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B8B9E" w14:textId="4F4F4B69" w:rsidR="004C19E4" w:rsidRPr="00E570F3" w:rsidRDefault="00DC730F" w:rsidP="000B4890">
      <w:pPr>
        <w:jc w:val="both"/>
        <w:rPr>
          <w:rFonts w:ascii="Times New Roman" w:hAnsi="Times New Roman" w:cs="Times New Roman"/>
          <w:b/>
          <w:bCs/>
          <w:color w:val="000000" w:themeColor="text1"/>
          <w:sz w:val="18"/>
          <w:szCs w:val="18"/>
          <w:lang w:val="en-US"/>
        </w:rPr>
      </w:pPr>
      <w:bookmarkStart w:id="0" w:name="_GoBack"/>
      <w:bookmarkEnd w:id="0"/>
      <w:r w:rsidRPr="00E570F3">
        <w:rPr>
          <w:rFonts w:ascii="Times New Roman" w:hAnsi="Times New Roman" w:cs="Times New Roman"/>
          <w:b/>
          <w:bCs/>
          <w:color w:val="000000" w:themeColor="text1"/>
          <w:sz w:val="18"/>
          <w:szCs w:val="18"/>
          <w:lang w:val="en-US"/>
        </w:rPr>
        <w:t xml:space="preserve">Association between the </w:t>
      </w:r>
      <w:bookmarkStart w:id="1" w:name="_Hlk149141895"/>
      <w:r w:rsidR="00090440" w:rsidRPr="00E570F3">
        <w:rPr>
          <w:rFonts w:ascii="Times New Roman" w:hAnsi="Times New Roman" w:cs="Times New Roman"/>
          <w:b/>
          <w:bCs/>
          <w:color w:val="000000" w:themeColor="text1"/>
          <w:sz w:val="18"/>
          <w:szCs w:val="18"/>
          <w:lang w:val="en-US"/>
        </w:rPr>
        <w:t xml:space="preserve">sowing </w:t>
      </w:r>
      <w:bookmarkEnd w:id="1"/>
      <w:r w:rsidRPr="00E570F3">
        <w:rPr>
          <w:rFonts w:ascii="Times New Roman" w:hAnsi="Times New Roman" w:cs="Times New Roman"/>
          <w:b/>
          <w:bCs/>
          <w:color w:val="000000" w:themeColor="text1"/>
          <w:sz w:val="18"/>
          <w:szCs w:val="18"/>
          <w:lang w:val="en-US"/>
        </w:rPr>
        <w:t>site and methanogenic potential of seven forage species</w:t>
      </w:r>
    </w:p>
    <w:p w14:paraId="3F017861" w14:textId="1421D1AC" w:rsidR="000B4890" w:rsidRPr="00E570F3" w:rsidRDefault="00CE3A4B" w:rsidP="000B4890">
      <w:pPr>
        <w:jc w:val="both"/>
        <w:rPr>
          <w:rFonts w:ascii="Times New Roman" w:hAnsi="Times New Roman" w:cs="Times New Roman"/>
          <w:color w:val="000000" w:themeColor="text1"/>
          <w:sz w:val="18"/>
          <w:szCs w:val="18"/>
        </w:rPr>
      </w:pPr>
      <w:r w:rsidRPr="00E570F3">
        <w:rPr>
          <w:rFonts w:ascii="Times New Roman" w:hAnsi="Times New Roman" w:cs="Times New Roman"/>
          <w:color w:val="000000" w:themeColor="text1"/>
          <w:sz w:val="18"/>
          <w:szCs w:val="18"/>
        </w:rPr>
        <w:t xml:space="preserve">P. </w:t>
      </w:r>
      <w:r w:rsidR="000B4890" w:rsidRPr="00E570F3">
        <w:rPr>
          <w:rFonts w:ascii="Times New Roman" w:hAnsi="Times New Roman" w:cs="Times New Roman"/>
          <w:color w:val="000000" w:themeColor="text1"/>
          <w:sz w:val="18"/>
          <w:szCs w:val="18"/>
        </w:rPr>
        <w:t>Etcheverría</w:t>
      </w:r>
      <w:r w:rsidRPr="00E570F3">
        <w:rPr>
          <w:rFonts w:ascii="Times New Roman" w:hAnsi="Times New Roman" w:cs="Times New Roman"/>
          <w:color w:val="000000" w:themeColor="text1"/>
          <w:sz w:val="18"/>
          <w:szCs w:val="18"/>
        </w:rPr>
        <w:t xml:space="preserve">, P. </w:t>
      </w:r>
      <w:r w:rsidR="000B4890" w:rsidRPr="00E570F3">
        <w:rPr>
          <w:rFonts w:ascii="Times New Roman" w:hAnsi="Times New Roman" w:cs="Times New Roman"/>
          <w:color w:val="000000" w:themeColor="text1"/>
          <w:sz w:val="18"/>
          <w:szCs w:val="18"/>
        </w:rPr>
        <w:t xml:space="preserve">Escobar-Bahamondes, </w:t>
      </w:r>
      <w:r w:rsidR="00D33740" w:rsidRPr="00E570F3">
        <w:rPr>
          <w:rFonts w:ascii="Times New Roman" w:hAnsi="Times New Roman" w:cs="Times New Roman"/>
          <w:color w:val="000000" w:themeColor="text1"/>
          <w:sz w:val="18"/>
          <w:szCs w:val="18"/>
        </w:rPr>
        <w:t xml:space="preserve">M. Vial, </w:t>
      </w:r>
      <w:r w:rsidRPr="00E570F3">
        <w:rPr>
          <w:rFonts w:ascii="Times New Roman" w:hAnsi="Times New Roman" w:cs="Times New Roman"/>
          <w:color w:val="000000" w:themeColor="text1"/>
          <w:sz w:val="18"/>
          <w:szCs w:val="18"/>
        </w:rPr>
        <w:t xml:space="preserve">N. </w:t>
      </w:r>
      <w:r w:rsidR="000B4890" w:rsidRPr="00E570F3">
        <w:rPr>
          <w:rFonts w:ascii="Times New Roman" w:hAnsi="Times New Roman" w:cs="Times New Roman"/>
          <w:color w:val="000000" w:themeColor="text1"/>
          <w:sz w:val="18"/>
          <w:szCs w:val="18"/>
        </w:rPr>
        <w:t xml:space="preserve">Vera-Aguilera, </w:t>
      </w:r>
      <w:r w:rsidRPr="00E570F3">
        <w:rPr>
          <w:rFonts w:ascii="Times New Roman" w:hAnsi="Times New Roman" w:cs="Times New Roman"/>
          <w:color w:val="000000" w:themeColor="text1"/>
          <w:sz w:val="18"/>
          <w:szCs w:val="18"/>
        </w:rPr>
        <w:t xml:space="preserve">N. </w:t>
      </w:r>
      <w:r w:rsidR="000B4890" w:rsidRPr="00E570F3">
        <w:rPr>
          <w:rFonts w:ascii="Times New Roman" w:hAnsi="Times New Roman" w:cs="Times New Roman"/>
          <w:color w:val="000000" w:themeColor="text1"/>
          <w:sz w:val="18"/>
          <w:szCs w:val="18"/>
        </w:rPr>
        <w:t xml:space="preserve">Cancino-Padilla, </w:t>
      </w:r>
      <w:r w:rsidRPr="00E570F3">
        <w:rPr>
          <w:rFonts w:ascii="Times New Roman" w:hAnsi="Times New Roman" w:cs="Times New Roman"/>
          <w:color w:val="000000" w:themeColor="text1"/>
          <w:sz w:val="18"/>
          <w:szCs w:val="18"/>
        </w:rPr>
        <w:t>E.</w:t>
      </w:r>
      <w:r w:rsidR="000B4890" w:rsidRPr="00E570F3">
        <w:rPr>
          <w:rFonts w:ascii="Times New Roman" w:hAnsi="Times New Roman" w:cs="Times New Roman"/>
          <w:color w:val="000000" w:themeColor="text1"/>
          <w:sz w:val="18"/>
          <w:szCs w:val="18"/>
        </w:rPr>
        <w:t xml:space="preserve"> Ungerfeld.</w:t>
      </w:r>
    </w:p>
    <w:p w14:paraId="396D85CE" w14:textId="3DC8457E" w:rsidR="000B4890" w:rsidRPr="00E570F3" w:rsidRDefault="000B4890" w:rsidP="000B4890">
      <w:pPr>
        <w:jc w:val="both"/>
        <w:rPr>
          <w:rFonts w:ascii="Times New Roman" w:hAnsi="Times New Roman" w:cs="Times New Roman"/>
          <w:color w:val="000000" w:themeColor="text1"/>
          <w:sz w:val="18"/>
          <w:szCs w:val="18"/>
        </w:rPr>
      </w:pPr>
      <w:r w:rsidRPr="00E570F3">
        <w:rPr>
          <w:rFonts w:ascii="Times New Roman" w:hAnsi="Times New Roman" w:cs="Times New Roman"/>
          <w:color w:val="000000" w:themeColor="text1"/>
          <w:sz w:val="18"/>
          <w:szCs w:val="18"/>
        </w:rPr>
        <w:t>Instituto de Investigaciones Agropecuarias, INIA Carillanca, Vilcún, La Araucanía, Chile.</w:t>
      </w:r>
    </w:p>
    <w:p w14:paraId="0847F468" w14:textId="77777777" w:rsidR="005368B6" w:rsidRPr="00E570F3" w:rsidRDefault="005368B6" w:rsidP="00A64B47">
      <w:pPr>
        <w:jc w:val="both"/>
        <w:rPr>
          <w:rFonts w:ascii="Times New Roman" w:hAnsi="Times New Roman" w:cs="Times New Roman"/>
          <w:color w:val="000000" w:themeColor="text1"/>
          <w:sz w:val="18"/>
          <w:szCs w:val="18"/>
        </w:rPr>
      </w:pPr>
    </w:p>
    <w:p w14:paraId="1E8A5D80" w14:textId="1EB27A70" w:rsidR="00CE3A4B" w:rsidRPr="00E570F3" w:rsidRDefault="00CE3A4B" w:rsidP="00A64B47">
      <w:pPr>
        <w:jc w:val="both"/>
        <w:rPr>
          <w:rFonts w:ascii="Times New Roman" w:hAnsi="Times New Roman" w:cs="Times New Roman"/>
          <w:b/>
          <w:bCs/>
          <w:color w:val="000000" w:themeColor="text1"/>
          <w:sz w:val="18"/>
          <w:szCs w:val="18"/>
          <w:lang w:val="en-US"/>
        </w:rPr>
      </w:pPr>
      <w:r w:rsidRPr="00E570F3">
        <w:rPr>
          <w:rFonts w:ascii="Times New Roman" w:hAnsi="Times New Roman" w:cs="Times New Roman"/>
          <w:b/>
          <w:bCs/>
          <w:color w:val="000000" w:themeColor="text1"/>
          <w:sz w:val="18"/>
          <w:szCs w:val="18"/>
          <w:lang w:val="en-US"/>
        </w:rPr>
        <w:t>Presenting author.</w:t>
      </w:r>
    </w:p>
    <w:p w14:paraId="39A70FF5" w14:textId="2A7F3C36" w:rsidR="00CE3A4B" w:rsidRPr="00E570F3" w:rsidRDefault="0054525C" w:rsidP="00A64B47">
      <w:pPr>
        <w:jc w:val="both"/>
        <w:rPr>
          <w:rFonts w:ascii="Times New Roman" w:hAnsi="Times New Roman" w:cs="Times New Roman"/>
          <w:color w:val="000000" w:themeColor="text1"/>
          <w:sz w:val="18"/>
          <w:szCs w:val="18"/>
          <w:lang w:val="en-US"/>
        </w:rPr>
      </w:pPr>
      <w:r w:rsidRPr="00E570F3">
        <w:rPr>
          <w:rFonts w:ascii="Times New Roman" w:hAnsi="Times New Roman" w:cs="Times New Roman"/>
          <w:color w:val="000000" w:themeColor="text1"/>
          <w:sz w:val="18"/>
          <w:szCs w:val="18"/>
          <w:lang w:val="en-US"/>
        </w:rPr>
        <w:t>P. Escobar-Bahamondes</w:t>
      </w:r>
      <w:r w:rsidR="00DC730F" w:rsidRPr="00E570F3">
        <w:rPr>
          <w:rFonts w:ascii="Times New Roman" w:hAnsi="Times New Roman" w:cs="Times New Roman"/>
          <w:color w:val="000000" w:themeColor="text1"/>
          <w:sz w:val="18"/>
          <w:szCs w:val="18"/>
          <w:lang w:val="en-US"/>
        </w:rPr>
        <w:t xml:space="preserve">. E-mail: </w:t>
      </w:r>
      <w:r w:rsidRPr="00E570F3">
        <w:rPr>
          <w:rFonts w:ascii="Times New Roman" w:hAnsi="Times New Roman" w:cs="Times New Roman"/>
          <w:color w:val="000000" w:themeColor="text1"/>
          <w:sz w:val="18"/>
          <w:szCs w:val="18"/>
          <w:lang w:val="en-US"/>
        </w:rPr>
        <w:t>paul.escobar@inia.cl</w:t>
      </w:r>
    </w:p>
    <w:p w14:paraId="20064716" w14:textId="77777777" w:rsidR="00CE3A4B" w:rsidRPr="00E570F3" w:rsidRDefault="00CE3A4B" w:rsidP="00A64B47">
      <w:pPr>
        <w:jc w:val="both"/>
        <w:rPr>
          <w:rFonts w:ascii="Times New Roman" w:hAnsi="Times New Roman" w:cs="Times New Roman"/>
          <w:color w:val="000000" w:themeColor="text1"/>
          <w:sz w:val="18"/>
          <w:szCs w:val="18"/>
          <w:lang w:val="en-US"/>
        </w:rPr>
      </w:pPr>
    </w:p>
    <w:p w14:paraId="4F834A48" w14:textId="43B5F8EE" w:rsidR="004C19E4" w:rsidRPr="00E570F3" w:rsidRDefault="004C19E4" w:rsidP="00A64B47">
      <w:pPr>
        <w:jc w:val="both"/>
        <w:rPr>
          <w:rFonts w:ascii="Times New Roman" w:hAnsi="Times New Roman" w:cs="Times New Roman"/>
          <w:b/>
          <w:bCs/>
          <w:color w:val="000000" w:themeColor="text1"/>
          <w:sz w:val="18"/>
          <w:szCs w:val="18"/>
          <w:lang w:val="en-US"/>
        </w:rPr>
      </w:pPr>
      <w:r w:rsidRPr="00E570F3">
        <w:rPr>
          <w:rFonts w:ascii="Times New Roman" w:hAnsi="Times New Roman" w:cs="Times New Roman"/>
          <w:b/>
          <w:bCs/>
          <w:color w:val="000000" w:themeColor="text1"/>
          <w:sz w:val="18"/>
          <w:szCs w:val="18"/>
          <w:lang w:val="en-US"/>
        </w:rPr>
        <w:t>Application</w:t>
      </w:r>
    </w:p>
    <w:p w14:paraId="070559B3" w14:textId="706A8D3E" w:rsidR="00E5204B" w:rsidRPr="00E570F3" w:rsidRDefault="00090440" w:rsidP="00CE03AE">
      <w:pPr>
        <w:jc w:val="both"/>
        <w:rPr>
          <w:rFonts w:ascii="Times New Roman" w:hAnsi="Times New Roman" w:cs="Times New Roman"/>
          <w:color w:val="000000" w:themeColor="text1"/>
          <w:sz w:val="18"/>
          <w:szCs w:val="18"/>
          <w:lang w:val="en-US"/>
        </w:rPr>
      </w:pPr>
      <w:r w:rsidRPr="00E570F3">
        <w:rPr>
          <w:rFonts w:ascii="Times New Roman" w:hAnsi="Times New Roman" w:cs="Times New Roman"/>
          <w:color w:val="000000" w:themeColor="text1"/>
          <w:sz w:val="18"/>
          <w:szCs w:val="18"/>
          <w:lang w:val="en-US"/>
        </w:rPr>
        <w:t xml:space="preserve">Sowing </w:t>
      </w:r>
      <w:r w:rsidR="005102A6" w:rsidRPr="00E570F3">
        <w:rPr>
          <w:rFonts w:ascii="Times New Roman" w:hAnsi="Times New Roman" w:cs="Times New Roman"/>
          <w:color w:val="000000" w:themeColor="text1"/>
          <w:sz w:val="18"/>
          <w:szCs w:val="18"/>
          <w:lang w:val="en-US"/>
        </w:rPr>
        <w:t xml:space="preserve">site </w:t>
      </w:r>
      <w:r w:rsidR="004C3580" w:rsidRPr="00E570F3">
        <w:rPr>
          <w:rFonts w:ascii="Times New Roman" w:hAnsi="Times New Roman" w:cs="Times New Roman"/>
          <w:color w:val="000000" w:themeColor="text1"/>
          <w:sz w:val="18"/>
          <w:szCs w:val="18"/>
          <w:lang w:val="en-US"/>
        </w:rPr>
        <w:t xml:space="preserve">could </w:t>
      </w:r>
      <w:r w:rsidR="005102A6" w:rsidRPr="00E570F3">
        <w:rPr>
          <w:rFonts w:ascii="Times New Roman" w:hAnsi="Times New Roman" w:cs="Times New Roman"/>
          <w:color w:val="000000" w:themeColor="text1"/>
          <w:sz w:val="18"/>
          <w:szCs w:val="18"/>
          <w:lang w:val="en-US"/>
        </w:rPr>
        <w:t xml:space="preserve">modulate enteric methane production by changes in the chemical composition of forages. </w:t>
      </w:r>
      <w:r w:rsidR="00124DB3" w:rsidRPr="00E570F3">
        <w:rPr>
          <w:rFonts w:ascii="Times New Roman" w:hAnsi="Times New Roman" w:cs="Times New Roman"/>
          <w:color w:val="000000" w:themeColor="text1"/>
          <w:sz w:val="18"/>
          <w:szCs w:val="18"/>
          <w:lang w:val="en-US"/>
        </w:rPr>
        <w:t xml:space="preserve">Therefore, </w:t>
      </w:r>
      <w:r w:rsidRPr="00E570F3">
        <w:rPr>
          <w:rFonts w:ascii="Times New Roman" w:hAnsi="Times New Roman" w:cs="Times New Roman"/>
          <w:color w:val="000000" w:themeColor="text1"/>
          <w:sz w:val="18"/>
          <w:szCs w:val="18"/>
          <w:lang w:val="en-US"/>
        </w:rPr>
        <w:t>sowing</w:t>
      </w:r>
      <w:r w:rsidR="005102A6" w:rsidRPr="00E570F3">
        <w:rPr>
          <w:rFonts w:ascii="Times New Roman" w:hAnsi="Times New Roman" w:cs="Times New Roman"/>
          <w:color w:val="000000" w:themeColor="text1"/>
          <w:sz w:val="18"/>
          <w:szCs w:val="18"/>
          <w:lang w:val="en-US"/>
        </w:rPr>
        <w:t xml:space="preserve"> site </w:t>
      </w:r>
      <w:r w:rsidR="00124DB3" w:rsidRPr="00E570F3">
        <w:rPr>
          <w:rFonts w:ascii="Times New Roman" w:hAnsi="Times New Roman" w:cs="Times New Roman"/>
          <w:color w:val="000000" w:themeColor="text1"/>
          <w:sz w:val="18"/>
          <w:szCs w:val="18"/>
          <w:lang w:val="en-US"/>
        </w:rPr>
        <w:t>is</w:t>
      </w:r>
      <w:r w:rsidR="005102A6" w:rsidRPr="00E570F3">
        <w:rPr>
          <w:rFonts w:ascii="Times New Roman" w:hAnsi="Times New Roman" w:cs="Times New Roman"/>
          <w:color w:val="000000" w:themeColor="text1"/>
          <w:sz w:val="18"/>
          <w:szCs w:val="18"/>
          <w:lang w:val="en-US"/>
        </w:rPr>
        <w:t xml:space="preserve"> a factor to consider when evaluating the methanogenic potential of forages.</w:t>
      </w:r>
    </w:p>
    <w:p w14:paraId="5F944F1A" w14:textId="77777777" w:rsidR="005102A6" w:rsidRPr="00E570F3" w:rsidRDefault="005102A6" w:rsidP="00A64B47">
      <w:pPr>
        <w:jc w:val="both"/>
        <w:rPr>
          <w:rFonts w:ascii="Times New Roman" w:hAnsi="Times New Roman" w:cs="Times New Roman"/>
          <w:color w:val="000000" w:themeColor="text1"/>
          <w:sz w:val="18"/>
          <w:szCs w:val="18"/>
          <w:lang w:val="en-US"/>
        </w:rPr>
      </w:pPr>
    </w:p>
    <w:p w14:paraId="373CDF2F" w14:textId="5274A2BF" w:rsidR="004C19E4" w:rsidRPr="00E570F3" w:rsidRDefault="004C19E4" w:rsidP="00A64B47">
      <w:pPr>
        <w:jc w:val="both"/>
        <w:rPr>
          <w:rFonts w:ascii="Times New Roman" w:hAnsi="Times New Roman" w:cs="Times New Roman"/>
          <w:b/>
          <w:bCs/>
          <w:color w:val="000000" w:themeColor="text1"/>
          <w:sz w:val="18"/>
          <w:szCs w:val="18"/>
          <w:lang w:val="en-US"/>
        </w:rPr>
      </w:pPr>
      <w:r w:rsidRPr="00E570F3">
        <w:rPr>
          <w:rFonts w:ascii="Times New Roman" w:hAnsi="Times New Roman" w:cs="Times New Roman"/>
          <w:b/>
          <w:bCs/>
          <w:color w:val="000000" w:themeColor="text1"/>
          <w:sz w:val="18"/>
          <w:szCs w:val="18"/>
          <w:lang w:val="en-US"/>
        </w:rPr>
        <w:t>Introduction</w:t>
      </w:r>
    </w:p>
    <w:p w14:paraId="2C559627" w14:textId="48E5596E" w:rsidR="00CE3A4B" w:rsidRPr="00E570F3" w:rsidRDefault="00BD4432" w:rsidP="00F919D2">
      <w:pPr>
        <w:jc w:val="both"/>
        <w:rPr>
          <w:rFonts w:ascii="Times New Roman" w:hAnsi="Times New Roman" w:cs="Times New Roman"/>
          <w:color w:val="000000" w:themeColor="text1"/>
          <w:sz w:val="18"/>
          <w:szCs w:val="18"/>
          <w:lang w:val="en-US"/>
        </w:rPr>
      </w:pPr>
      <w:r w:rsidRPr="00E570F3">
        <w:rPr>
          <w:rFonts w:ascii="Times New Roman" w:hAnsi="Times New Roman" w:cs="Times New Roman"/>
          <w:color w:val="000000" w:themeColor="text1"/>
          <w:sz w:val="18"/>
          <w:szCs w:val="18"/>
          <w:lang w:val="en-US"/>
        </w:rPr>
        <w:t>As a greenhouse gas, e</w:t>
      </w:r>
      <w:r w:rsidR="00EB6DE8" w:rsidRPr="00E570F3">
        <w:rPr>
          <w:rFonts w:ascii="Times New Roman" w:hAnsi="Times New Roman" w:cs="Times New Roman"/>
          <w:color w:val="000000" w:themeColor="text1"/>
          <w:sz w:val="18"/>
          <w:szCs w:val="18"/>
          <w:lang w:val="en-US"/>
        </w:rPr>
        <w:t>nteric methane (CH</w:t>
      </w:r>
      <w:r w:rsidR="00EB6DE8" w:rsidRPr="00E570F3">
        <w:rPr>
          <w:rFonts w:ascii="Times New Roman" w:hAnsi="Times New Roman" w:cs="Times New Roman"/>
          <w:color w:val="000000" w:themeColor="text1"/>
          <w:sz w:val="18"/>
          <w:szCs w:val="18"/>
          <w:vertAlign w:val="subscript"/>
          <w:lang w:val="en-US"/>
        </w:rPr>
        <w:t>4</w:t>
      </w:r>
      <w:r w:rsidR="00EB6DE8" w:rsidRPr="00E570F3">
        <w:rPr>
          <w:rFonts w:ascii="Times New Roman" w:hAnsi="Times New Roman" w:cs="Times New Roman"/>
          <w:color w:val="000000" w:themeColor="text1"/>
          <w:sz w:val="18"/>
          <w:szCs w:val="18"/>
          <w:lang w:val="en-US"/>
        </w:rPr>
        <w:t xml:space="preserve">) emissions have a significant environmental impact and represent an energy loss for ruminants. Nevertheless, </w:t>
      </w:r>
      <w:r w:rsidR="00F40AC4" w:rsidRPr="00E570F3">
        <w:rPr>
          <w:rFonts w:ascii="Times New Roman" w:hAnsi="Times New Roman" w:cs="Times New Roman"/>
          <w:color w:val="000000" w:themeColor="text1"/>
          <w:sz w:val="18"/>
          <w:szCs w:val="18"/>
          <w:lang w:val="en-US"/>
        </w:rPr>
        <w:t xml:space="preserve">feeding high quality forages are related to lower </w:t>
      </w:r>
      <w:r w:rsidR="00EB6DE8" w:rsidRPr="00E570F3">
        <w:rPr>
          <w:rFonts w:ascii="Times New Roman" w:hAnsi="Times New Roman" w:cs="Times New Roman"/>
          <w:color w:val="000000" w:themeColor="text1"/>
          <w:sz w:val="18"/>
          <w:szCs w:val="18"/>
          <w:lang w:val="en-US"/>
        </w:rPr>
        <w:t>CH</w:t>
      </w:r>
      <w:r w:rsidR="00EB6DE8" w:rsidRPr="00E570F3">
        <w:rPr>
          <w:rFonts w:ascii="Times New Roman" w:hAnsi="Times New Roman" w:cs="Times New Roman"/>
          <w:color w:val="000000" w:themeColor="text1"/>
          <w:sz w:val="18"/>
          <w:szCs w:val="18"/>
          <w:vertAlign w:val="subscript"/>
          <w:lang w:val="en-US"/>
        </w:rPr>
        <w:t>4</w:t>
      </w:r>
      <w:r w:rsidR="00EB6DE8" w:rsidRPr="00E570F3">
        <w:rPr>
          <w:rFonts w:ascii="Times New Roman" w:hAnsi="Times New Roman" w:cs="Times New Roman"/>
          <w:color w:val="000000" w:themeColor="text1"/>
          <w:sz w:val="18"/>
          <w:szCs w:val="18"/>
          <w:lang w:val="en-US"/>
        </w:rPr>
        <w:t xml:space="preserve"> emissions </w:t>
      </w:r>
      <w:r w:rsidR="001E68D4" w:rsidRPr="00E570F3">
        <w:rPr>
          <w:rFonts w:ascii="Times New Roman" w:hAnsi="Times New Roman" w:cs="Times New Roman"/>
          <w:color w:val="000000" w:themeColor="text1"/>
          <w:sz w:val="18"/>
          <w:szCs w:val="18"/>
          <w:lang w:val="en-US"/>
        </w:rPr>
        <w:t>(</w:t>
      </w:r>
      <w:r w:rsidR="008C76C6" w:rsidRPr="00E570F3">
        <w:rPr>
          <w:rFonts w:ascii="Times New Roman" w:hAnsi="Times New Roman" w:cs="Times New Roman"/>
          <w:color w:val="000000" w:themeColor="text1"/>
          <w:sz w:val="18"/>
          <w:szCs w:val="18"/>
          <w:lang w:val="en-US"/>
        </w:rPr>
        <w:t>Vargas et al., 2022</w:t>
      </w:r>
      <w:r w:rsidR="001E68D4" w:rsidRPr="00E570F3">
        <w:rPr>
          <w:rFonts w:ascii="Times New Roman" w:hAnsi="Times New Roman" w:cs="Times New Roman"/>
          <w:color w:val="000000" w:themeColor="text1"/>
          <w:sz w:val="18"/>
          <w:szCs w:val="18"/>
          <w:lang w:val="en-US"/>
        </w:rPr>
        <w:t>)</w:t>
      </w:r>
      <w:r w:rsidR="00F40AC4" w:rsidRPr="00E570F3">
        <w:rPr>
          <w:rFonts w:ascii="Times New Roman" w:hAnsi="Times New Roman" w:cs="Times New Roman"/>
          <w:color w:val="000000" w:themeColor="text1"/>
          <w:sz w:val="18"/>
          <w:szCs w:val="18"/>
          <w:lang w:val="en-US"/>
        </w:rPr>
        <w:t>, which are h</w:t>
      </w:r>
      <w:r w:rsidR="00453C19" w:rsidRPr="00E570F3">
        <w:rPr>
          <w:rFonts w:ascii="Times New Roman" w:hAnsi="Times New Roman" w:cs="Times New Roman"/>
          <w:color w:val="000000" w:themeColor="text1"/>
          <w:sz w:val="18"/>
          <w:szCs w:val="18"/>
          <w:lang w:val="en-US"/>
        </w:rPr>
        <w:t xml:space="preserve">igh </w:t>
      </w:r>
      <w:r w:rsidR="00EB6DE8" w:rsidRPr="00E570F3">
        <w:rPr>
          <w:rFonts w:ascii="Times New Roman" w:hAnsi="Times New Roman" w:cs="Times New Roman"/>
          <w:color w:val="000000" w:themeColor="text1"/>
          <w:sz w:val="18"/>
          <w:szCs w:val="18"/>
          <w:lang w:val="en-US"/>
        </w:rPr>
        <w:t>in crude protein (CP), and low in neutral detergent fiber (NDF)</w:t>
      </w:r>
      <w:r w:rsidR="00453C19" w:rsidRPr="00E570F3">
        <w:rPr>
          <w:rFonts w:ascii="Times New Roman" w:hAnsi="Times New Roman" w:cs="Times New Roman"/>
          <w:color w:val="000000" w:themeColor="text1"/>
          <w:sz w:val="18"/>
          <w:szCs w:val="18"/>
          <w:lang w:val="en-US"/>
        </w:rPr>
        <w:t xml:space="preserve">. </w:t>
      </w:r>
      <w:r w:rsidR="00F919D2" w:rsidRPr="00E570F3">
        <w:rPr>
          <w:rFonts w:ascii="Times New Roman" w:hAnsi="Times New Roman" w:cs="Times New Roman"/>
          <w:color w:val="000000" w:themeColor="text1"/>
          <w:sz w:val="18"/>
          <w:szCs w:val="18"/>
          <w:lang w:val="en-US"/>
        </w:rPr>
        <w:t xml:space="preserve">Forage species under the same management, but </w:t>
      </w:r>
      <w:r w:rsidRPr="00E570F3">
        <w:rPr>
          <w:rFonts w:ascii="Times New Roman" w:hAnsi="Times New Roman" w:cs="Times New Roman"/>
          <w:color w:val="000000" w:themeColor="text1"/>
          <w:sz w:val="18"/>
          <w:szCs w:val="18"/>
          <w:lang w:val="en-US"/>
        </w:rPr>
        <w:t>growing</w:t>
      </w:r>
      <w:r w:rsidR="00F919D2" w:rsidRPr="00E570F3">
        <w:rPr>
          <w:rFonts w:ascii="Times New Roman" w:hAnsi="Times New Roman" w:cs="Times New Roman"/>
          <w:color w:val="000000" w:themeColor="text1"/>
          <w:sz w:val="18"/>
          <w:szCs w:val="18"/>
          <w:lang w:val="en-US"/>
        </w:rPr>
        <w:t xml:space="preserve"> in different </w:t>
      </w:r>
      <w:r w:rsidRPr="00E570F3">
        <w:rPr>
          <w:rFonts w:ascii="Times New Roman" w:hAnsi="Times New Roman" w:cs="Times New Roman"/>
          <w:color w:val="000000" w:themeColor="text1"/>
          <w:sz w:val="18"/>
          <w:szCs w:val="18"/>
          <w:lang w:val="en-US"/>
        </w:rPr>
        <w:t>locations</w:t>
      </w:r>
      <w:r w:rsidR="00F919D2" w:rsidRPr="00E570F3">
        <w:rPr>
          <w:rFonts w:ascii="Times New Roman" w:hAnsi="Times New Roman" w:cs="Times New Roman"/>
          <w:color w:val="000000" w:themeColor="text1"/>
          <w:sz w:val="18"/>
          <w:szCs w:val="18"/>
          <w:lang w:val="en-US"/>
        </w:rPr>
        <w:t xml:space="preserve">, </w:t>
      </w:r>
      <w:r w:rsidR="00F40AC4" w:rsidRPr="00E570F3">
        <w:rPr>
          <w:rFonts w:ascii="Times New Roman" w:hAnsi="Times New Roman" w:cs="Times New Roman"/>
          <w:color w:val="000000" w:themeColor="text1"/>
          <w:sz w:val="18"/>
          <w:szCs w:val="18"/>
          <w:lang w:val="en-US"/>
        </w:rPr>
        <w:t>exhibit</w:t>
      </w:r>
      <w:r w:rsidR="00623F7B" w:rsidRPr="00E570F3">
        <w:rPr>
          <w:rFonts w:ascii="Times New Roman" w:hAnsi="Times New Roman" w:cs="Times New Roman"/>
          <w:color w:val="000000" w:themeColor="text1"/>
          <w:sz w:val="18"/>
          <w:szCs w:val="18"/>
          <w:lang w:val="en-US"/>
        </w:rPr>
        <w:t xml:space="preserve"> a</w:t>
      </w:r>
      <w:r w:rsidR="00F919D2" w:rsidRPr="00E570F3">
        <w:rPr>
          <w:rFonts w:ascii="Times New Roman" w:hAnsi="Times New Roman" w:cs="Times New Roman"/>
          <w:color w:val="000000" w:themeColor="text1"/>
          <w:sz w:val="18"/>
          <w:szCs w:val="18"/>
          <w:lang w:val="en-US"/>
        </w:rPr>
        <w:t xml:space="preserve"> </w:t>
      </w:r>
      <w:r w:rsidRPr="00E570F3">
        <w:rPr>
          <w:rFonts w:ascii="Times New Roman" w:hAnsi="Times New Roman" w:cs="Times New Roman"/>
          <w:color w:val="000000" w:themeColor="text1"/>
          <w:sz w:val="18"/>
          <w:szCs w:val="18"/>
          <w:lang w:val="en-US"/>
        </w:rPr>
        <w:t>different chemical composition</w:t>
      </w:r>
      <w:r w:rsidR="00F919D2" w:rsidRPr="00E570F3">
        <w:rPr>
          <w:rFonts w:ascii="Times New Roman" w:hAnsi="Times New Roman" w:cs="Times New Roman"/>
          <w:color w:val="000000" w:themeColor="text1"/>
          <w:sz w:val="18"/>
          <w:szCs w:val="18"/>
          <w:lang w:val="en-US"/>
        </w:rPr>
        <w:t xml:space="preserve"> due to </w:t>
      </w:r>
      <w:r w:rsidRPr="00E570F3">
        <w:rPr>
          <w:rFonts w:ascii="Times New Roman" w:hAnsi="Times New Roman" w:cs="Times New Roman"/>
          <w:color w:val="000000" w:themeColor="text1"/>
          <w:sz w:val="18"/>
          <w:szCs w:val="18"/>
          <w:lang w:val="en-US"/>
        </w:rPr>
        <w:t>differing</w:t>
      </w:r>
      <w:r w:rsidR="00F919D2" w:rsidRPr="00E570F3">
        <w:rPr>
          <w:rFonts w:ascii="Times New Roman" w:hAnsi="Times New Roman" w:cs="Times New Roman"/>
          <w:color w:val="000000" w:themeColor="text1"/>
          <w:sz w:val="18"/>
          <w:szCs w:val="18"/>
          <w:lang w:val="en-US"/>
        </w:rPr>
        <w:t xml:space="preserve"> environmental conditions of each </w:t>
      </w:r>
      <w:r w:rsidR="00BD584D" w:rsidRPr="00E570F3">
        <w:rPr>
          <w:rFonts w:ascii="Times New Roman" w:hAnsi="Times New Roman" w:cs="Times New Roman"/>
          <w:color w:val="000000" w:themeColor="text1"/>
          <w:sz w:val="18"/>
          <w:szCs w:val="18"/>
          <w:lang w:val="en-US"/>
        </w:rPr>
        <w:t>site</w:t>
      </w:r>
      <w:r w:rsidR="00F919D2" w:rsidRPr="00E570F3">
        <w:rPr>
          <w:rFonts w:ascii="Times New Roman" w:hAnsi="Times New Roman" w:cs="Times New Roman"/>
          <w:color w:val="000000" w:themeColor="text1"/>
          <w:sz w:val="18"/>
          <w:szCs w:val="18"/>
          <w:lang w:val="en-US"/>
        </w:rPr>
        <w:t>, and, therefore, it is of interest to evaluate their CH</w:t>
      </w:r>
      <w:r w:rsidR="00F919D2" w:rsidRPr="00E570F3">
        <w:rPr>
          <w:rFonts w:ascii="Times New Roman" w:hAnsi="Times New Roman" w:cs="Times New Roman"/>
          <w:color w:val="000000" w:themeColor="text1"/>
          <w:sz w:val="18"/>
          <w:szCs w:val="18"/>
          <w:vertAlign w:val="subscript"/>
          <w:lang w:val="en-US"/>
        </w:rPr>
        <w:t>4</w:t>
      </w:r>
      <w:r w:rsidR="00F919D2" w:rsidRPr="00E570F3">
        <w:rPr>
          <w:rFonts w:ascii="Times New Roman" w:hAnsi="Times New Roman" w:cs="Times New Roman"/>
          <w:color w:val="000000" w:themeColor="text1"/>
          <w:sz w:val="18"/>
          <w:szCs w:val="18"/>
          <w:lang w:val="en-US"/>
        </w:rPr>
        <w:t xml:space="preserve"> production. The objective of this experiment was to evaluate the </w:t>
      </w:r>
      <w:r w:rsidR="00F919D2" w:rsidRPr="00E570F3">
        <w:rPr>
          <w:rFonts w:ascii="Times New Roman" w:hAnsi="Times New Roman" w:cs="Times New Roman"/>
          <w:i/>
          <w:iCs/>
          <w:color w:val="000000" w:themeColor="text1"/>
          <w:sz w:val="18"/>
          <w:szCs w:val="18"/>
          <w:lang w:val="en-US"/>
        </w:rPr>
        <w:t>in vitro</w:t>
      </w:r>
      <w:r w:rsidR="00F919D2" w:rsidRPr="00E570F3">
        <w:rPr>
          <w:rFonts w:ascii="Times New Roman" w:hAnsi="Times New Roman" w:cs="Times New Roman"/>
          <w:color w:val="000000" w:themeColor="text1"/>
          <w:sz w:val="18"/>
          <w:szCs w:val="18"/>
          <w:lang w:val="en-US"/>
        </w:rPr>
        <w:t xml:space="preserve"> CH</w:t>
      </w:r>
      <w:r w:rsidR="00F919D2" w:rsidRPr="00E570F3">
        <w:rPr>
          <w:rFonts w:ascii="Times New Roman" w:hAnsi="Times New Roman" w:cs="Times New Roman"/>
          <w:color w:val="000000" w:themeColor="text1"/>
          <w:sz w:val="18"/>
          <w:szCs w:val="18"/>
          <w:vertAlign w:val="subscript"/>
          <w:lang w:val="en-US"/>
        </w:rPr>
        <w:t>4</w:t>
      </w:r>
      <w:r w:rsidR="00F919D2" w:rsidRPr="00E570F3">
        <w:rPr>
          <w:rFonts w:ascii="Times New Roman" w:hAnsi="Times New Roman" w:cs="Times New Roman"/>
          <w:color w:val="000000" w:themeColor="text1"/>
          <w:sz w:val="18"/>
          <w:szCs w:val="18"/>
          <w:lang w:val="en-US"/>
        </w:rPr>
        <w:t xml:space="preserve"> production of seven forage species</w:t>
      </w:r>
      <w:r w:rsidR="00746867" w:rsidRPr="00E570F3">
        <w:rPr>
          <w:rFonts w:ascii="Times New Roman" w:hAnsi="Times New Roman" w:cs="Times New Roman"/>
          <w:color w:val="000000" w:themeColor="text1"/>
          <w:sz w:val="18"/>
          <w:szCs w:val="18"/>
          <w:lang w:val="en-US"/>
        </w:rPr>
        <w:t xml:space="preserve"> used in ruminant production</w:t>
      </w:r>
      <w:r w:rsidR="00F919D2" w:rsidRPr="00E570F3">
        <w:rPr>
          <w:rFonts w:ascii="Times New Roman" w:hAnsi="Times New Roman" w:cs="Times New Roman"/>
          <w:color w:val="000000" w:themeColor="text1"/>
          <w:sz w:val="18"/>
          <w:szCs w:val="18"/>
          <w:lang w:val="en-US"/>
        </w:rPr>
        <w:t xml:space="preserve">, </w:t>
      </w:r>
      <w:r w:rsidRPr="00E570F3">
        <w:rPr>
          <w:rFonts w:ascii="Times New Roman" w:hAnsi="Times New Roman" w:cs="Times New Roman"/>
          <w:color w:val="000000" w:themeColor="text1"/>
          <w:sz w:val="18"/>
          <w:szCs w:val="18"/>
          <w:lang w:val="en-US"/>
        </w:rPr>
        <w:t>growing in two locations contrasting in temperature and rainfall</w:t>
      </w:r>
      <w:r w:rsidR="00F919D2" w:rsidRPr="00E570F3">
        <w:rPr>
          <w:rFonts w:ascii="Times New Roman" w:hAnsi="Times New Roman" w:cs="Times New Roman"/>
          <w:color w:val="000000" w:themeColor="text1"/>
          <w:sz w:val="18"/>
          <w:szCs w:val="18"/>
          <w:lang w:val="en-US"/>
        </w:rPr>
        <w:t>.</w:t>
      </w:r>
    </w:p>
    <w:p w14:paraId="0FB635F4" w14:textId="77777777" w:rsidR="00F919D2" w:rsidRPr="00E570F3" w:rsidRDefault="00F919D2" w:rsidP="00A64B47">
      <w:pPr>
        <w:jc w:val="both"/>
        <w:rPr>
          <w:rFonts w:ascii="Times New Roman" w:hAnsi="Times New Roman" w:cs="Times New Roman"/>
          <w:color w:val="000000" w:themeColor="text1"/>
          <w:sz w:val="18"/>
          <w:szCs w:val="18"/>
          <w:lang w:val="en-US"/>
        </w:rPr>
      </w:pPr>
    </w:p>
    <w:p w14:paraId="4D875F3B" w14:textId="1696A571" w:rsidR="004C19E4" w:rsidRPr="00E570F3" w:rsidRDefault="004C19E4" w:rsidP="00A64B47">
      <w:pPr>
        <w:jc w:val="both"/>
        <w:rPr>
          <w:rFonts w:ascii="Times New Roman" w:hAnsi="Times New Roman" w:cs="Times New Roman"/>
          <w:b/>
          <w:bCs/>
          <w:color w:val="000000" w:themeColor="text1"/>
          <w:sz w:val="18"/>
          <w:szCs w:val="18"/>
          <w:lang w:val="en-US"/>
        </w:rPr>
      </w:pPr>
      <w:r w:rsidRPr="00E570F3">
        <w:rPr>
          <w:rFonts w:ascii="Times New Roman" w:hAnsi="Times New Roman" w:cs="Times New Roman"/>
          <w:b/>
          <w:bCs/>
          <w:color w:val="000000" w:themeColor="text1"/>
          <w:sz w:val="18"/>
          <w:szCs w:val="18"/>
          <w:lang w:val="en-US"/>
        </w:rPr>
        <w:t>Material and methods</w:t>
      </w:r>
    </w:p>
    <w:p w14:paraId="325A7418" w14:textId="19FCB219" w:rsidR="007D0041" w:rsidRPr="00E570F3" w:rsidRDefault="008B2DBC" w:rsidP="007D0041">
      <w:pPr>
        <w:jc w:val="both"/>
        <w:rPr>
          <w:rFonts w:ascii="Times New Roman" w:hAnsi="Times New Roman" w:cs="Times New Roman"/>
          <w:color w:val="000000" w:themeColor="text1"/>
          <w:sz w:val="18"/>
          <w:szCs w:val="18"/>
          <w:lang w:val="en-US"/>
        </w:rPr>
      </w:pPr>
      <w:bookmarkStart w:id="2" w:name="_Hlk149126587"/>
      <w:r w:rsidRPr="00E570F3">
        <w:rPr>
          <w:rFonts w:ascii="Times New Roman" w:hAnsi="Times New Roman" w:cs="Times New Roman"/>
          <w:color w:val="000000" w:themeColor="text1"/>
          <w:sz w:val="18"/>
          <w:szCs w:val="18"/>
          <w:lang w:val="en-US"/>
        </w:rPr>
        <w:t>The methanogenic potential of s</w:t>
      </w:r>
      <w:r w:rsidR="005368B6" w:rsidRPr="00E570F3">
        <w:rPr>
          <w:rFonts w:ascii="Times New Roman" w:hAnsi="Times New Roman" w:cs="Times New Roman"/>
          <w:color w:val="000000" w:themeColor="text1"/>
          <w:sz w:val="18"/>
          <w:szCs w:val="18"/>
          <w:lang w:val="en-US"/>
        </w:rPr>
        <w:t xml:space="preserve">even forage species </w:t>
      </w:r>
      <w:bookmarkEnd w:id="2"/>
      <w:r w:rsidR="005368B6" w:rsidRPr="00E570F3">
        <w:rPr>
          <w:rFonts w:ascii="Times New Roman" w:hAnsi="Times New Roman" w:cs="Times New Roman"/>
          <w:color w:val="000000" w:themeColor="text1"/>
          <w:sz w:val="18"/>
          <w:szCs w:val="18"/>
          <w:lang w:val="en-US"/>
        </w:rPr>
        <w:t>w</w:t>
      </w:r>
      <w:r w:rsidR="00BD4432" w:rsidRPr="00E570F3">
        <w:rPr>
          <w:rFonts w:ascii="Times New Roman" w:hAnsi="Times New Roman" w:cs="Times New Roman"/>
          <w:color w:val="000000" w:themeColor="text1"/>
          <w:sz w:val="18"/>
          <w:szCs w:val="18"/>
          <w:lang w:val="en-US"/>
        </w:rPr>
        <w:t>as</w:t>
      </w:r>
      <w:r w:rsidR="005368B6" w:rsidRPr="00E570F3">
        <w:rPr>
          <w:rFonts w:ascii="Times New Roman" w:hAnsi="Times New Roman" w:cs="Times New Roman"/>
          <w:color w:val="000000" w:themeColor="text1"/>
          <w:sz w:val="18"/>
          <w:szCs w:val="18"/>
          <w:lang w:val="en-US"/>
        </w:rPr>
        <w:t xml:space="preserve"> </w:t>
      </w:r>
      <w:r w:rsidRPr="00E570F3">
        <w:rPr>
          <w:rFonts w:ascii="Times New Roman" w:hAnsi="Times New Roman" w:cs="Times New Roman"/>
          <w:color w:val="000000" w:themeColor="text1"/>
          <w:sz w:val="18"/>
          <w:szCs w:val="18"/>
          <w:lang w:val="en-US"/>
        </w:rPr>
        <w:t>evaluated</w:t>
      </w:r>
      <w:r w:rsidR="00A513A7" w:rsidRPr="00E570F3">
        <w:rPr>
          <w:color w:val="000000" w:themeColor="text1"/>
          <w:lang w:val="en-US"/>
        </w:rPr>
        <w:t xml:space="preserve"> </w:t>
      </w:r>
      <w:r w:rsidR="00A513A7" w:rsidRPr="00E570F3">
        <w:rPr>
          <w:rFonts w:ascii="Times New Roman" w:hAnsi="Times New Roman" w:cs="Times New Roman"/>
          <w:color w:val="000000" w:themeColor="text1"/>
          <w:sz w:val="18"/>
          <w:szCs w:val="18"/>
          <w:lang w:val="en-US"/>
        </w:rPr>
        <w:t>using a discontinuous fermentation system (batch)</w:t>
      </w:r>
      <w:r w:rsidRPr="00E570F3">
        <w:rPr>
          <w:rFonts w:ascii="Times New Roman" w:hAnsi="Times New Roman" w:cs="Times New Roman"/>
          <w:color w:val="000000" w:themeColor="text1"/>
          <w:sz w:val="18"/>
          <w:szCs w:val="18"/>
          <w:lang w:val="en-US"/>
        </w:rPr>
        <w:t>.</w:t>
      </w:r>
      <w:r w:rsidR="007D77E6" w:rsidRPr="00E570F3">
        <w:rPr>
          <w:rFonts w:ascii="Times New Roman" w:hAnsi="Times New Roman" w:cs="Times New Roman"/>
          <w:color w:val="000000" w:themeColor="text1"/>
          <w:sz w:val="18"/>
          <w:szCs w:val="18"/>
          <w:lang w:val="en-US"/>
        </w:rPr>
        <w:t xml:space="preserve"> </w:t>
      </w:r>
      <w:r w:rsidR="00A513A7" w:rsidRPr="00E570F3">
        <w:rPr>
          <w:rFonts w:ascii="Times New Roman" w:hAnsi="Times New Roman" w:cs="Times New Roman"/>
          <w:color w:val="000000" w:themeColor="text1"/>
          <w:sz w:val="18"/>
          <w:szCs w:val="18"/>
          <w:lang w:val="en-US"/>
        </w:rPr>
        <w:t xml:space="preserve">The </w:t>
      </w:r>
      <w:r w:rsidR="00BD4432" w:rsidRPr="00E570F3">
        <w:rPr>
          <w:rFonts w:ascii="Times New Roman" w:hAnsi="Times New Roman" w:cs="Times New Roman"/>
          <w:color w:val="000000" w:themeColor="text1"/>
          <w:sz w:val="18"/>
          <w:szCs w:val="18"/>
          <w:lang w:val="en-US"/>
        </w:rPr>
        <w:t xml:space="preserve">forage species </w:t>
      </w:r>
      <w:r w:rsidR="00A513A7" w:rsidRPr="00E570F3">
        <w:rPr>
          <w:rFonts w:ascii="Times New Roman" w:hAnsi="Times New Roman" w:cs="Times New Roman"/>
          <w:color w:val="000000" w:themeColor="text1"/>
          <w:sz w:val="18"/>
          <w:szCs w:val="18"/>
          <w:lang w:val="en-US"/>
        </w:rPr>
        <w:t xml:space="preserve">evaluated </w:t>
      </w:r>
      <w:r w:rsidRPr="00E570F3">
        <w:rPr>
          <w:rFonts w:ascii="Times New Roman" w:hAnsi="Times New Roman" w:cs="Times New Roman"/>
          <w:color w:val="000000" w:themeColor="text1"/>
          <w:sz w:val="18"/>
          <w:szCs w:val="18"/>
          <w:lang w:val="en-US"/>
        </w:rPr>
        <w:t>were</w:t>
      </w:r>
      <w:bookmarkStart w:id="3" w:name="_Hlk148977512"/>
      <w:r w:rsidRPr="00E570F3">
        <w:rPr>
          <w:rFonts w:ascii="Times New Roman" w:hAnsi="Times New Roman" w:cs="Times New Roman"/>
          <w:color w:val="000000" w:themeColor="text1"/>
          <w:sz w:val="18"/>
          <w:szCs w:val="18"/>
          <w:lang w:val="en-US"/>
        </w:rPr>
        <w:t xml:space="preserve"> Alfalfa (AF; </w:t>
      </w:r>
      <w:r w:rsidRPr="00E570F3">
        <w:rPr>
          <w:rFonts w:ascii="Times New Roman" w:hAnsi="Times New Roman" w:cs="Times New Roman"/>
          <w:i/>
          <w:iCs/>
          <w:color w:val="000000" w:themeColor="text1"/>
          <w:sz w:val="18"/>
          <w:szCs w:val="18"/>
          <w:lang w:val="en-US"/>
        </w:rPr>
        <w:t>Medicago sativa</w:t>
      </w:r>
      <w:r w:rsidRPr="00E570F3">
        <w:rPr>
          <w:rFonts w:ascii="Times New Roman" w:hAnsi="Times New Roman" w:cs="Times New Roman"/>
          <w:color w:val="000000" w:themeColor="text1"/>
          <w:sz w:val="18"/>
          <w:szCs w:val="18"/>
          <w:lang w:val="en-US"/>
        </w:rPr>
        <w:t xml:space="preserve">), </w:t>
      </w:r>
      <w:r w:rsidR="005368B6" w:rsidRPr="00E570F3">
        <w:rPr>
          <w:rFonts w:ascii="Times New Roman" w:hAnsi="Times New Roman" w:cs="Times New Roman"/>
          <w:color w:val="000000" w:themeColor="text1"/>
          <w:sz w:val="18"/>
          <w:szCs w:val="18"/>
          <w:lang w:val="en-US"/>
        </w:rPr>
        <w:t>Bromegrass (</w:t>
      </w:r>
      <w:r w:rsidR="007D77E6" w:rsidRPr="00E570F3">
        <w:rPr>
          <w:rFonts w:ascii="Times New Roman" w:hAnsi="Times New Roman" w:cs="Times New Roman"/>
          <w:color w:val="000000" w:themeColor="text1"/>
          <w:sz w:val="18"/>
          <w:szCs w:val="18"/>
          <w:lang w:val="en-US"/>
        </w:rPr>
        <w:t xml:space="preserve">BG; </w:t>
      </w:r>
      <w:r w:rsidR="005368B6" w:rsidRPr="00E570F3">
        <w:rPr>
          <w:rFonts w:ascii="Times New Roman" w:hAnsi="Times New Roman" w:cs="Times New Roman"/>
          <w:i/>
          <w:iCs/>
          <w:color w:val="000000" w:themeColor="text1"/>
          <w:sz w:val="18"/>
          <w:szCs w:val="18"/>
          <w:lang w:val="en-US"/>
        </w:rPr>
        <w:t>Bromus</w:t>
      </w:r>
      <w:r w:rsidR="005368B6" w:rsidRPr="00E570F3">
        <w:rPr>
          <w:rFonts w:ascii="Times New Roman" w:hAnsi="Times New Roman" w:cs="Times New Roman"/>
          <w:color w:val="000000" w:themeColor="text1"/>
          <w:sz w:val="18"/>
          <w:szCs w:val="18"/>
          <w:lang w:val="en-US"/>
        </w:rPr>
        <w:t xml:space="preserve"> spp.),</w:t>
      </w:r>
      <w:r w:rsidRPr="00E570F3">
        <w:rPr>
          <w:rFonts w:ascii="Times New Roman" w:hAnsi="Times New Roman" w:cs="Times New Roman"/>
          <w:color w:val="000000" w:themeColor="text1"/>
          <w:sz w:val="18"/>
          <w:szCs w:val="18"/>
          <w:lang w:val="en-US"/>
        </w:rPr>
        <w:t xml:space="preserve"> </w:t>
      </w:r>
      <w:proofErr w:type="spellStart"/>
      <w:r w:rsidR="005368B6" w:rsidRPr="00E570F3">
        <w:rPr>
          <w:rFonts w:ascii="Times New Roman" w:hAnsi="Times New Roman" w:cs="Times New Roman"/>
          <w:color w:val="000000" w:themeColor="text1"/>
          <w:sz w:val="18"/>
          <w:szCs w:val="18"/>
          <w:lang w:val="en-US"/>
        </w:rPr>
        <w:t>Festulolium</w:t>
      </w:r>
      <w:proofErr w:type="spellEnd"/>
      <w:r w:rsidR="005368B6" w:rsidRPr="00E570F3">
        <w:rPr>
          <w:rFonts w:ascii="Times New Roman" w:hAnsi="Times New Roman" w:cs="Times New Roman"/>
          <w:color w:val="000000" w:themeColor="text1"/>
          <w:sz w:val="18"/>
          <w:szCs w:val="18"/>
          <w:lang w:val="en-US"/>
        </w:rPr>
        <w:t xml:space="preserve"> (</w:t>
      </w:r>
      <w:r w:rsidR="007D77E6" w:rsidRPr="00E570F3">
        <w:rPr>
          <w:rFonts w:ascii="Times New Roman" w:hAnsi="Times New Roman" w:cs="Times New Roman"/>
          <w:color w:val="000000" w:themeColor="text1"/>
          <w:sz w:val="18"/>
          <w:szCs w:val="18"/>
          <w:lang w:val="en-US"/>
        </w:rPr>
        <w:t xml:space="preserve">FL; </w:t>
      </w:r>
      <w:r w:rsidR="00090440" w:rsidRPr="00E570F3">
        <w:rPr>
          <w:rFonts w:ascii="Times New Roman" w:hAnsi="Times New Roman" w:cs="Times New Roman"/>
          <w:color w:val="000000" w:themeColor="text1"/>
          <w:sz w:val="18"/>
          <w:szCs w:val="18"/>
          <w:lang w:val="en-US"/>
        </w:rPr>
        <w:t>X</w:t>
      </w:r>
      <w:r w:rsidR="00D33740" w:rsidRPr="00E570F3">
        <w:rPr>
          <w:rFonts w:ascii="Times New Roman" w:hAnsi="Times New Roman" w:cs="Times New Roman"/>
          <w:color w:val="000000" w:themeColor="text1"/>
          <w:sz w:val="18"/>
          <w:szCs w:val="18"/>
          <w:lang w:val="en-US"/>
        </w:rPr>
        <w:t xml:space="preserve"> </w:t>
      </w:r>
      <w:proofErr w:type="spellStart"/>
      <w:r w:rsidR="005368B6" w:rsidRPr="00E570F3">
        <w:rPr>
          <w:rFonts w:ascii="Times New Roman" w:hAnsi="Times New Roman" w:cs="Times New Roman"/>
          <w:i/>
          <w:iCs/>
          <w:color w:val="000000" w:themeColor="text1"/>
          <w:sz w:val="18"/>
          <w:szCs w:val="18"/>
          <w:lang w:val="en-US"/>
        </w:rPr>
        <w:t>Festulolium</w:t>
      </w:r>
      <w:proofErr w:type="spellEnd"/>
      <w:r w:rsidR="005368B6" w:rsidRPr="00E570F3">
        <w:rPr>
          <w:rFonts w:ascii="Times New Roman" w:hAnsi="Times New Roman" w:cs="Times New Roman"/>
          <w:color w:val="000000" w:themeColor="text1"/>
          <w:sz w:val="18"/>
          <w:szCs w:val="18"/>
          <w:lang w:val="en-US"/>
        </w:rPr>
        <w:t xml:space="preserve">), </w:t>
      </w:r>
      <w:proofErr w:type="spellStart"/>
      <w:r w:rsidR="005368B6" w:rsidRPr="00E570F3">
        <w:rPr>
          <w:rFonts w:ascii="Times New Roman" w:hAnsi="Times New Roman" w:cs="Times New Roman"/>
          <w:color w:val="000000" w:themeColor="text1"/>
          <w:sz w:val="18"/>
          <w:szCs w:val="18"/>
          <w:lang w:val="en-US"/>
        </w:rPr>
        <w:t>Orchardgrass</w:t>
      </w:r>
      <w:proofErr w:type="spellEnd"/>
      <w:r w:rsidR="005368B6" w:rsidRPr="00E570F3">
        <w:rPr>
          <w:rFonts w:ascii="Times New Roman" w:hAnsi="Times New Roman" w:cs="Times New Roman"/>
          <w:color w:val="000000" w:themeColor="text1"/>
          <w:sz w:val="18"/>
          <w:szCs w:val="18"/>
          <w:lang w:val="en-US"/>
        </w:rPr>
        <w:t> (</w:t>
      </w:r>
      <w:r w:rsidR="007D77E6" w:rsidRPr="00E570F3">
        <w:rPr>
          <w:rFonts w:ascii="Times New Roman" w:hAnsi="Times New Roman" w:cs="Times New Roman"/>
          <w:color w:val="000000" w:themeColor="text1"/>
          <w:sz w:val="18"/>
          <w:szCs w:val="18"/>
          <w:lang w:val="en-US"/>
        </w:rPr>
        <w:t xml:space="preserve">OG; </w:t>
      </w:r>
      <w:proofErr w:type="spellStart"/>
      <w:r w:rsidR="005368B6" w:rsidRPr="00E570F3">
        <w:rPr>
          <w:rFonts w:ascii="Times New Roman" w:hAnsi="Times New Roman" w:cs="Times New Roman"/>
          <w:i/>
          <w:iCs/>
          <w:color w:val="000000" w:themeColor="text1"/>
          <w:sz w:val="18"/>
          <w:szCs w:val="18"/>
          <w:lang w:val="en-US"/>
        </w:rPr>
        <w:t>Dactylis</w:t>
      </w:r>
      <w:proofErr w:type="spellEnd"/>
      <w:r w:rsidR="005368B6" w:rsidRPr="00E570F3">
        <w:rPr>
          <w:rFonts w:ascii="Times New Roman" w:hAnsi="Times New Roman" w:cs="Times New Roman"/>
          <w:i/>
          <w:iCs/>
          <w:color w:val="000000" w:themeColor="text1"/>
          <w:sz w:val="18"/>
          <w:szCs w:val="18"/>
          <w:lang w:val="en-US"/>
        </w:rPr>
        <w:t xml:space="preserve"> </w:t>
      </w:r>
      <w:proofErr w:type="spellStart"/>
      <w:r w:rsidR="005368B6" w:rsidRPr="00E570F3">
        <w:rPr>
          <w:rFonts w:ascii="Times New Roman" w:hAnsi="Times New Roman" w:cs="Times New Roman"/>
          <w:i/>
          <w:iCs/>
          <w:color w:val="000000" w:themeColor="text1"/>
          <w:sz w:val="18"/>
          <w:szCs w:val="18"/>
          <w:lang w:val="en-US"/>
        </w:rPr>
        <w:t>glomerata</w:t>
      </w:r>
      <w:proofErr w:type="spellEnd"/>
      <w:r w:rsidR="005368B6"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 xml:space="preserve"> </w:t>
      </w:r>
      <w:r w:rsidR="005368B6" w:rsidRPr="00E570F3">
        <w:rPr>
          <w:rFonts w:ascii="Times New Roman" w:hAnsi="Times New Roman" w:cs="Times New Roman"/>
          <w:color w:val="000000" w:themeColor="text1"/>
          <w:sz w:val="18"/>
          <w:szCs w:val="18"/>
          <w:lang w:val="en-US"/>
        </w:rPr>
        <w:t>Ryegrass (</w:t>
      </w:r>
      <w:r w:rsidR="007D77E6" w:rsidRPr="00E570F3">
        <w:rPr>
          <w:rFonts w:ascii="Times New Roman" w:hAnsi="Times New Roman" w:cs="Times New Roman"/>
          <w:color w:val="000000" w:themeColor="text1"/>
          <w:sz w:val="18"/>
          <w:szCs w:val="18"/>
          <w:lang w:val="en-US"/>
        </w:rPr>
        <w:t xml:space="preserve">RG; </w:t>
      </w:r>
      <w:proofErr w:type="spellStart"/>
      <w:r w:rsidR="005368B6" w:rsidRPr="00E570F3">
        <w:rPr>
          <w:rFonts w:ascii="Times New Roman" w:hAnsi="Times New Roman" w:cs="Times New Roman"/>
          <w:i/>
          <w:iCs/>
          <w:color w:val="000000" w:themeColor="text1"/>
          <w:sz w:val="18"/>
          <w:szCs w:val="18"/>
          <w:lang w:val="en-US"/>
        </w:rPr>
        <w:t>Lolium</w:t>
      </w:r>
      <w:proofErr w:type="spellEnd"/>
      <w:r w:rsidR="005368B6" w:rsidRPr="00E570F3">
        <w:rPr>
          <w:rFonts w:ascii="Times New Roman" w:hAnsi="Times New Roman" w:cs="Times New Roman"/>
          <w:i/>
          <w:iCs/>
          <w:color w:val="000000" w:themeColor="text1"/>
          <w:sz w:val="18"/>
          <w:szCs w:val="18"/>
          <w:lang w:val="en-US"/>
        </w:rPr>
        <w:t xml:space="preserve"> </w:t>
      </w:r>
      <w:proofErr w:type="spellStart"/>
      <w:r w:rsidR="005368B6" w:rsidRPr="00E570F3">
        <w:rPr>
          <w:rFonts w:ascii="Times New Roman" w:hAnsi="Times New Roman" w:cs="Times New Roman"/>
          <w:i/>
          <w:iCs/>
          <w:color w:val="000000" w:themeColor="text1"/>
          <w:sz w:val="18"/>
          <w:szCs w:val="18"/>
          <w:lang w:val="en-US"/>
        </w:rPr>
        <w:t>perenne</w:t>
      </w:r>
      <w:proofErr w:type="spellEnd"/>
      <w:r w:rsidR="005368B6"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 xml:space="preserve">, </w:t>
      </w:r>
      <w:r w:rsidR="005368B6" w:rsidRPr="00E570F3">
        <w:rPr>
          <w:rFonts w:ascii="Times New Roman" w:hAnsi="Times New Roman" w:cs="Times New Roman"/>
          <w:color w:val="000000" w:themeColor="text1"/>
          <w:sz w:val="18"/>
          <w:szCs w:val="18"/>
          <w:lang w:val="en-US"/>
        </w:rPr>
        <w:t>Tall fescue (</w:t>
      </w:r>
      <w:r w:rsidR="007D77E6" w:rsidRPr="00E570F3">
        <w:rPr>
          <w:rFonts w:ascii="Times New Roman" w:hAnsi="Times New Roman" w:cs="Times New Roman"/>
          <w:color w:val="000000" w:themeColor="text1"/>
          <w:sz w:val="18"/>
          <w:szCs w:val="18"/>
          <w:lang w:val="en-US"/>
        </w:rPr>
        <w:t xml:space="preserve">TF; </w:t>
      </w:r>
      <w:r w:rsidR="005368B6" w:rsidRPr="00E570F3">
        <w:rPr>
          <w:rFonts w:ascii="Times New Roman" w:hAnsi="Times New Roman" w:cs="Times New Roman"/>
          <w:i/>
          <w:iCs/>
          <w:color w:val="000000" w:themeColor="text1"/>
          <w:sz w:val="18"/>
          <w:szCs w:val="18"/>
          <w:lang w:val="en-US"/>
        </w:rPr>
        <w:t xml:space="preserve">Festuca </w:t>
      </w:r>
      <w:proofErr w:type="spellStart"/>
      <w:r w:rsidR="005368B6" w:rsidRPr="00E570F3">
        <w:rPr>
          <w:rFonts w:ascii="Times New Roman" w:hAnsi="Times New Roman" w:cs="Times New Roman"/>
          <w:i/>
          <w:iCs/>
          <w:color w:val="000000" w:themeColor="text1"/>
          <w:sz w:val="18"/>
          <w:szCs w:val="18"/>
          <w:lang w:val="en-US"/>
        </w:rPr>
        <w:t>arundinacea</w:t>
      </w:r>
      <w:proofErr w:type="spellEnd"/>
      <w:r w:rsidR="005368B6"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 xml:space="preserve">, </w:t>
      </w:r>
      <w:r w:rsidR="00CF224F" w:rsidRPr="00E570F3">
        <w:rPr>
          <w:rFonts w:ascii="Times New Roman" w:hAnsi="Times New Roman" w:cs="Times New Roman"/>
          <w:color w:val="000000" w:themeColor="text1"/>
          <w:sz w:val="18"/>
          <w:szCs w:val="18"/>
          <w:lang w:val="en-US"/>
        </w:rPr>
        <w:t xml:space="preserve">and </w:t>
      </w:r>
      <w:r w:rsidR="00007632" w:rsidRPr="00E570F3">
        <w:rPr>
          <w:rFonts w:ascii="Times New Roman" w:hAnsi="Times New Roman" w:cs="Times New Roman"/>
          <w:color w:val="000000" w:themeColor="text1"/>
          <w:sz w:val="18"/>
          <w:szCs w:val="18"/>
          <w:lang w:val="en-US"/>
        </w:rPr>
        <w:t>the root bulb and leaves of Turnip</w:t>
      </w:r>
      <w:bookmarkEnd w:id="3"/>
      <w:r w:rsidR="00007632" w:rsidRPr="00E570F3">
        <w:rPr>
          <w:rFonts w:ascii="Times New Roman" w:hAnsi="Times New Roman" w:cs="Times New Roman"/>
          <w:color w:val="000000" w:themeColor="text1"/>
          <w:sz w:val="18"/>
          <w:szCs w:val="18"/>
          <w:lang w:val="en-US"/>
        </w:rPr>
        <w:t xml:space="preserve"> (</w:t>
      </w:r>
      <w:r w:rsidR="00444EE8" w:rsidRPr="00E570F3">
        <w:rPr>
          <w:rFonts w:ascii="Times New Roman" w:hAnsi="Times New Roman" w:cs="Times New Roman"/>
          <w:color w:val="000000" w:themeColor="text1"/>
          <w:sz w:val="18"/>
          <w:szCs w:val="18"/>
          <w:lang w:val="en-US"/>
        </w:rPr>
        <w:t xml:space="preserve">TUR; </w:t>
      </w:r>
      <w:r w:rsidR="00007632" w:rsidRPr="00E570F3">
        <w:rPr>
          <w:rFonts w:ascii="Times New Roman" w:hAnsi="Times New Roman" w:cs="Times New Roman"/>
          <w:i/>
          <w:iCs/>
          <w:color w:val="000000" w:themeColor="text1"/>
          <w:sz w:val="18"/>
          <w:szCs w:val="18"/>
          <w:lang w:val="en-US"/>
        </w:rPr>
        <w:t xml:space="preserve">Brassica </w:t>
      </w:r>
      <w:proofErr w:type="spellStart"/>
      <w:r w:rsidR="00007632" w:rsidRPr="00E570F3">
        <w:rPr>
          <w:rFonts w:ascii="Times New Roman" w:hAnsi="Times New Roman" w:cs="Times New Roman"/>
          <w:i/>
          <w:iCs/>
          <w:color w:val="000000" w:themeColor="text1"/>
          <w:sz w:val="18"/>
          <w:szCs w:val="18"/>
          <w:lang w:val="en-US"/>
        </w:rPr>
        <w:t>rapa</w:t>
      </w:r>
      <w:proofErr w:type="spellEnd"/>
      <w:r w:rsidR="00007632" w:rsidRPr="00E570F3">
        <w:rPr>
          <w:rFonts w:ascii="Times New Roman" w:hAnsi="Times New Roman" w:cs="Times New Roman"/>
          <w:color w:val="000000" w:themeColor="text1"/>
          <w:sz w:val="18"/>
          <w:szCs w:val="18"/>
          <w:lang w:val="en-US"/>
        </w:rPr>
        <w:t>).</w:t>
      </w:r>
      <w:r w:rsidR="004D592D" w:rsidRPr="00E570F3">
        <w:rPr>
          <w:rFonts w:ascii="Times New Roman" w:hAnsi="Times New Roman" w:cs="Times New Roman"/>
          <w:color w:val="000000" w:themeColor="text1"/>
          <w:sz w:val="18"/>
          <w:szCs w:val="18"/>
          <w:lang w:val="en-US"/>
        </w:rPr>
        <w:t xml:space="preserve"> </w:t>
      </w:r>
      <w:r w:rsidR="00E20E0D" w:rsidRPr="00E570F3">
        <w:rPr>
          <w:rFonts w:ascii="Times New Roman" w:hAnsi="Times New Roman" w:cs="Times New Roman"/>
          <w:color w:val="000000" w:themeColor="text1"/>
          <w:sz w:val="18"/>
          <w:szCs w:val="18"/>
          <w:lang w:val="en-US"/>
        </w:rPr>
        <w:t>F</w:t>
      </w:r>
      <w:r w:rsidR="00884E76" w:rsidRPr="00E570F3">
        <w:rPr>
          <w:rFonts w:ascii="Times New Roman" w:hAnsi="Times New Roman" w:cs="Times New Roman"/>
          <w:color w:val="000000" w:themeColor="text1"/>
          <w:sz w:val="18"/>
          <w:szCs w:val="18"/>
          <w:lang w:val="en-US"/>
        </w:rPr>
        <w:t xml:space="preserve">orages </w:t>
      </w:r>
      <w:r w:rsidR="00277581" w:rsidRPr="00E570F3">
        <w:rPr>
          <w:rFonts w:ascii="Times New Roman" w:hAnsi="Times New Roman" w:cs="Times New Roman"/>
          <w:color w:val="000000" w:themeColor="text1"/>
          <w:sz w:val="18"/>
          <w:szCs w:val="18"/>
          <w:lang w:val="en-US"/>
        </w:rPr>
        <w:t xml:space="preserve">species were sown in 2019 </w:t>
      </w:r>
      <w:r w:rsidR="00E20E0D" w:rsidRPr="00E570F3">
        <w:rPr>
          <w:rFonts w:ascii="Times New Roman" w:hAnsi="Times New Roman" w:cs="Times New Roman"/>
          <w:color w:val="000000" w:themeColor="text1"/>
          <w:sz w:val="18"/>
          <w:szCs w:val="18"/>
          <w:lang w:val="en-US"/>
        </w:rPr>
        <w:t>at Icalma (-38°49'11.1" S; -71°17'26.6" W; 1160 m above sea level</w:t>
      </w:r>
      <w:r w:rsidR="00CE3360" w:rsidRPr="00E570F3">
        <w:rPr>
          <w:rFonts w:ascii="Times New Roman" w:hAnsi="Times New Roman" w:cs="Times New Roman"/>
          <w:color w:val="000000" w:themeColor="text1"/>
          <w:sz w:val="18"/>
          <w:szCs w:val="18"/>
          <w:lang w:val="en-US"/>
        </w:rPr>
        <w:t xml:space="preserve"> (ASL)</w:t>
      </w:r>
      <w:r w:rsidR="00E20E0D" w:rsidRPr="00E570F3">
        <w:rPr>
          <w:rFonts w:ascii="Times New Roman" w:hAnsi="Times New Roman" w:cs="Times New Roman"/>
          <w:color w:val="000000" w:themeColor="text1"/>
          <w:sz w:val="18"/>
          <w:szCs w:val="18"/>
          <w:lang w:val="en-US"/>
        </w:rPr>
        <w:t xml:space="preserve">) and Pehuenco (-38°36'44.4" S; -71°7'18.8" W; 900 m </w:t>
      </w:r>
      <w:r w:rsidR="00CE3360" w:rsidRPr="00E570F3">
        <w:rPr>
          <w:rFonts w:ascii="Times New Roman" w:hAnsi="Times New Roman" w:cs="Times New Roman"/>
          <w:color w:val="000000" w:themeColor="text1"/>
          <w:sz w:val="18"/>
          <w:szCs w:val="18"/>
          <w:lang w:val="en-US"/>
        </w:rPr>
        <w:t>ASL</w:t>
      </w:r>
      <w:r w:rsidR="00E20E0D" w:rsidRPr="00E570F3">
        <w:rPr>
          <w:rFonts w:ascii="Times New Roman" w:hAnsi="Times New Roman" w:cs="Times New Roman"/>
          <w:color w:val="000000" w:themeColor="text1"/>
          <w:sz w:val="18"/>
          <w:szCs w:val="18"/>
          <w:lang w:val="en-US"/>
        </w:rPr>
        <w:t xml:space="preserve">), both </w:t>
      </w:r>
      <w:r w:rsidR="00574AF3" w:rsidRPr="00E570F3">
        <w:rPr>
          <w:rFonts w:ascii="Times New Roman" w:hAnsi="Times New Roman" w:cs="Times New Roman"/>
          <w:color w:val="000000" w:themeColor="text1"/>
          <w:sz w:val="18"/>
          <w:szCs w:val="18"/>
          <w:lang w:val="en-US"/>
        </w:rPr>
        <w:t xml:space="preserve">sites </w:t>
      </w:r>
      <w:r w:rsidR="00E20E0D" w:rsidRPr="00E570F3">
        <w:rPr>
          <w:rFonts w:ascii="Times New Roman" w:hAnsi="Times New Roman" w:cs="Times New Roman"/>
          <w:color w:val="000000" w:themeColor="text1"/>
          <w:sz w:val="18"/>
          <w:szCs w:val="18"/>
          <w:lang w:val="en-US"/>
        </w:rPr>
        <w:t xml:space="preserve">located </w:t>
      </w:r>
      <w:r w:rsidR="00D33740" w:rsidRPr="00E570F3">
        <w:rPr>
          <w:rFonts w:ascii="Times New Roman" w:hAnsi="Times New Roman" w:cs="Times New Roman"/>
          <w:color w:val="000000" w:themeColor="text1"/>
          <w:sz w:val="18"/>
          <w:szCs w:val="18"/>
          <w:lang w:val="en-US"/>
        </w:rPr>
        <w:t>in</w:t>
      </w:r>
      <w:r w:rsidR="00E20E0D" w:rsidRPr="00E570F3">
        <w:rPr>
          <w:rFonts w:ascii="Times New Roman" w:hAnsi="Times New Roman" w:cs="Times New Roman"/>
          <w:color w:val="000000" w:themeColor="text1"/>
          <w:sz w:val="18"/>
          <w:szCs w:val="18"/>
          <w:lang w:val="en-US"/>
        </w:rPr>
        <w:t xml:space="preserve"> </w:t>
      </w:r>
      <w:r w:rsidR="00D52C4D" w:rsidRPr="00E570F3">
        <w:rPr>
          <w:rFonts w:ascii="Times New Roman" w:hAnsi="Times New Roman" w:cs="Times New Roman"/>
          <w:color w:val="000000" w:themeColor="text1"/>
          <w:sz w:val="18"/>
          <w:szCs w:val="18"/>
          <w:lang w:val="en-US"/>
        </w:rPr>
        <w:t>t</w:t>
      </w:r>
      <w:r w:rsidR="00D33740" w:rsidRPr="00E570F3">
        <w:rPr>
          <w:rFonts w:ascii="Times New Roman" w:hAnsi="Times New Roman" w:cs="Times New Roman"/>
          <w:color w:val="000000" w:themeColor="text1"/>
          <w:sz w:val="18"/>
          <w:szCs w:val="18"/>
          <w:lang w:val="en-US"/>
        </w:rPr>
        <w:t xml:space="preserve">he </w:t>
      </w:r>
      <w:r w:rsidR="00D52C4D" w:rsidRPr="00E570F3">
        <w:rPr>
          <w:rFonts w:ascii="Times New Roman" w:hAnsi="Times New Roman" w:cs="Times New Roman"/>
          <w:color w:val="000000" w:themeColor="text1"/>
          <w:sz w:val="18"/>
          <w:szCs w:val="18"/>
          <w:lang w:val="en-US"/>
        </w:rPr>
        <w:t xml:space="preserve">Andes </w:t>
      </w:r>
      <w:r w:rsidR="00BD4432" w:rsidRPr="00E570F3">
        <w:rPr>
          <w:rFonts w:ascii="Times New Roman" w:hAnsi="Times New Roman" w:cs="Times New Roman"/>
          <w:color w:val="000000" w:themeColor="text1"/>
          <w:sz w:val="18"/>
          <w:szCs w:val="18"/>
          <w:lang w:val="en-US"/>
        </w:rPr>
        <w:t>foothills</w:t>
      </w:r>
      <w:r w:rsidR="00E20E0D" w:rsidRPr="00E570F3">
        <w:rPr>
          <w:rFonts w:ascii="Times New Roman" w:hAnsi="Times New Roman" w:cs="Times New Roman"/>
          <w:color w:val="000000" w:themeColor="text1"/>
          <w:sz w:val="18"/>
          <w:szCs w:val="18"/>
          <w:lang w:val="en-US"/>
        </w:rPr>
        <w:t>, La Araucanía, Chile.</w:t>
      </w:r>
      <w:r w:rsidR="00DB348A" w:rsidRPr="00E570F3">
        <w:rPr>
          <w:rFonts w:ascii="Times New Roman" w:hAnsi="Times New Roman" w:cs="Times New Roman"/>
          <w:color w:val="000000" w:themeColor="text1"/>
          <w:sz w:val="18"/>
          <w:szCs w:val="18"/>
          <w:lang w:val="en-US"/>
        </w:rPr>
        <w:t xml:space="preserve"> </w:t>
      </w:r>
      <w:r w:rsidR="00E20E0D" w:rsidRPr="00E570F3">
        <w:rPr>
          <w:rFonts w:ascii="Times New Roman" w:hAnsi="Times New Roman" w:cs="Times New Roman"/>
          <w:color w:val="000000" w:themeColor="text1"/>
          <w:sz w:val="18"/>
          <w:szCs w:val="18"/>
          <w:lang w:val="en-US"/>
        </w:rPr>
        <w:t xml:space="preserve">A </w:t>
      </w:r>
      <w:r w:rsidR="00277581" w:rsidRPr="00E570F3">
        <w:rPr>
          <w:rFonts w:ascii="Times New Roman" w:hAnsi="Times New Roman" w:cs="Times New Roman"/>
          <w:color w:val="000000" w:themeColor="text1"/>
          <w:sz w:val="18"/>
          <w:szCs w:val="18"/>
          <w:lang w:val="en-US"/>
        </w:rPr>
        <w:t>random</w:t>
      </w:r>
      <w:r w:rsidR="00E20E0D" w:rsidRPr="00E570F3">
        <w:rPr>
          <w:rFonts w:ascii="Times New Roman" w:hAnsi="Times New Roman" w:cs="Times New Roman"/>
          <w:color w:val="000000" w:themeColor="text1"/>
          <w:sz w:val="18"/>
          <w:szCs w:val="18"/>
          <w:lang w:val="en-US"/>
        </w:rPr>
        <w:t>ized</w:t>
      </w:r>
      <w:r w:rsidR="00277581" w:rsidRPr="00E570F3">
        <w:rPr>
          <w:rFonts w:ascii="Times New Roman" w:hAnsi="Times New Roman" w:cs="Times New Roman"/>
          <w:color w:val="000000" w:themeColor="text1"/>
          <w:sz w:val="18"/>
          <w:szCs w:val="18"/>
          <w:lang w:val="en-US"/>
        </w:rPr>
        <w:t xml:space="preserve"> block designs with three blocks </w:t>
      </w:r>
      <w:r w:rsidR="00E20E0D" w:rsidRPr="00E570F3">
        <w:rPr>
          <w:rFonts w:ascii="Times New Roman" w:hAnsi="Times New Roman" w:cs="Times New Roman"/>
          <w:color w:val="000000" w:themeColor="text1"/>
          <w:sz w:val="18"/>
          <w:szCs w:val="18"/>
          <w:lang w:val="en-US"/>
        </w:rPr>
        <w:t xml:space="preserve">was used at each site, and within each block the </w:t>
      </w:r>
      <w:r w:rsidR="00BD4432" w:rsidRPr="00E570F3">
        <w:rPr>
          <w:rFonts w:ascii="Times New Roman" w:hAnsi="Times New Roman" w:cs="Times New Roman"/>
          <w:color w:val="000000" w:themeColor="text1"/>
          <w:sz w:val="18"/>
          <w:szCs w:val="18"/>
          <w:lang w:val="en-US"/>
        </w:rPr>
        <w:t xml:space="preserve">forage </w:t>
      </w:r>
      <w:r w:rsidR="00E20E0D" w:rsidRPr="00E570F3">
        <w:rPr>
          <w:rFonts w:ascii="Times New Roman" w:hAnsi="Times New Roman" w:cs="Times New Roman"/>
          <w:color w:val="000000" w:themeColor="text1"/>
          <w:sz w:val="18"/>
          <w:szCs w:val="18"/>
          <w:lang w:val="en-US"/>
        </w:rPr>
        <w:t>species were randomly distributed.</w:t>
      </w:r>
      <w:r w:rsidR="004D592D" w:rsidRPr="00E570F3">
        <w:rPr>
          <w:rFonts w:ascii="Times New Roman" w:hAnsi="Times New Roman" w:cs="Times New Roman"/>
          <w:color w:val="000000" w:themeColor="text1"/>
          <w:sz w:val="18"/>
          <w:szCs w:val="18"/>
          <w:lang w:val="en-US"/>
        </w:rPr>
        <w:t xml:space="preserve"> </w:t>
      </w:r>
      <w:r w:rsidR="00BD4432" w:rsidRPr="00E570F3">
        <w:rPr>
          <w:rFonts w:ascii="Times New Roman" w:hAnsi="Times New Roman" w:cs="Times New Roman"/>
          <w:color w:val="000000" w:themeColor="text1"/>
          <w:sz w:val="18"/>
          <w:szCs w:val="18"/>
          <w:lang w:val="en-US"/>
        </w:rPr>
        <w:t>All</w:t>
      </w:r>
      <w:r w:rsidR="004C1D28" w:rsidRPr="00E570F3">
        <w:rPr>
          <w:rFonts w:ascii="Times New Roman" w:hAnsi="Times New Roman" w:cs="Times New Roman"/>
          <w:color w:val="000000" w:themeColor="text1"/>
          <w:sz w:val="18"/>
          <w:szCs w:val="18"/>
          <w:lang w:val="en-US"/>
        </w:rPr>
        <w:t xml:space="preserve"> </w:t>
      </w:r>
      <w:r w:rsidR="00087DD4" w:rsidRPr="00E570F3">
        <w:rPr>
          <w:rFonts w:ascii="Times New Roman" w:hAnsi="Times New Roman" w:cs="Times New Roman"/>
          <w:color w:val="000000" w:themeColor="text1"/>
          <w:sz w:val="18"/>
          <w:szCs w:val="18"/>
          <w:lang w:val="en-US"/>
        </w:rPr>
        <w:t xml:space="preserve">grass species were </w:t>
      </w:r>
      <w:r w:rsidR="00CC240C" w:rsidRPr="00E570F3">
        <w:rPr>
          <w:rFonts w:ascii="Times New Roman" w:hAnsi="Times New Roman" w:cs="Times New Roman"/>
          <w:color w:val="000000" w:themeColor="text1"/>
          <w:sz w:val="18"/>
          <w:szCs w:val="18"/>
          <w:lang w:val="en-US"/>
        </w:rPr>
        <w:t xml:space="preserve">harvested </w:t>
      </w:r>
      <w:r w:rsidR="004C1D28" w:rsidRPr="00E570F3">
        <w:rPr>
          <w:rFonts w:ascii="Times New Roman" w:hAnsi="Times New Roman" w:cs="Times New Roman"/>
          <w:color w:val="000000" w:themeColor="text1"/>
          <w:sz w:val="18"/>
          <w:szCs w:val="18"/>
          <w:lang w:val="en-US"/>
        </w:rPr>
        <w:t>in J</w:t>
      </w:r>
      <w:r w:rsidR="00087DD4" w:rsidRPr="00E570F3">
        <w:rPr>
          <w:rFonts w:ascii="Times New Roman" w:hAnsi="Times New Roman" w:cs="Times New Roman"/>
          <w:color w:val="000000" w:themeColor="text1"/>
          <w:sz w:val="18"/>
          <w:szCs w:val="18"/>
          <w:lang w:val="en-US"/>
        </w:rPr>
        <w:t xml:space="preserve">anuary </w:t>
      </w:r>
      <w:r w:rsidR="004C1D28" w:rsidRPr="00E570F3">
        <w:rPr>
          <w:rFonts w:ascii="Times New Roman" w:hAnsi="Times New Roman" w:cs="Times New Roman"/>
          <w:color w:val="000000" w:themeColor="text1"/>
          <w:sz w:val="18"/>
          <w:szCs w:val="18"/>
          <w:lang w:val="en-US"/>
        </w:rPr>
        <w:t>20</w:t>
      </w:r>
      <w:r w:rsidR="00087DD4" w:rsidRPr="00E570F3">
        <w:rPr>
          <w:rFonts w:ascii="Times New Roman" w:hAnsi="Times New Roman" w:cs="Times New Roman"/>
          <w:color w:val="000000" w:themeColor="text1"/>
          <w:sz w:val="18"/>
          <w:szCs w:val="18"/>
          <w:lang w:val="en-US"/>
        </w:rPr>
        <w:t>21</w:t>
      </w:r>
      <w:r w:rsidR="004C1D28" w:rsidRPr="00E570F3">
        <w:rPr>
          <w:rFonts w:ascii="Times New Roman" w:hAnsi="Times New Roman" w:cs="Times New Roman"/>
          <w:color w:val="000000" w:themeColor="text1"/>
          <w:sz w:val="18"/>
          <w:szCs w:val="18"/>
          <w:lang w:val="en-US"/>
        </w:rPr>
        <w:t>,</w:t>
      </w:r>
      <w:r w:rsidR="00087DD4" w:rsidRPr="00E570F3">
        <w:rPr>
          <w:rFonts w:ascii="Times New Roman" w:hAnsi="Times New Roman" w:cs="Times New Roman"/>
          <w:color w:val="000000" w:themeColor="text1"/>
          <w:sz w:val="18"/>
          <w:szCs w:val="18"/>
          <w:lang w:val="en-US"/>
        </w:rPr>
        <w:t xml:space="preserve"> while </w:t>
      </w:r>
      <w:r w:rsidR="00D57820" w:rsidRPr="00E570F3">
        <w:rPr>
          <w:rFonts w:ascii="Times New Roman" w:hAnsi="Times New Roman" w:cs="Times New Roman"/>
          <w:color w:val="000000" w:themeColor="text1"/>
          <w:sz w:val="18"/>
          <w:szCs w:val="18"/>
          <w:lang w:val="en-US"/>
        </w:rPr>
        <w:t>AF</w:t>
      </w:r>
      <w:r w:rsidR="00087DD4" w:rsidRPr="00E570F3">
        <w:rPr>
          <w:rFonts w:ascii="Times New Roman" w:hAnsi="Times New Roman" w:cs="Times New Roman"/>
          <w:color w:val="000000" w:themeColor="text1"/>
          <w:sz w:val="18"/>
          <w:szCs w:val="18"/>
          <w:lang w:val="en-US"/>
        </w:rPr>
        <w:t xml:space="preserve"> and </w:t>
      </w:r>
      <w:r w:rsidR="00D57820" w:rsidRPr="00E570F3">
        <w:rPr>
          <w:rFonts w:ascii="Times New Roman" w:hAnsi="Times New Roman" w:cs="Times New Roman"/>
          <w:color w:val="000000" w:themeColor="text1"/>
          <w:sz w:val="18"/>
          <w:szCs w:val="18"/>
          <w:lang w:val="en-US"/>
        </w:rPr>
        <w:t>TUR</w:t>
      </w:r>
      <w:r w:rsidR="00087DD4" w:rsidRPr="00E570F3">
        <w:rPr>
          <w:rFonts w:ascii="Times New Roman" w:hAnsi="Times New Roman" w:cs="Times New Roman"/>
          <w:color w:val="000000" w:themeColor="text1"/>
          <w:sz w:val="18"/>
          <w:szCs w:val="18"/>
          <w:lang w:val="en-US"/>
        </w:rPr>
        <w:t xml:space="preserve"> were harvested in March 2021.</w:t>
      </w:r>
      <w:r w:rsidR="00DD6CA1" w:rsidRPr="00E570F3">
        <w:rPr>
          <w:rFonts w:ascii="Times New Roman" w:hAnsi="Times New Roman" w:cs="Times New Roman"/>
          <w:color w:val="000000" w:themeColor="text1"/>
          <w:sz w:val="18"/>
          <w:szCs w:val="18"/>
          <w:lang w:val="en-US"/>
        </w:rPr>
        <w:t xml:space="preserve"> </w:t>
      </w:r>
      <w:r w:rsidR="00BD4432" w:rsidRPr="00E570F3">
        <w:rPr>
          <w:rFonts w:ascii="Times New Roman" w:hAnsi="Times New Roman" w:cs="Times New Roman"/>
          <w:color w:val="000000" w:themeColor="text1"/>
          <w:sz w:val="18"/>
          <w:szCs w:val="18"/>
          <w:lang w:val="en-US"/>
        </w:rPr>
        <w:t>S</w:t>
      </w:r>
      <w:r w:rsidR="005879B2" w:rsidRPr="00E570F3">
        <w:rPr>
          <w:rFonts w:ascii="Times New Roman" w:hAnsi="Times New Roman" w:cs="Times New Roman"/>
          <w:color w:val="000000" w:themeColor="text1"/>
          <w:sz w:val="18"/>
          <w:szCs w:val="18"/>
          <w:lang w:val="en-US"/>
        </w:rPr>
        <w:t xml:space="preserve">amples were </w:t>
      </w:r>
      <w:r w:rsidR="00BD4432" w:rsidRPr="00E570F3">
        <w:rPr>
          <w:rFonts w:ascii="Times New Roman" w:hAnsi="Times New Roman" w:cs="Times New Roman"/>
          <w:color w:val="000000" w:themeColor="text1"/>
          <w:sz w:val="18"/>
          <w:szCs w:val="18"/>
          <w:lang w:val="en-US"/>
        </w:rPr>
        <w:t xml:space="preserve">dried in oven and </w:t>
      </w:r>
      <w:r w:rsidR="005879B2" w:rsidRPr="00E570F3">
        <w:rPr>
          <w:rFonts w:ascii="Times New Roman" w:hAnsi="Times New Roman" w:cs="Times New Roman"/>
          <w:color w:val="000000" w:themeColor="text1"/>
          <w:sz w:val="18"/>
          <w:szCs w:val="18"/>
          <w:lang w:val="en-US"/>
        </w:rPr>
        <w:t>ground</w:t>
      </w:r>
      <w:r w:rsidR="00DB348A" w:rsidRPr="00E570F3">
        <w:rPr>
          <w:rFonts w:ascii="Times New Roman" w:hAnsi="Times New Roman" w:cs="Times New Roman"/>
          <w:color w:val="000000" w:themeColor="text1"/>
          <w:sz w:val="18"/>
          <w:szCs w:val="18"/>
          <w:lang w:val="en-US"/>
        </w:rPr>
        <w:t xml:space="preserve">, </w:t>
      </w:r>
      <w:r w:rsidR="00D57820" w:rsidRPr="00E570F3">
        <w:rPr>
          <w:rFonts w:ascii="Times New Roman" w:hAnsi="Times New Roman" w:cs="Times New Roman"/>
          <w:color w:val="000000" w:themeColor="text1"/>
          <w:sz w:val="18"/>
          <w:szCs w:val="18"/>
          <w:lang w:val="en-US"/>
        </w:rPr>
        <w:t>and</w:t>
      </w:r>
      <w:r w:rsidR="00483019" w:rsidRPr="00E570F3">
        <w:rPr>
          <w:rFonts w:ascii="Times New Roman" w:hAnsi="Times New Roman" w:cs="Times New Roman"/>
          <w:color w:val="000000" w:themeColor="text1"/>
          <w:sz w:val="18"/>
          <w:szCs w:val="18"/>
          <w:lang w:val="en-US"/>
        </w:rPr>
        <w:t xml:space="preserve"> field replicates </w:t>
      </w:r>
      <w:r w:rsidR="00DD6CA1" w:rsidRPr="00E570F3">
        <w:rPr>
          <w:rFonts w:ascii="Times New Roman" w:hAnsi="Times New Roman" w:cs="Times New Roman"/>
          <w:color w:val="000000" w:themeColor="text1"/>
          <w:sz w:val="18"/>
          <w:szCs w:val="18"/>
          <w:lang w:val="en-US"/>
        </w:rPr>
        <w:t>from</w:t>
      </w:r>
      <w:r w:rsidR="00483019" w:rsidRPr="00E570F3">
        <w:rPr>
          <w:rFonts w:ascii="Times New Roman" w:hAnsi="Times New Roman" w:cs="Times New Roman"/>
          <w:color w:val="000000" w:themeColor="text1"/>
          <w:sz w:val="18"/>
          <w:szCs w:val="18"/>
          <w:lang w:val="en-US"/>
        </w:rPr>
        <w:t xml:space="preserve"> each site </w:t>
      </w:r>
      <w:r w:rsidR="00D57820" w:rsidRPr="00E570F3">
        <w:rPr>
          <w:rFonts w:ascii="Times New Roman" w:hAnsi="Times New Roman" w:cs="Times New Roman"/>
          <w:color w:val="000000" w:themeColor="text1"/>
          <w:sz w:val="18"/>
          <w:szCs w:val="18"/>
          <w:lang w:val="en-US"/>
        </w:rPr>
        <w:t>were</w:t>
      </w:r>
      <w:r w:rsidR="004B06C1" w:rsidRPr="00E570F3">
        <w:rPr>
          <w:rFonts w:ascii="Times New Roman" w:hAnsi="Times New Roman" w:cs="Times New Roman"/>
          <w:color w:val="000000" w:themeColor="text1"/>
          <w:sz w:val="18"/>
          <w:szCs w:val="18"/>
          <w:lang w:val="en-US"/>
        </w:rPr>
        <w:t xml:space="preserve"> pooled by species and</w:t>
      </w:r>
      <w:r w:rsidR="00D57820" w:rsidRPr="00E570F3">
        <w:rPr>
          <w:rFonts w:ascii="Times New Roman" w:hAnsi="Times New Roman" w:cs="Times New Roman"/>
          <w:color w:val="000000" w:themeColor="text1"/>
          <w:sz w:val="18"/>
          <w:szCs w:val="18"/>
          <w:lang w:val="en-US"/>
        </w:rPr>
        <w:t xml:space="preserve"> incubated separately in bottles</w:t>
      </w:r>
      <w:r w:rsidR="00CD3A6F" w:rsidRPr="00E570F3">
        <w:rPr>
          <w:rFonts w:ascii="Times New Roman" w:hAnsi="Times New Roman" w:cs="Times New Roman"/>
          <w:color w:val="000000" w:themeColor="text1"/>
          <w:sz w:val="18"/>
          <w:szCs w:val="18"/>
          <w:lang w:val="en-US"/>
        </w:rPr>
        <w:t xml:space="preserve"> (n=32)</w:t>
      </w:r>
      <w:r w:rsidR="00483019" w:rsidRPr="00E570F3">
        <w:rPr>
          <w:rFonts w:ascii="Times New Roman" w:hAnsi="Times New Roman" w:cs="Times New Roman"/>
          <w:color w:val="000000" w:themeColor="text1"/>
          <w:sz w:val="18"/>
          <w:szCs w:val="18"/>
          <w:lang w:val="en-US"/>
        </w:rPr>
        <w:t>.</w:t>
      </w:r>
      <w:r w:rsidR="004D592D" w:rsidRPr="00E570F3">
        <w:rPr>
          <w:rFonts w:ascii="Times New Roman" w:hAnsi="Times New Roman" w:cs="Times New Roman"/>
          <w:color w:val="000000" w:themeColor="text1"/>
          <w:sz w:val="18"/>
          <w:szCs w:val="18"/>
          <w:lang w:val="en-US"/>
        </w:rPr>
        <w:t xml:space="preserve"> </w:t>
      </w:r>
      <w:r w:rsidR="00B34C7E" w:rsidRPr="00E570F3">
        <w:rPr>
          <w:rFonts w:ascii="Times New Roman" w:hAnsi="Times New Roman" w:cs="Times New Roman"/>
          <w:color w:val="000000" w:themeColor="text1"/>
          <w:sz w:val="18"/>
          <w:szCs w:val="18"/>
          <w:lang w:val="en-US"/>
        </w:rPr>
        <w:t xml:space="preserve">The inoculum was a mixture of rumen fluid from two </w:t>
      </w:r>
      <w:proofErr w:type="spellStart"/>
      <w:r w:rsidR="00A513A7" w:rsidRPr="00E570F3">
        <w:rPr>
          <w:rFonts w:ascii="Times New Roman" w:hAnsi="Times New Roman" w:cs="Times New Roman"/>
          <w:color w:val="000000" w:themeColor="text1"/>
          <w:sz w:val="18"/>
          <w:szCs w:val="18"/>
          <w:lang w:val="en-US"/>
        </w:rPr>
        <w:t>ruminally</w:t>
      </w:r>
      <w:proofErr w:type="spellEnd"/>
      <w:r w:rsidR="00A513A7" w:rsidRPr="00E570F3">
        <w:rPr>
          <w:rFonts w:ascii="Times New Roman" w:hAnsi="Times New Roman" w:cs="Times New Roman"/>
          <w:color w:val="000000" w:themeColor="text1"/>
          <w:sz w:val="18"/>
          <w:szCs w:val="18"/>
          <w:lang w:val="en-US"/>
        </w:rPr>
        <w:t xml:space="preserve"> </w:t>
      </w:r>
      <w:r w:rsidR="00CE7F27" w:rsidRPr="00E570F3">
        <w:rPr>
          <w:rFonts w:ascii="Times New Roman" w:hAnsi="Times New Roman" w:cs="Times New Roman"/>
          <w:color w:val="000000" w:themeColor="text1"/>
          <w:sz w:val="18"/>
          <w:szCs w:val="18"/>
          <w:lang w:val="en-US"/>
        </w:rPr>
        <w:t xml:space="preserve">cannulated </w:t>
      </w:r>
      <w:r w:rsidR="00A513A7" w:rsidRPr="00E570F3">
        <w:rPr>
          <w:rFonts w:ascii="Times New Roman" w:hAnsi="Times New Roman" w:cs="Times New Roman"/>
          <w:color w:val="000000" w:themeColor="text1"/>
          <w:sz w:val="18"/>
          <w:szCs w:val="18"/>
          <w:lang w:val="en-US"/>
        </w:rPr>
        <w:t xml:space="preserve">Holstein </w:t>
      </w:r>
      <w:r w:rsidR="00B34C7E" w:rsidRPr="00E570F3">
        <w:rPr>
          <w:rFonts w:ascii="Times New Roman" w:hAnsi="Times New Roman" w:cs="Times New Roman"/>
          <w:color w:val="000000" w:themeColor="text1"/>
          <w:sz w:val="18"/>
          <w:szCs w:val="18"/>
          <w:lang w:val="en-US"/>
        </w:rPr>
        <w:t xml:space="preserve">cows and </w:t>
      </w:r>
      <w:r w:rsidR="00CE7F27" w:rsidRPr="00E570F3">
        <w:rPr>
          <w:rFonts w:ascii="Times New Roman" w:hAnsi="Times New Roman" w:cs="Times New Roman"/>
          <w:color w:val="000000" w:themeColor="text1"/>
          <w:sz w:val="18"/>
          <w:szCs w:val="18"/>
          <w:lang w:val="en-US"/>
        </w:rPr>
        <w:t xml:space="preserve">medium of </w:t>
      </w:r>
      <w:proofErr w:type="spellStart"/>
      <w:r w:rsidR="00B34C7E" w:rsidRPr="00E570F3">
        <w:rPr>
          <w:rFonts w:ascii="Times New Roman" w:hAnsi="Times New Roman" w:cs="Times New Roman"/>
          <w:color w:val="000000" w:themeColor="text1"/>
          <w:sz w:val="18"/>
          <w:szCs w:val="18"/>
          <w:lang w:val="en-US"/>
        </w:rPr>
        <w:t>Mould</w:t>
      </w:r>
      <w:proofErr w:type="spellEnd"/>
      <w:r w:rsidR="00B34C7E" w:rsidRPr="00E570F3">
        <w:rPr>
          <w:rFonts w:ascii="Times New Roman" w:hAnsi="Times New Roman" w:cs="Times New Roman"/>
          <w:color w:val="000000" w:themeColor="text1"/>
          <w:sz w:val="18"/>
          <w:szCs w:val="18"/>
          <w:lang w:val="en-US"/>
        </w:rPr>
        <w:t xml:space="preserve">. </w:t>
      </w:r>
      <w:r w:rsidR="00BD4432" w:rsidRPr="00E570F3">
        <w:rPr>
          <w:rFonts w:ascii="Times New Roman" w:hAnsi="Times New Roman" w:cs="Times New Roman"/>
          <w:color w:val="000000" w:themeColor="text1"/>
          <w:sz w:val="18"/>
          <w:szCs w:val="18"/>
          <w:lang w:val="en-US"/>
        </w:rPr>
        <w:t xml:space="preserve">In a 1:2 volume ratio. </w:t>
      </w:r>
      <w:r w:rsidR="00B34C7E" w:rsidRPr="00E570F3">
        <w:rPr>
          <w:rFonts w:ascii="Times New Roman" w:hAnsi="Times New Roman" w:cs="Times New Roman"/>
          <w:color w:val="000000" w:themeColor="text1"/>
          <w:sz w:val="18"/>
          <w:szCs w:val="18"/>
          <w:lang w:val="en-US"/>
        </w:rPr>
        <w:t xml:space="preserve">The inoculum was transferred to </w:t>
      </w:r>
      <w:r w:rsidR="00BD4432" w:rsidRPr="00E570F3">
        <w:rPr>
          <w:rFonts w:ascii="Times New Roman" w:hAnsi="Times New Roman" w:cs="Times New Roman"/>
          <w:color w:val="000000" w:themeColor="text1"/>
          <w:sz w:val="18"/>
          <w:szCs w:val="18"/>
          <w:lang w:val="en-US"/>
        </w:rPr>
        <w:t xml:space="preserve">incubation </w:t>
      </w:r>
      <w:r w:rsidR="00B34C7E" w:rsidRPr="00E570F3">
        <w:rPr>
          <w:rFonts w:ascii="Times New Roman" w:hAnsi="Times New Roman" w:cs="Times New Roman"/>
          <w:color w:val="000000" w:themeColor="text1"/>
          <w:sz w:val="18"/>
          <w:szCs w:val="18"/>
          <w:lang w:val="en-US"/>
        </w:rPr>
        <w:t>bottles under CO</w:t>
      </w:r>
      <w:r w:rsidR="00B34C7E" w:rsidRPr="00E570F3">
        <w:rPr>
          <w:rFonts w:ascii="Times New Roman" w:hAnsi="Times New Roman" w:cs="Times New Roman"/>
          <w:color w:val="000000" w:themeColor="text1"/>
          <w:sz w:val="18"/>
          <w:szCs w:val="18"/>
          <w:vertAlign w:val="subscript"/>
          <w:lang w:val="en-US"/>
        </w:rPr>
        <w:t>2</w:t>
      </w:r>
      <w:r w:rsidR="00B34C7E" w:rsidRPr="00E570F3">
        <w:rPr>
          <w:rFonts w:ascii="Times New Roman" w:hAnsi="Times New Roman" w:cs="Times New Roman"/>
          <w:color w:val="000000" w:themeColor="text1"/>
          <w:sz w:val="18"/>
          <w:szCs w:val="18"/>
          <w:lang w:val="en-US"/>
        </w:rPr>
        <w:t xml:space="preserve"> and incubated at 39 °C</w:t>
      </w:r>
      <w:r w:rsidR="00A513A7" w:rsidRPr="00E570F3">
        <w:rPr>
          <w:rFonts w:ascii="Times New Roman" w:hAnsi="Times New Roman" w:cs="Times New Roman"/>
          <w:color w:val="000000" w:themeColor="text1"/>
          <w:sz w:val="18"/>
          <w:szCs w:val="18"/>
          <w:lang w:val="en-US"/>
        </w:rPr>
        <w:t xml:space="preserve"> for </w:t>
      </w:r>
      <w:r w:rsidR="00B34C7E" w:rsidRPr="00E570F3">
        <w:rPr>
          <w:rFonts w:ascii="Times New Roman" w:hAnsi="Times New Roman" w:cs="Times New Roman"/>
          <w:color w:val="000000" w:themeColor="text1"/>
          <w:sz w:val="18"/>
          <w:szCs w:val="18"/>
          <w:lang w:val="en-US"/>
        </w:rPr>
        <w:t>24 h.</w:t>
      </w:r>
      <w:r w:rsidR="002F6CE9" w:rsidRPr="00E570F3">
        <w:rPr>
          <w:rFonts w:ascii="Times New Roman" w:hAnsi="Times New Roman" w:cs="Times New Roman"/>
          <w:color w:val="000000" w:themeColor="text1"/>
          <w:sz w:val="18"/>
          <w:szCs w:val="18"/>
          <w:lang w:val="en-US"/>
        </w:rPr>
        <w:t xml:space="preserve"> </w:t>
      </w:r>
      <w:r w:rsidR="007D0041" w:rsidRPr="00E570F3">
        <w:rPr>
          <w:rFonts w:ascii="Times New Roman" w:hAnsi="Times New Roman" w:cs="Times New Roman"/>
          <w:color w:val="000000" w:themeColor="text1"/>
          <w:sz w:val="18"/>
          <w:szCs w:val="18"/>
          <w:lang w:val="en-US"/>
        </w:rPr>
        <w:t xml:space="preserve">Gas production </w:t>
      </w:r>
      <w:r w:rsidR="003B035B" w:rsidRPr="00E570F3">
        <w:rPr>
          <w:rFonts w:ascii="Times New Roman" w:hAnsi="Times New Roman" w:cs="Times New Roman"/>
          <w:color w:val="000000" w:themeColor="text1"/>
          <w:sz w:val="18"/>
          <w:szCs w:val="18"/>
          <w:lang w:val="en-US"/>
        </w:rPr>
        <w:t xml:space="preserve">(GP) </w:t>
      </w:r>
      <w:r w:rsidR="007D0041" w:rsidRPr="00E570F3">
        <w:rPr>
          <w:rFonts w:ascii="Times New Roman" w:hAnsi="Times New Roman" w:cs="Times New Roman"/>
          <w:color w:val="000000" w:themeColor="text1"/>
          <w:sz w:val="18"/>
          <w:szCs w:val="18"/>
          <w:lang w:val="en-US"/>
        </w:rPr>
        <w:t xml:space="preserve">was measured with a pressure transducer and a sample was extracted </w:t>
      </w:r>
      <w:r w:rsidR="00BD4432" w:rsidRPr="00E570F3">
        <w:rPr>
          <w:rFonts w:ascii="Times New Roman" w:hAnsi="Times New Roman" w:cs="Times New Roman"/>
          <w:color w:val="000000" w:themeColor="text1"/>
          <w:sz w:val="18"/>
          <w:szCs w:val="18"/>
          <w:lang w:val="en-US"/>
        </w:rPr>
        <w:t>into previously evacuated exetainers for subsequent analysis of</w:t>
      </w:r>
      <w:r w:rsidR="007D0041" w:rsidRPr="00E570F3">
        <w:rPr>
          <w:rFonts w:ascii="Times New Roman" w:hAnsi="Times New Roman" w:cs="Times New Roman"/>
          <w:color w:val="000000" w:themeColor="text1"/>
          <w:sz w:val="18"/>
          <w:szCs w:val="18"/>
          <w:lang w:val="en-US"/>
        </w:rPr>
        <w:t xml:space="preserve"> CH</w:t>
      </w:r>
      <w:r w:rsidR="007D0041" w:rsidRPr="00E570F3">
        <w:rPr>
          <w:rFonts w:ascii="Times New Roman" w:hAnsi="Times New Roman" w:cs="Times New Roman"/>
          <w:color w:val="000000" w:themeColor="text1"/>
          <w:sz w:val="18"/>
          <w:szCs w:val="18"/>
          <w:vertAlign w:val="subscript"/>
          <w:lang w:val="en-US"/>
        </w:rPr>
        <w:t>4</w:t>
      </w:r>
      <w:r w:rsidR="007D0041" w:rsidRPr="00E570F3">
        <w:rPr>
          <w:rFonts w:ascii="Times New Roman" w:hAnsi="Times New Roman" w:cs="Times New Roman"/>
          <w:color w:val="000000" w:themeColor="text1"/>
          <w:sz w:val="18"/>
          <w:szCs w:val="18"/>
          <w:lang w:val="en-US"/>
        </w:rPr>
        <w:t xml:space="preserve"> and hydrogen (H</w:t>
      </w:r>
      <w:r w:rsidR="007D0041" w:rsidRPr="00E570F3">
        <w:rPr>
          <w:rFonts w:ascii="Times New Roman" w:hAnsi="Times New Roman" w:cs="Times New Roman"/>
          <w:color w:val="000000" w:themeColor="text1"/>
          <w:sz w:val="18"/>
          <w:szCs w:val="18"/>
          <w:vertAlign w:val="subscript"/>
          <w:lang w:val="en-US"/>
        </w:rPr>
        <w:t>2</w:t>
      </w:r>
      <w:r w:rsidR="007D0041" w:rsidRPr="00E570F3">
        <w:rPr>
          <w:rFonts w:ascii="Times New Roman" w:hAnsi="Times New Roman" w:cs="Times New Roman"/>
          <w:color w:val="000000" w:themeColor="text1"/>
          <w:sz w:val="18"/>
          <w:szCs w:val="18"/>
          <w:lang w:val="en-US"/>
        </w:rPr>
        <w:t xml:space="preserve">) </w:t>
      </w:r>
      <w:r w:rsidR="00322D8D" w:rsidRPr="00E570F3">
        <w:rPr>
          <w:rFonts w:ascii="Times New Roman" w:hAnsi="Times New Roman" w:cs="Times New Roman"/>
          <w:color w:val="000000" w:themeColor="text1"/>
          <w:sz w:val="18"/>
          <w:szCs w:val="18"/>
          <w:lang w:val="en-US"/>
        </w:rPr>
        <w:t>concentration</w:t>
      </w:r>
      <w:r w:rsidR="007D0041" w:rsidRPr="00E570F3">
        <w:rPr>
          <w:rFonts w:ascii="Times New Roman" w:hAnsi="Times New Roman" w:cs="Times New Roman"/>
          <w:color w:val="000000" w:themeColor="text1"/>
          <w:sz w:val="18"/>
          <w:szCs w:val="18"/>
          <w:lang w:val="en-US"/>
        </w:rPr>
        <w:t xml:space="preserve"> by gas chromatography. </w:t>
      </w:r>
      <w:r w:rsidR="00322D8D" w:rsidRPr="00E570F3">
        <w:rPr>
          <w:rFonts w:ascii="Times New Roman" w:hAnsi="Times New Roman" w:cs="Times New Roman"/>
          <w:color w:val="000000" w:themeColor="text1"/>
          <w:sz w:val="18"/>
          <w:szCs w:val="18"/>
          <w:lang w:val="en-US"/>
        </w:rPr>
        <w:t>B</w:t>
      </w:r>
      <w:r w:rsidR="007D0041" w:rsidRPr="00E570F3">
        <w:rPr>
          <w:rFonts w:ascii="Times New Roman" w:hAnsi="Times New Roman" w:cs="Times New Roman"/>
          <w:color w:val="000000" w:themeColor="text1"/>
          <w:sz w:val="18"/>
          <w:szCs w:val="18"/>
          <w:lang w:val="en-US"/>
        </w:rPr>
        <w:t xml:space="preserve">ottles were </w:t>
      </w:r>
      <w:r w:rsidR="00322D8D" w:rsidRPr="00E570F3">
        <w:rPr>
          <w:rFonts w:ascii="Times New Roman" w:hAnsi="Times New Roman" w:cs="Times New Roman"/>
          <w:color w:val="000000" w:themeColor="text1"/>
          <w:sz w:val="18"/>
          <w:szCs w:val="18"/>
          <w:lang w:val="en-US"/>
        </w:rPr>
        <w:t xml:space="preserve">then </w:t>
      </w:r>
      <w:r w:rsidR="007D0041" w:rsidRPr="00E570F3">
        <w:rPr>
          <w:rFonts w:ascii="Times New Roman" w:hAnsi="Times New Roman" w:cs="Times New Roman"/>
          <w:color w:val="000000" w:themeColor="text1"/>
          <w:sz w:val="18"/>
          <w:szCs w:val="18"/>
          <w:lang w:val="en-US"/>
        </w:rPr>
        <w:t xml:space="preserve">opened and pH </w:t>
      </w:r>
      <w:r w:rsidR="00A513A7" w:rsidRPr="00E570F3">
        <w:rPr>
          <w:rFonts w:ascii="Times New Roman" w:hAnsi="Times New Roman" w:cs="Times New Roman"/>
          <w:color w:val="000000" w:themeColor="text1"/>
          <w:sz w:val="18"/>
          <w:szCs w:val="18"/>
          <w:lang w:val="en-US"/>
        </w:rPr>
        <w:t xml:space="preserve">immediately </w:t>
      </w:r>
      <w:r w:rsidR="007D0041" w:rsidRPr="00E570F3">
        <w:rPr>
          <w:rFonts w:ascii="Times New Roman" w:hAnsi="Times New Roman" w:cs="Times New Roman"/>
          <w:color w:val="000000" w:themeColor="text1"/>
          <w:sz w:val="18"/>
          <w:szCs w:val="18"/>
          <w:lang w:val="en-US"/>
        </w:rPr>
        <w:t>measured</w:t>
      </w:r>
      <w:r w:rsidR="00322D8D" w:rsidRPr="00E570F3">
        <w:rPr>
          <w:rFonts w:ascii="Times New Roman" w:hAnsi="Times New Roman" w:cs="Times New Roman"/>
          <w:color w:val="000000" w:themeColor="text1"/>
          <w:sz w:val="18"/>
          <w:szCs w:val="18"/>
          <w:lang w:val="en-US"/>
        </w:rPr>
        <w:t>.</w:t>
      </w:r>
      <w:r w:rsidR="007D0041" w:rsidRPr="00E570F3">
        <w:rPr>
          <w:rFonts w:ascii="Times New Roman" w:hAnsi="Times New Roman" w:cs="Times New Roman"/>
          <w:color w:val="000000" w:themeColor="text1"/>
          <w:sz w:val="18"/>
          <w:szCs w:val="18"/>
          <w:lang w:val="en-US"/>
        </w:rPr>
        <w:t xml:space="preserve"> </w:t>
      </w:r>
      <w:r w:rsidR="00322D8D" w:rsidRPr="00E570F3">
        <w:rPr>
          <w:rFonts w:ascii="Times New Roman" w:hAnsi="Times New Roman" w:cs="Times New Roman"/>
          <w:color w:val="000000" w:themeColor="text1"/>
          <w:sz w:val="18"/>
          <w:szCs w:val="18"/>
          <w:lang w:val="en-US"/>
        </w:rPr>
        <w:t xml:space="preserve"> Bottle contents were centrifuged, the supernatants discarded, and the pellets </w:t>
      </w:r>
      <w:r w:rsidR="007D0041" w:rsidRPr="00E570F3">
        <w:rPr>
          <w:rFonts w:ascii="Times New Roman" w:hAnsi="Times New Roman" w:cs="Times New Roman"/>
          <w:color w:val="000000" w:themeColor="text1"/>
          <w:sz w:val="18"/>
          <w:szCs w:val="18"/>
          <w:lang w:val="en-US"/>
        </w:rPr>
        <w:t xml:space="preserve">dried to determine the dry matter </w:t>
      </w:r>
      <w:r w:rsidR="00DB348A" w:rsidRPr="00E570F3">
        <w:rPr>
          <w:rFonts w:ascii="Times New Roman" w:hAnsi="Times New Roman" w:cs="Times New Roman"/>
          <w:color w:val="000000" w:themeColor="text1"/>
          <w:sz w:val="18"/>
          <w:szCs w:val="18"/>
          <w:lang w:val="en-US"/>
        </w:rPr>
        <w:t xml:space="preserve">(DM) </w:t>
      </w:r>
      <w:r w:rsidR="007D0041" w:rsidRPr="00E570F3">
        <w:rPr>
          <w:rFonts w:ascii="Times New Roman" w:hAnsi="Times New Roman" w:cs="Times New Roman"/>
          <w:color w:val="000000" w:themeColor="text1"/>
          <w:sz w:val="18"/>
          <w:szCs w:val="18"/>
          <w:lang w:val="en-US"/>
        </w:rPr>
        <w:t xml:space="preserve">disappearance (DMD). </w:t>
      </w:r>
      <w:r w:rsidR="00A513A7" w:rsidRPr="00E570F3">
        <w:rPr>
          <w:rFonts w:ascii="Times New Roman" w:hAnsi="Times New Roman" w:cs="Times New Roman"/>
          <w:color w:val="000000" w:themeColor="text1"/>
          <w:sz w:val="18"/>
          <w:szCs w:val="18"/>
          <w:lang w:val="en-US"/>
        </w:rPr>
        <w:t>In addition, e</w:t>
      </w:r>
      <w:r w:rsidR="007D0041" w:rsidRPr="00E570F3">
        <w:rPr>
          <w:rFonts w:ascii="Times New Roman" w:hAnsi="Times New Roman" w:cs="Times New Roman"/>
          <w:color w:val="000000" w:themeColor="text1"/>
          <w:sz w:val="18"/>
          <w:szCs w:val="18"/>
          <w:lang w:val="en-US"/>
        </w:rPr>
        <w:t>ach forage species was analyzed fo</w:t>
      </w:r>
      <w:r w:rsidR="00BF3E5D" w:rsidRPr="00E570F3">
        <w:rPr>
          <w:rFonts w:ascii="Times New Roman" w:hAnsi="Times New Roman" w:cs="Times New Roman"/>
          <w:color w:val="000000" w:themeColor="text1"/>
          <w:sz w:val="18"/>
          <w:szCs w:val="18"/>
          <w:lang w:val="en-US"/>
        </w:rPr>
        <w:t xml:space="preserve">r its content of </w:t>
      </w:r>
      <w:r w:rsidR="00EC03CB" w:rsidRPr="00E570F3">
        <w:rPr>
          <w:rFonts w:ascii="Times New Roman" w:hAnsi="Times New Roman" w:cs="Times New Roman"/>
          <w:color w:val="000000" w:themeColor="text1"/>
          <w:sz w:val="18"/>
          <w:szCs w:val="18"/>
          <w:lang w:val="en-US"/>
        </w:rPr>
        <w:t>NDF</w:t>
      </w:r>
      <w:r w:rsidR="007D0041" w:rsidRPr="00E570F3">
        <w:rPr>
          <w:rFonts w:ascii="Times New Roman" w:hAnsi="Times New Roman" w:cs="Times New Roman"/>
          <w:color w:val="000000" w:themeColor="text1"/>
          <w:sz w:val="18"/>
          <w:szCs w:val="18"/>
          <w:lang w:val="en-US"/>
        </w:rPr>
        <w:t xml:space="preserve">, </w:t>
      </w:r>
      <w:r w:rsidR="00EC03CB" w:rsidRPr="00E570F3">
        <w:rPr>
          <w:rFonts w:ascii="Times New Roman" w:hAnsi="Times New Roman" w:cs="Times New Roman"/>
          <w:color w:val="000000" w:themeColor="text1"/>
          <w:sz w:val="18"/>
          <w:szCs w:val="18"/>
          <w:lang w:val="en-US"/>
        </w:rPr>
        <w:t xml:space="preserve">CP </w:t>
      </w:r>
      <w:r w:rsidR="007D0041" w:rsidRPr="00E570F3">
        <w:rPr>
          <w:rFonts w:ascii="Times New Roman" w:hAnsi="Times New Roman" w:cs="Times New Roman"/>
          <w:color w:val="000000" w:themeColor="text1"/>
          <w:sz w:val="18"/>
          <w:szCs w:val="18"/>
          <w:lang w:val="en-US"/>
        </w:rPr>
        <w:t xml:space="preserve">and ash. Organic matter </w:t>
      </w:r>
      <w:r w:rsidR="00EC03CB" w:rsidRPr="00E570F3">
        <w:rPr>
          <w:rFonts w:ascii="Times New Roman" w:hAnsi="Times New Roman" w:cs="Times New Roman"/>
          <w:color w:val="000000" w:themeColor="text1"/>
          <w:sz w:val="18"/>
          <w:szCs w:val="18"/>
          <w:lang w:val="en-US"/>
        </w:rPr>
        <w:t xml:space="preserve">(OM) </w:t>
      </w:r>
      <w:r w:rsidR="007D0041" w:rsidRPr="00E570F3">
        <w:rPr>
          <w:rFonts w:ascii="Times New Roman" w:hAnsi="Times New Roman" w:cs="Times New Roman"/>
          <w:color w:val="000000" w:themeColor="text1"/>
          <w:sz w:val="18"/>
          <w:szCs w:val="18"/>
          <w:lang w:val="en-US"/>
        </w:rPr>
        <w:t xml:space="preserve">was estimated as 100 </w:t>
      </w:r>
      <w:r w:rsidR="005D299C" w:rsidRPr="00E570F3">
        <w:rPr>
          <w:rFonts w:ascii="Times New Roman" w:hAnsi="Times New Roman" w:cs="Times New Roman"/>
          <w:color w:val="000000" w:themeColor="text1"/>
          <w:sz w:val="18"/>
          <w:szCs w:val="18"/>
          <w:lang w:val="en-US"/>
        </w:rPr>
        <w:t>–</w:t>
      </w:r>
      <w:r w:rsidR="007D0041" w:rsidRPr="00E570F3">
        <w:rPr>
          <w:rFonts w:ascii="Times New Roman" w:hAnsi="Times New Roman" w:cs="Times New Roman"/>
          <w:color w:val="000000" w:themeColor="text1"/>
          <w:sz w:val="18"/>
          <w:szCs w:val="18"/>
          <w:lang w:val="en-US"/>
        </w:rPr>
        <w:t xml:space="preserve"> ash.</w:t>
      </w:r>
      <w:r w:rsidR="00BC7F32" w:rsidRPr="00E570F3">
        <w:rPr>
          <w:rFonts w:ascii="Times New Roman" w:hAnsi="Times New Roman" w:cs="Times New Roman"/>
          <w:color w:val="000000" w:themeColor="text1"/>
          <w:sz w:val="18"/>
          <w:szCs w:val="18"/>
          <w:lang w:val="en-US"/>
        </w:rPr>
        <w:t xml:space="preserve"> The relationship between variables was studied through Pearson correlations (r)</w:t>
      </w:r>
      <w:r w:rsidR="00217E09" w:rsidRPr="00E570F3">
        <w:rPr>
          <w:rFonts w:ascii="Times New Roman" w:hAnsi="Times New Roman" w:cs="Times New Roman"/>
          <w:color w:val="000000" w:themeColor="text1"/>
          <w:sz w:val="18"/>
          <w:szCs w:val="18"/>
          <w:lang w:val="en-US"/>
        </w:rPr>
        <w:t xml:space="preserve">, and </w:t>
      </w:r>
      <w:r w:rsidR="00F75D83" w:rsidRPr="00E570F3">
        <w:rPr>
          <w:rFonts w:ascii="Times New Roman" w:hAnsi="Times New Roman" w:cs="Times New Roman"/>
          <w:color w:val="000000" w:themeColor="text1"/>
          <w:sz w:val="18"/>
          <w:szCs w:val="18"/>
          <w:lang w:val="en-US"/>
        </w:rPr>
        <w:t xml:space="preserve">visualized using </w:t>
      </w:r>
      <w:r w:rsidR="00CD3A6F" w:rsidRPr="00E570F3">
        <w:rPr>
          <w:rFonts w:ascii="Times New Roman" w:hAnsi="Times New Roman" w:cs="Times New Roman"/>
          <w:color w:val="000000" w:themeColor="text1"/>
          <w:sz w:val="18"/>
          <w:szCs w:val="18"/>
          <w:lang w:val="en-US"/>
        </w:rPr>
        <w:t xml:space="preserve">Principal Component Analysis </w:t>
      </w:r>
      <w:r w:rsidR="00F75D83" w:rsidRPr="00E570F3">
        <w:rPr>
          <w:rFonts w:ascii="Times New Roman" w:hAnsi="Times New Roman" w:cs="Times New Roman"/>
          <w:color w:val="000000" w:themeColor="text1"/>
          <w:sz w:val="18"/>
          <w:szCs w:val="18"/>
          <w:lang w:val="en-US"/>
        </w:rPr>
        <w:t>(PCA)</w:t>
      </w:r>
      <w:r w:rsidR="00264F23" w:rsidRPr="00E570F3">
        <w:rPr>
          <w:rFonts w:ascii="Times New Roman" w:hAnsi="Times New Roman" w:cs="Times New Roman"/>
          <w:color w:val="000000" w:themeColor="text1"/>
          <w:sz w:val="18"/>
          <w:szCs w:val="18"/>
          <w:lang w:val="en-US"/>
        </w:rPr>
        <w:t xml:space="preserve"> Biplot</w:t>
      </w:r>
      <w:r w:rsidR="00F75D83" w:rsidRPr="00E570F3">
        <w:rPr>
          <w:rFonts w:ascii="Times New Roman" w:hAnsi="Times New Roman" w:cs="Times New Roman"/>
          <w:color w:val="000000" w:themeColor="text1"/>
          <w:sz w:val="18"/>
          <w:szCs w:val="18"/>
          <w:lang w:val="en-US"/>
        </w:rPr>
        <w:t>.</w:t>
      </w:r>
      <w:r w:rsidR="00217E09" w:rsidRPr="00E570F3">
        <w:rPr>
          <w:rFonts w:ascii="Times New Roman" w:hAnsi="Times New Roman" w:cs="Times New Roman"/>
          <w:color w:val="000000" w:themeColor="text1"/>
          <w:sz w:val="18"/>
          <w:szCs w:val="18"/>
          <w:lang w:val="en-US"/>
        </w:rPr>
        <w:t xml:space="preserve"> </w:t>
      </w:r>
      <w:r w:rsidR="00667DC0" w:rsidRPr="00E570F3">
        <w:rPr>
          <w:rFonts w:ascii="Times New Roman" w:hAnsi="Times New Roman" w:cs="Times New Roman"/>
          <w:color w:val="000000" w:themeColor="text1"/>
          <w:sz w:val="18"/>
          <w:szCs w:val="18"/>
          <w:lang w:val="en-US"/>
        </w:rPr>
        <w:t xml:space="preserve">Significance was declared at </w:t>
      </w:r>
      <w:r w:rsidR="009D4759" w:rsidRPr="00E570F3">
        <w:rPr>
          <w:rFonts w:ascii="Times New Roman" w:hAnsi="Times New Roman" w:cs="Times New Roman"/>
          <w:i/>
          <w:iCs/>
          <w:color w:val="000000" w:themeColor="text1"/>
          <w:sz w:val="18"/>
          <w:szCs w:val="18"/>
          <w:lang w:val="en-US"/>
        </w:rPr>
        <w:t>P</w:t>
      </w:r>
      <w:r w:rsidR="00D31C43" w:rsidRPr="00E570F3">
        <w:rPr>
          <w:rFonts w:ascii="Times New Roman" w:hAnsi="Times New Roman" w:cs="Times New Roman"/>
          <w:color w:val="000000" w:themeColor="text1"/>
          <w:sz w:val="18"/>
          <w:szCs w:val="18"/>
          <w:lang w:val="en-US"/>
        </w:rPr>
        <w:t xml:space="preserve"> </w:t>
      </w:r>
      <w:r w:rsidR="009D4759" w:rsidRPr="00E570F3">
        <w:rPr>
          <w:rFonts w:ascii="Times New Roman" w:hAnsi="Times New Roman" w:cs="Times New Roman"/>
          <w:color w:val="000000" w:themeColor="text1"/>
          <w:sz w:val="18"/>
          <w:szCs w:val="18"/>
          <w:lang w:val="en-US"/>
        </w:rPr>
        <w:t>&lt;</w:t>
      </w:r>
      <w:r w:rsidR="00D971EB" w:rsidRPr="00E570F3">
        <w:rPr>
          <w:rFonts w:ascii="Times New Roman" w:hAnsi="Times New Roman" w:cs="Times New Roman"/>
          <w:color w:val="000000" w:themeColor="text1"/>
          <w:sz w:val="18"/>
          <w:szCs w:val="18"/>
          <w:lang w:val="en-US"/>
        </w:rPr>
        <w:t xml:space="preserve"> </w:t>
      </w:r>
      <w:r w:rsidR="009D4759" w:rsidRPr="00E570F3">
        <w:rPr>
          <w:rFonts w:ascii="Times New Roman" w:hAnsi="Times New Roman" w:cs="Times New Roman"/>
          <w:color w:val="000000" w:themeColor="text1"/>
          <w:sz w:val="18"/>
          <w:szCs w:val="18"/>
          <w:lang w:val="en-US"/>
        </w:rPr>
        <w:t xml:space="preserve">0.05, and trend </w:t>
      </w:r>
      <w:r w:rsidR="00322D8D" w:rsidRPr="00E570F3">
        <w:rPr>
          <w:rFonts w:ascii="Times New Roman" w:hAnsi="Times New Roman" w:cs="Times New Roman"/>
          <w:color w:val="000000" w:themeColor="text1"/>
          <w:sz w:val="18"/>
          <w:szCs w:val="18"/>
          <w:lang w:val="en-US"/>
        </w:rPr>
        <w:t>at</w:t>
      </w:r>
      <w:r w:rsidR="009D4759" w:rsidRPr="00E570F3">
        <w:rPr>
          <w:rFonts w:ascii="Times New Roman" w:hAnsi="Times New Roman" w:cs="Times New Roman"/>
          <w:color w:val="000000" w:themeColor="text1"/>
          <w:sz w:val="18"/>
          <w:szCs w:val="18"/>
          <w:lang w:val="en-US"/>
        </w:rPr>
        <w:t xml:space="preserve"> 0.05</w:t>
      </w:r>
      <w:r w:rsidR="00D971EB" w:rsidRPr="00E570F3">
        <w:rPr>
          <w:rFonts w:ascii="Times New Roman" w:hAnsi="Times New Roman" w:cs="Times New Roman"/>
          <w:color w:val="000000" w:themeColor="text1"/>
          <w:sz w:val="18"/>
          <w:szCs w:val="18"/>
          <w:lang w:val="en-US"/>
        </w:rPr>
        <w:t xml:space="preserve"> </w:t>
      </w:r>
      <w:r w:rsidR="009D4759" w:rsidRPr="00E570F3">
        <w:rPr>
          <w:rFonts w:ascii="Times New Roman" w:hAnsi="Times New Roman" w:cs="Times New Roman"/>
          <w:color w:val="000000" w:themeColor="text1"/>
          <w:sz w:val="18"/>
          <w:szCs w:val="18"/>
          <w:lang w:val="en-US"/>
        </w:rPr>
        <w:t>≥</w:t>
      </w:r>
      <w:r w:rsidR="00D31C43" w:rsidRPr="00E570F3">
        <w:rPr>
          <w:rFonts w:ascii="Times New Roman" w:hAnsi="Times New Roman" w:cs="Times New Roman"/>
          <w:color w:val="000000" w:themeColor="text1"/>
          <w:sz w:val="18"/>
          <w:szCs w:val="18"/>
          <w:lang w:val="en-US"/>
        </w:rPr>
        <w:t xml:space="preserve"> </w:t>
      </w:r>
      <w:r w:rsidR="009D4759" w:rsidRPr="00E570F3">
        <w:rPr>
          <w:rFonts w:ascii="Times New Roman" w:hAnsi="Times New Roman" w:cs="Times New Roman"/>
          <w:i/>
          <w:iCs/>
          <w:color w:val="000000" w:themeColor="text1"/>
          <w:sz w:val="18"/>
          <w:szCs w:val="18"/>
          <w:lang w:val="en-US"/>
        </w:rPr>
        <w:t>P</w:t>
      </w:r>
      <w:r w:rsidR="00D31C43" w:rsidRPr="00E570F3">
        <w:rPr>
          <w:rFonts w:ascii="Times New Roman" w:hAnsi="Times New Roman" w:cs="Times New Roman"/>
          <w:color w:val="000000" w:themeColor="text1"/>
          <w:sz w:val="18"/>
          <w:szCs w:val="18"/>
          <w:lang w:val="en-US"/>
        </w:rPr>
        <w:t xml:space="preserve"> </w:t>
      </w:r>
      <w:r w:rsidR="009D4759" w:rsidRPr="00E570F3">
        <w:rPr>
          <w:rFonts w:ascii="Times New Roman" w:hAnsi="Times New Roman" w:cs="Times New Roman"/>
          <w:color w:val="000000" w:themeColor="text1"/>
          <w:sz w:val="18"/>
          <w:szCs w:val="18"/>
          <w:lang w:val="en-US"/>
        </w:rPr>
        <w:t>&lt;</w:t>
      </w:r>
      <w:r w:rsidR="00D971EB" w:rsidRPr="00E570F3">
        <w:rPr>
          <w:rFonts w:ascii="Times New Roman" w:hAnsi="Times New Roman" w:cs="Times New Roman"/>
          <w:color w:val="000000" w:themeColor="text1"/>
          <w:sz w:val="18"/>
          <w:szCs w:val="18"/>
          <w:lang w:val="en-US"/>
        </w:rPr>
        <w:t xml:space="preserve"> </w:t>
      </w:r>
      <w:r w:rsidR="009D4759" w:rsidRPr="00E570F3">
        <w:rPr>
          <w:rFonts w:ascii="Times New Roman" w:hAnsi="Times New Roman" w:cs="Times New Roman"/>
          <w:color w:val="000000" w:themeColor="text1"/>
          <w:sz w:val="18"/>
          <w:szCs w:val="18"/>
          <w:lang w:val="en-US"/>
        </w:rPr>
        <w:t>1.</w:t>
      </w:r>
      <w:r w:rsidR="00667DC0" w:rsidRPr="00E570F3">
        <w:rPr>
          <w:rFonts w:ascii="Times New Roman" w:hAnsi="Times New Roman" w:cs="Times New Roman"/>
          <w:color w:val="000000" w:themeColor="text1"/>
          <w:sz w:val="18"/>
          <w:szCs w:val="18"/>
          <w:lang w:val="en-US"/>
        </w:rPr>
        <w:t xml:space="preserve"> </w:t>
      </w:r>
      <w:r w:rsidR="00322D8D" w:rsidRPr="00E570F3">
        <w:rPr>
          <w:rFonts w:ascii="Times New Roman" w:hAnsi="Times New Roman" w:cs="Times New Roman"/>
          <w:color w:val="000000" w:themeColor="text1"/>
          <w:sz w:val="18"/>
          <w:szCs w:val="18"/>
          <w:lang w:val="en-US"/>
        </w:rPr>
        <w:t>D</w:t>
      </w:r>
      <w:r w:rsidR="007D0041" w:rsidRPr="00E570F3">
        <w:rPr>
          <w:rFonts w:ascii="Times New Roman" w:hAnsi="Times New Roman" w:cs="Times New Roman"/>
          <w:color w:val="000000" w:themeColor="text1"/>
          <w:sz w:val="18"/>
          <w:szCs w:val="18"/>
          <w:lang w:val="en-US"/>
        </w:rPr>
        <w:t xml:space="preserve">ata were analyzed with JMP </w:t>
      </w:r>
      <w:r w:rsidR="00BF3E5D" w:rsidRPr="00E570F3">
        <w:rPr>
          <w:rFonts w:ascii="Times New Roman" w:hAnsi="Times New Roman" w:cs="Times New Roman"/>
          <w:color w:val="000000" w:themeColor="text1"/>
          <w:sz w:val="18"/>
          <w:szCs w:val="18"/>
          <w:lang w:val="en-US"/>
        </w:rPr>
        <w:t xml:space="preserve">software </w:t>
      </w:r>
      <w:r w:rsidR="007D0041" w:rsidRPr="00E570F3">
        <w:rPr>
          <w:rFonts w:ascii="Times New Roman" w:hAnsi="Times New Roman" w:cs="Times New Roman"/>
          <w:color w:val="000000" w:themeColor="text1"/>
          <w:sz w:val="18"/>
          <w:szCs w:val="18"/>
          <w:lang w:val="en-US"/>
        </w:rPr>
        <w:t>ver. 16.1.</w:t>
      </w:r>
    </w:p>
    <w:p w14:paraId="6CF13A21" w14:textId="77777777" w:rsidR="00F70A50" w:rsidRPr="00E570F3" w:rsidRDefault="00F70A50" w:rsidP="006D5681">
      <w:pPr>
        <w:jc w:val="both"/>
        <w:rPr>
          <w:rFonts w:ascii="Times New Roman" w:hAnsi="Times New Roman" w:cs="Times New Roman"/>
          <w:b/>
          <w:bCs/>
          <w:color w:val="000000" w:themeColor="text1"/>
          <w:sz w:val="18"/>
          <w:szCs w:val="18"/>
          <w:lang w:val="en-US"/>
        </w:rPr>
      </w:pPr>
    </w:p>
    <w:p w14:paraId="60EAF6CF" w14:textId="32772AEC" w:rsidR="00CE3A4B" w:rsidRPr="00E570F3" w:rsidRDefault="00CE3A4B" w:rsidP="006D5681">
      <w:pPr>
        <w:jc w:val="both"/>
        <w:rPr>
          <w:rFonts w:ascii="Times New Roman" w:hAnsi="Times New Roman" w:cs="Times New Roman"/>
          <w:b/>
          <w:bCs/>
          <w:color w:val="000000" w:themeColor="text1"/>
          <w:sz w:val="18"/>
          <w:szCs w:val="18"/>
          <w:lang w:val="en-US"/>
        </w:rPr>
      </w:pPr>
      <w:r w:rsidRPr="00E570F3">
        <w:rPr>
          <w:rFonts w:ascii="Times New Roman" w:hAnsi="Times New Roman" w:cs="Times New Roman"/>
          <w:b/>
          <w:bCs/>
          <w:color w:val="000000" w:themeColor="text1"/>
          <w:sz w:val="18"/>
          <w:szCs w:val="18"/>
          <w:lang w:val="en-US"/>
        </w:rPr>
        <w:t>Results</w:t>
      </w:r>
    </w:p>
    <w:p w14:paraId="14122630" w14:textId="6286C125" w:rsidR="0042410A" w:rsidRPr="00E570F3" w:rsidRDefault="0042410A" w:rsidP="0042410A">
      <w:pPr>
        <w:jc w:val="both"/>
        <w:rPr>
          <w:rFonts w:ascii="Times New Roman" w:hAnsi="Times New Roman" w:cs="Times New Roman"/>
          <w:color w:val="000000" w:themeColor="text1"/>
          <w:sz w:val="18"/>
          <w:szCs w:val="18"/>
        </w:rPr>
      </w:pPr>
      <w:r w:rsidRPr="00E570F3">
        <w:rPr>
          <w:rFonts w:ascii="Times New Roman" w:hAnsi="Times New Roman" w:cs="Times New Roman"/>
          <w:color w:val="000000" w:themeColor="text1"/>
          <w:sz w:val="18"/>
          <w:szCs w:val="18"/>
          <w:lang w:val="en-US"/>
        </w:rPr>
        <w:t xml:space="preserve">The </w:t>
      </w:r>
      <w:r w:rsidRPr="00E570F3">
        <w:rPr>
          <w:rFonts w:ascii="Times New Roman" w:hAnsi="Times New Roman" w:cs="Times New Roman"/>
          <w:i/>
          <w:iCs/>
          <w:color w:val="000000" w:themeColor="text1"/>
          <w:sz w:val="18"/>
          <w:szCs w:val="18"/>
          <w:lang w:val="en-US"/>
        </w:rPr>
        <w:t>in vitro</w:t>
      </w:r>
      <w:r w:rsidRPr="00E570F3">
        <w:rPr>
          <w:rFonts w:ascii="Times New Roman" w:hAnsi="Times New Roman" w:cs="Times New Roman"/>
          <w:color w:val="000000" w:themeColor="text1"/>
          <w:sz w:val="18"/>
          <w:szCs w:val="18"/>
          <w:lang w:val="en-US"/>
        </w:rPr>
        <w:t xml:space="preserve"> 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production varied among sowing sites and forage species. In </w:t>
      </w:r>
      <w:r w:rsidR="00911DBE" w:rsidRPr="00E570F3">
        <w:rPr>
          <w:rFonts w:ascii="Times New Roman" w:hAnsi="Times New Roman" w:cs="Times New Roman"/>
          <w:color w:val="000000" w:themeColor="text1"/>
          <w:sz w:val="18"/>
          <w:szCs w:val="18"/>
          <w:lang w:val="en-US"/>
        </w:rPr>
        <w:t>general</w:t>
      </w:r>
      <w:r w:rsidRPr="00E570F3">
        <w:rPr>
          <w:rFonts w:ascii="Times New Roman" w:hAnsi="Times New Roman" w:cs="Times New Roman"/>
          <w:color w:val="000000" w:themeColor="text1"/>
          <w:sz w:val="18"/>
          <w:szCs w:val="18"/>
          <w:lang w:val="en-US"/>
        </w:rPr>
        <w:t xml:space="preserve">, </w:t>
      </w:r>
      <w:r w:rsidR="00785FCC" w:rsidRPr="00E570F3">
        <w:rPr>
          <w:rFonts w:ascii="Times New Roman" w:hAnsi="Times New Roman" w:cs="Times New Roman"/>
          <w:color w:val="000000" w:themeColor="text1"/>
          <w:sz w:val="18"/>
          <w:szCs w:val="18"/>
          <w:lang w:val="en-US"/>
        </w:rPr>
        <w:t>the species</w:t>
      </w:r>
      <w:r w:rsidRPr="00E570F3">
        <w:rPr>
          <w:rFonts w:ascii="Times New Roman" w:hAnsi="Times New Roman" w:cs="Times New Roman"/>
          <w:color w:val="000000" w:themeColor="text1"/>
          <w:sz w:val="18"/>
          <w:szCs w:val="18"/>
          <w:lang w:val="en-US"/>
        </w:rPr>
        <w:t xml:space="preserve"> </w:t>
      </w:r>
      <w:r w:rsidR="00785FCC" w:rsidRPr="00E570F3">
        <w:rPr>
          <w:rFonts w:ascii="Times New Roman" w:hAnsi="Times New Roman" w:cs="Times New Roman"/>
          <w:color w:val="000000" w:themeColor="text1"/>
          <w:sz w:val="18"/>
          <w:szCs w:val="18"/>
          <w:lang w:val="en-US"/>
        </w:rPr>
        <w:t>from</w:t>
      </w:r>
      <w:r w:rsidRPr="00E570F3">
        <w:rPr>
          <w:rFonts w:ascii="Times New Roman" w:hAnsi="Times New Roman" w:cs="Times New Roman"/>
          <w:color w:val="000000" w:themeColor="text1"/>
          <w:sz w:val="18"/>
          <w:szCs w:val="18"/>
          <w:lang w:val="en-US"/>
        </w:rPr>
        <w:t xml:space="preserve"> Icalma produced</w:t>
      </w:r>
      <w:r w:rsidR="00911DBE" w:rsidRPr="00E570F3">
        <w:rPr>
          <w:rFonts w:ascii="Times New Roman" w:hAnsi="Times New Roman" w:cs="Times New Roman"/>
          <w:color w:val="000000" w:themeColor="text1"/>
          <w:sz w:val="18"/>
          <w:szCs w:val="18"/>
          <w:lang w:val="en-US"/>
        </w:rPr>
        <w:t xml:space="preserve"> in average</w:t>
      </w:r>
      <w:r w:rsidRPr="00E570F3">
        <w:rPr>
          <w:rFonts w:ascii="Times New Roman" w:hAnsi="Times New Roman" w:cs="Times New Roman"/>
          <w:color w:val="000000" w:themeColor="text1"/>
          <w:sz w:val="18"/>
          <w:szCs w:val="18"/>
          <w:lang w:val="en-US"/>
        </w:rPr>
        <w:t xml:space="preserve"> more 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tha</w:t>
      </w:r>
      <w:r w:rsidR="007D1D1C" w:rsidRPr="00E570F3">
        <w:rPr>
          <w:rFonts w:ascii="Times New Roman" w:hAnsi="Times New Roman" w:cs="Times New Roman"/>
          <w:color w:val="000000" w:themeColor="text1"/>
          <w:sz w:val="18"/>
          <w:szCs w:val="18"/>
          <w:lang w:val="en-US"/>
        </w:rPr>
        <w:t>t</w:t>
      </w:r>
      <w:r w:rsidR="00785FCC" w:rsidRPr="00E570F3">
        <w:rPr>
          <w:rFonts w:ascii="Times New Roman" w:hAnsi="Times New Roman" w:cs="Times New Roman"/>
          <w:color w:val="000000" w:themeColor="text1"/>
          <w:sz w:val="18"/>
          <w:szCs w:val="18"/>
          <w:lang w:val="en-US"/>
        </w:rPr>
        <w:t xml:space="preserve"> the</w:t>
      </w:r>
      <w:r w:rsidRPr="00E570F3">
        <w:rPr>
          <w:rFonts w:ascii="Times New Roman" w:hAnsi="Times New Roman" w:cs="Times New Roman"/>
          <w:color w:val="000000" w:themeColor="text1"/>
          <w:sz w:val="18"/>
          <w:szCs w:val="18"/>
          <w:lang w:val="en-US"/>
        </w:rPr>
        <w:t xml:space="preserve"> same species </w:t>
      </w:r>
      <w:r w:rsidR="00785FCC" w:rsidRPr="00E570F3">
        <w:rPr>
          <w:rFonts w:ascii="Times New Roman" w:hAnsi="Times New Roman" w:cs="Times New Roman"/>
          <w:color w:val="000000" w:themeColor="text1"/>
          <w:sz w:val="18"/>
          <w:szCs w:val="18"/>
          <w:lang w:val="en-US"/>
        </w:rPr>
        <w:t>from</w:t>
      </w:r>
      <w:r w:rsidRPr="00E570F3">
        <w:rPr>
          <w:rFonts w:ascii="Times New Roman" w:hAnsi="Times New Roman" w:cs="Times New Roman"/>
          <w:color w:val="000000" w:themeColor="text1"/>
          <w:sz w:val="18"/>
          <w:szCs w:val="18"/>
          <w:lang w:val="en-US"/>
        </w:rPr>
        <w:t xml:space="preserve"> Pehuenco</w:t>
      </w:r>
      <w:r w:rsidR="007D1D1C" w:rsidRPr="00E570F3">
        <w:rPr>
          <w:rFonts w:ascii="Times New Roman" w:hAnsi="Times New Roman" w:cs="Times New Roman"/>
          <w:color w:val="000000" w:themeColor="text1"/>
          <w:sz w:val="18"/>
          <w:szCs w:val="18"/>
          <w:lang w:val="en-US"/>
        </w:rPr>
        <w:t xml:space="preserve"> (35.6%)</w:t>
      </w:r>
      <w:r w:rsidRPr="00E570F3">
        <w:rPr>
          <w:rFonts w:ascii="Times New Roman" w:hAnsi="Times New Roman" w:cs="Times New Roman"/>
          <w:color w:val="000000" w:themeColor="text1"/>
          <w:sz w:val="18"/>
          <w:szCs w:val="18"/>
          <w:lang w:val="en-US"/>
        </w:rPr>
        <w:t xml:space="preserve">. </w:t>
      </w:r>
      <w:r w:rsidR="007D1D1C" w:rsidRPr="00E570F3">
        <w:rPr>
          <w:rFonts w:ascii="Times New Roman" w:hAnsi="Times New Roman" w:cs="Times New Roman"/>
          <w:color w:val="000000" w:themeColor="text1"/>
          <w:sz w:val="18"/>
          <w:szCs w:val="18"/>
          <w:lang w:val="en-US"/>
        </w:rPr>
        <w:t>In</w:t>
      </w:r>
      <w:r w:rsidRPr="00E570F3">
        <w:rPr>
          <w:rFonts w:ascii="Times New Roman" w:hAnsi="Times New Roman" w:cs="Times New Roman"/>
          <w:color w:val="000000" w:themeColor="text1"/>
          <w:sz w:val="18"/>
          <w:szCs w:val="18"/>
          <w:lang w:val="en-US"/>
        </w:rPr>
        <w:t xml:space="preserve"> Icalma</w:t>
      </w:r>
      <w:r w:rsidR="007D1D1C" w:rsidRPr="00E570F3">
        <w:rPr>
          <w:rFonts w:ascii="Times New Roman" w:hAnsi="Times New Roman" w:cs="Times New Roman"/>
          <w:color w:val="000000" w:themeColor="text1"/>
          <w:sz w:val="18"/>
          <w:szCs w:val="18"/>
          <w:lang w:val="en-US"/>
        </w:rPr>
        <w:t xml:space="preserve">, </w:t>
      </w:r>
      <w:r w:rsidRPr="00E570F3">
        <w:rPr>
          <w:rFonts w:ascii="Times New Roman" w:hAnsi="Times New Roman" w:cs="Times New Roman"/>
          <w:color w:val="000000" w:themeColor="text1"/>
          <w:sz w:val="18"/>
          <w:szCs w:val="18"/>
          <w:lang w:val="en-US"/>
        </w:rPr>
        <w:t>A</w:t>
      </w:r>
      <w:r w:rsidR="00264F23" w:rsidRPr="00E570F3">
        <w:rPr>
          <w:rFonts w:ascii="Times New Roman" w:hAnsi="Times New Roman" w:cs="Times New Roman"/>
          <w:color w:val="000000" w:themeColor="text1"/>
          <w:sz w:val="18"/>
          <w:szCs w:val="18"/>
          <w:lang w:val="en-US"/>
        </w:rPr>
        <w:t>F</w:t>
      </w:r>
      <w:r w:rsidRPr="00E570F3">
        <w:rPr>
          <w:rFonts w:ascii="Times New Roman" w:hAnsi="Times New Roman" w:cs="Times New Roman"/>
          <w:color w:val="000000" w:themeColor="text1"/>
          <w:sz w:val="18"/>
          <w:szCs w:val="18"/>
          <w:lang w:val="en-US"/>
        </w:rPr>
        <w:t xml:space="preserve"> and grass species (BG, FL, OG, RG and TF) produced</w:t>
      </w:r>
      <w:r w:rsidR="007D1D1C" w:rsidRPr="00E570F3">
        <w:rPr>
          <w:rFonts w:ascii="Times New Roman" w:hAnsi="Times New Roman" w:cs="Times New Roman"/>
          <w:color w:val="000000" w:themeColor="text1"/>
          <w:sz w:val="18"/>
          <w:szCs w:val="18"/>
          <w:lang w:val="en-US"/>
        </w:rPr>
        <w:t xml:space="preserve"> </w:t>
      </w:r>
      <w:r w:rsidRPr="00E570F3">
        <w:rPr>
          <w:rFonts w:ascii="Times New Roman" w:hAnsi="Times New Roman" w:cs="Times New Roman"/>
          <w:color w:val="000000" w:themeColor="text1"/>
          <w:sz w:val="18"/>
          <w:szCs w:val="18"/>
          <w:lang w:val="en-US"/>
        </w:rPr>
        <w:t>41</w:t>
      </w:r>
      <w:r w:rsidR="00CD3A6F"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1% and 3</w:t>
      </w:r>
      <w:r w:rsidR="00CD3A6F"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 xml:space="preserve">1% </w:t>
      </w:r>
      <w:r w:rsidR="007D1D1C" w:rsidRPr="00E570F3">
        <w:rPr>
          <w:rFonts w:ascii="Times New Roman" w:hAnsi="Times New Roman" w:cs="Times New Roman"/>
          <w:color w:val="000000" w:themeColor="text1"/>
          <w:sz w:val="18"/>
          <w:szCs w:val="18"/>
          <w:lang w:val="en-US"/>
        </w:rPr>
        <w:t>CH</w:t>
      </w:r>
      <w:r w:rsidR="007D1D1C" w:rsidRPr="00E570F3">
        <w:rPr>
          <w:rFonts w:ascii="Times New Roman" w:hAnsi="Times New Roman" w:cs="Times New Roman"/>
          <w:color w:val="000000" w:themeColor="text1"/>
          <w:sz w:val="18"/>
          <w:szCs w:val="18"/>
          <w:vertAlign w:val="subscript"/>
          <w:lang w:val="en-US"/>
        </w:rPr>
        <w:t>4</w:t>
      </w:r>
      <w:r w:rsidR="007D1D1C" w:rsidRPr="00E570F3">
        <w:rPr>
          <w:rFonts w:ascii="Times New Roman" w:hAnsi="Times New Roman" w:cs="Times New Roman"/>
          <w:color w:val="000000" w:themeColor="text1"/>
          <w:sz w:val="18"/>
          <w:szCs w:val="18"/>
          <w:lang w:val="en-US"/>
        </w:rPr>
        <w:t>,</w:t>
      </w:r>
      <w:r w:rsidR="007D1D1C" w:rsidRPr="00E570F3">
        <w:rPr>
          <w:rFonts w:ascii="Times New Roman" w:hAnsi="Times New Roman" w:cs="Times New Roman"/>
          <w:color w:val="000000" w:themeColor="text1"/>
          <w:sz w:val="18"/>
          <w:szCs w:val="18"/>
          <w:vertAlign w:val="subscript"/>
          <w:lang w:val="en-US"/>
        </w:rPr>
        <w:t xml:space="preserve"> </w:t>
      </w:r>
      <w:r w:rsidRPr="00E570F3">
        <w:rPr>
          <w:rFonts w:ascii="Times New Roman" w:hAnsi="Times New Roman" w:cs="Times New Roman"/>
          <w:color w:val="000000" w:themeColor="text1"/>
          <w:sz w:val="18"/>
          <w:szCs w:val="18"/>
          <w:lang w:val="en-US"/>
        </w:rPr>
        <w:t>respectively</w:t>
      </w:r>
      <w:r w:rsidR="007D1D1C" w:rsidRPr="00E570F3">
        <w:rPr>
          <w:rFonts w:ascii="Times New Roman" w:hAnsi="Times New Roman" w:cs="Times New Roman"/>
          <w:color w:val="000000" w:themeColor="text1"/>
          <w:sz w:val="18"/>
          <w:szCs w:val="18"/>
          <w:lang w:val="en-US"/>
        </w:rPr>
        <w:t xml:space="preserve">. </w:t>
      </w:r>
      <w:r w:rsidRPr="00E570F3">
        <w:rPr>
          <w:rFonts w:ascii="Times New Roman" w:hAnsi="Times New Roman" w:cs="Times New Roman"/>
          <w:color w:val="000000" w:themeColor="text1"/>
          <w:sz w:val="18"/>
          <w:szCs w:val="18"/>
          <w:lang w:val="en-US"/>
        </w:rPr>
        <w:t xml:space="preserve">While in Pehuenco, </w:t>
      </w:r>
      <w:r w:rsidR="007D1D1C" w:rsidRPr="00E570F3">
        <w:rPr>
          <w:rFonts w:ascii="Times New Roman" w:hAnsi="Times New Roman" w:cs="Times New Roman"/>
          <w:color w:val="000000" w:themeColor="text1"/>
          <w:sz w:val="18"/>
          <w:szCs w:val="18"/>
          <w:lang w:val="en-US"/>
        </w:rPr>
        <w:t xml:space="preserve">those species </w:t>
      </w:r>
      <w:r w:rsidRPr="00E570F3">
        <w:rPr>
          <w:rFonts w:ascii="Times New Roman" w:hAnsi="Times New Roman" w:cs="Times New Roman"/>
          <w:color w:val="000000" w:themeColor="text1"/>
          <w:sz w:val="18"/>
          <w:szCs w:val="18"/>
          <w:lang w:val="en-US"/>
        </w:rPr>
        <w:t>produced 67.5 and 12</w:t>
      </w:r>
      <w:r w:rsidR="00CD3A6F"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3%</w:t>
      </w:r>
      <w:r w:rsidR="007D1D1C" w:rsidRPr="00E570F3">
        <w:rPr>
          <w:rFonts w:ascii="Times New Roman" w:hAnsi="Times New Roman" w:cs="Times New Roman"/>
          <w:color w:val="000000" w:themeColor="text1"/>
          <w:sz w:val="18"/>
          <w:szCs w:val="18"/>
          <w:lang w:val="en-US"/>
        </w:rPr>
        <w:t xml:space="preserve"> CH</w:t>
      </w:r>
      <w:r w:rsidR="007D1D1C"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respectively. At both </w:t>
      </w:r>
      <w:r w:rsidR="007D1D1C" w:rsidRPr="00E570F3">
        <w:rPr>
          <w:rFonts w:ascii="Times New Roman" w:hAnsi="Times New Roman" w:cs="Times New Roman"/>
          <w:color w:val="000000" w:themeColor="text1"/>
          <w:sz w:val="18"/>
          <w:szCs w:val="18"/>
          <w:lang w:val="en-US"/>
        </w:rPr>
        <w:t xml:space="preserve">sowing </w:t>
      </w:r>
      <w:r w:rsidRPr="00E570F3">
        <w:rPr>
          <w:rFonts w:ascii="Times New Roman" w:hAnsi="Times New Roman" w:cs="Times New Roman"/>
          <w:color w:val="000000" w:themeColor="text1"/>
          <w:sz w:val="18"/>
          <w:szCs w:val="18"/>
          <w:lang w:val="en-US"/>
        </w:rPr>
        <w:t xml:space="preserve">sites, </w:t>
      </w:r>
      <w:r w:rsidR="00264F23" w:rsidRPr="00E570F3">
        <w:rPr>
          <w:rFonts w:ascii="Times New Roman" w:hAnsi="Times New Roman" w:cs="Times New Roman"/>
          <w:color w:val="000000" w:themeColor="text1"/>
          <w:sz w:val="18"/>
          <w:szCs w:val="18"/>
          <w:lang w:val="en-US"/>
        </w:rPr>
        <w:t>AF</w:t>
      </w:r>
      <w:r w:rsidRPr="00E570F3">
        <w:rPr>
          <w:rFonts w:ascii="Times New Roman" w:hAnsi="Times New Roman" w:cs="Times New Roman"/>
          <w:color w:val="000000" w:themeColor="text1"/>
          <w:sz w:val="18"/>
          <w:szCs w:val="18"/>
          <w:lang w:val="en-US"/>
        </w:rPr>
        <w:t xml:space="preserve"> produced more 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(52</w:t>
      </w:r>
      <w:r w:rsidR="00CD3A6F"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3%),</w:t>
      </w:r>
      <w:r w:rsidR="00264F23" w:rsidRPr="00E570F3">
        <w:rPr>
          <w:rFonts w:ascii="Times New Roman" w:hAnsi="Times New Roman" w:cs="Times New Roman"/>
          <w:color w:val="000000" w:themeColor="text1"/>
          <w:sz w:val="18"/>
          <w:szCs w:val="18"/>
          <w:lang w:val="en-US"/>
        </w:rPr>
        <w:t xml:space="preserve"> </w:t>
      </w:r>
      <w:r w:rsidRPr="00E570F3">
        <w:rPr>
          <w:rFonts w:ascii="Times New Roman" w:hAnsi="Times New Roman" w:cs="Times New Roman"/>
          <w:color w:val="000000" w:themeColor="text1"/>
          <w:sz w:val="18"/>
          <w:szCs w:val="18"/>
          <w:lang w:val="en-US"/>
        </w:rPr>
        <w:t xml:space="preserve">grass species </w:t>
      </w:r>
      <w:r w:rsidR="00700FE7" w:rsidRPr="00E570F3">
        <w:rPr>
          <w:rFonts w:ascii="Times New Roman" w:hAnsi="Times New Roman" w:cs="Times New Roman"/>
          <w:color w:val="000000" w:themeColor="text1"/>
          <w:sz w:val="18"/>
          <w:szCs w:val="18"/>
          <w:lang w:val="en-US"/>
        </w:rPr>
        <w:t>less CH</w:t>
      </w:r>
      <w:r w:rsidR="00700FE7" w:rsidRPr="00E570F3">
        <w:rPr>
          <w:rFonts w:ascii="Times New Roman" w:hAnsi="Times New Roman" w:cs="Times New Roman"/>
          <w:color w:val="000000" w:themeColor="text1"/>
          <w:sz w:val="18"/>
          <w:szCs w:val="18"/>
          <w:vertAlign w:val="subscript"/>
          <w:lang w:val="en-US"/>
        </w:rPr>
        <w:t>4</w:t>
      </w:r>
      <w:r w:rsidR="00700FE7" w:rsidRPr="00E570F3">
        <w:rPr>
          <w:rFonts w:ascii="Times New Roman" w:hAnsi="Times New Roman" w:cs="Times New Roman"/>
          <w:color w:val="000000" w:themeColor="text1"/>
          <w:sz w:val="18"/>
          <w:szCs w:val="18"/>
          <w:lang w:val="en-US"/>
        </w:rPr>
        <w:t xml:space="preserve"> </w:t>
      </w:r>
      <w:r w:rsidRPr="00E570F3">
        <w:rPr>
          <w:rFonts w:ascii="Times New Roman" w:hAnsi="Times New Roman" w:cs="Times New Roman"/>
          <w:color w:val="000000" w:themeColor="text1"/>
          <w:sz w:val="18"/>
          <w:szCs w:val="18"/>
          <w:lang w:val="en-US"/>
        </w:rPr>
        <w:t>(-0</w:t>
      </w:r>
      <w:r w:rsidR="00CD3A6F"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3%) and T</w:t>
      </w:r>
      <w:r w:rsidR="00264F23" w:rsidRPr="00E570F3">
        <w:rPr>
          <w:rFonts w:ascii="Times New Roman" w:hAnsi="Times New Roman" w:cs="Times New Roman"/>
          <w:color w:val="000000" w:themeColor="text1"/>
          <w:sz w:val="18"/>
          <w:szCs w:val="18"/>
          <w:lang w:val="en-US"/>
        </w:rPr>
        <w:t>UR</w:t>
      </w:r>
      <w:r w:rsidRPr="00E570F3">
        <w:rPr>
          <w:rFonts w:ascii="Times New Roman" w:hAnsi="Times New Roman" w:cs="Times New Roman"/>
          <w:color w:val="000000" w:themeColor="text1"/>
          <w:sz w:val="18"/>
          <w:szCs w:val="18"/>
          <w:lang w:val="en-US"/>
        </w:rPr>
        <w:t xml:space="preserve"> </w:t>
      </w:r>
      <w:r w:rsidR="00700FE7" w:rsidRPr="00E570F3">
        <w:rPr>
          <w:rFonts w:ascii="Times New Roman" w:hAnsi="Times New Roman" w:cs="Times New Roman"/>
          <w:color w:val="000000" w:themeColor="text1"/>
          <w:sz w:val="18"/>
          <w:szCs w:val="18"/>
          <w:lang w:val="en-US"/>
        </w:rPr>
        <w:t>lesser CH</w:t>
      </w:r>
      <w:r w:rsidR="00700FE7" w:rsidRPr="00E570F3">
        <w:rPr>
          <w:rFonts w:ascii="Times New Roman" w:hAnsi="Times New Roman" w:cs="Times New Roman"/>
          <w:color w:val="000000" w:themeColor="text1"/>
          <w:sz w:val="18"/>
          <w:szCs w:val="18"/>
          <w:vertAlign w:val="subscript"/>
          <w:lang w:val="en-US"/>
        </w:rPr>
        <w:t>4</w:t>
      </w:r>
      <w:r w:rsidR="00700FE7" w:rsidRPr="00E570F3">
        <w:rPr>
          <w:rFonts w:ascii="Times New Roman" w:hAnsi="Times New Roman" w:cs="Times New Roman"/>
          <w:color w:val="000000" w:themeColor="text1"/>
          <w:sz w:val="18"/>
          <w:szCs w:val="18"/>
          <w:lang w:val="en-US"/>
        </w:rPr>
        <w:t xml:space="preserve"> </w:t>
      </w:r>
      <w:r w:rsidRPr="00E570F3">
        <w:rPr>
          <w:rFonts w:ascii="Times New Roman" w:hAnsi="Times New Roman" w:cs="Times New Roman"/>
          <w:color w:val="000000" w:themeColor="text1"/>
          <w:sz w:val="18"/>
          <w:szCs w:val="18"/>
          <w:lang w:val="en-US"/>
        </w:rPr>
        <w:t>(-25</w:t>
      </w:r>
      <w:r w:rsidR="00CD3A6F"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 xml:space="preserve">5%) </w:t>
      </w:r>
      <w:r w:rsidR="00700FE7" w:rsidRPr="00E570F3">
        <w:rPr>
          <w:rFonts w:ascii="Times New Roman" w:hAnsi="Times New Roman" w:cs="Times New Roman"/>
          <w:color w:val="000000" w:themeColor="text1"/>
          <w:sz w:val="18"/>
          <w:szCs w:val="18"/>
          <w:lang w:val="en-US"/>
        </w:rPr>
        <w:t xml:space="preserve">than the overall mean. </w:t>
      </w:r>
      <w:r w:rsidRPr="00E570F3">
        <w:rPr>
          <w:rFonts w:ascii="Times New Roman" w:hAnsi="Times New Roman" w:cs="Times New Roman"/>
          <w:color w:val="000000" w:themeColor="text1"/>
          <w:sz w:val="18"/>
          <w:szCs w:val="18"/>
          <w:lang w:val="en-US"/>
        </w:rPr>
        <w:t>In case of grass species, RG and TF produced more 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than FL and OG in both sites.  The </w:t>
      </w:r>
      <w:r w:rsidR="00264F23" w:rsidRPr="00E570F3">
        <w:rPr>
          <w:rFonts w:ascii="Times New Roman" w:hAnsi="Times New Roman" w:cs="Times New Roman"/>
          <w:color w:val="000000" w:themeColor="text1"/>
          <w:sz w:val="18"/>
          <w:szCs w:val="18"/>
          <w:lang w:val="en-US"/>
        </w:rPr>
        <w:t>PCA B</w:t>
      </w:r>
      <w:r w:rsidRPr="00E570F3">
        <w:rPr>
          <w:rFonts w:ascii="Times New Roman" w:hAnsi="Times New Roman" w:cs="Times New Roman"/>
          <w:color w:val="000000" w:themeColor="text1"/>
          <w:sz w:val="18"/>
          <w:szCs w:val="18"/>
          <w:lang w:val="en-US"/>
        </w:rPr>
        <w:t xml:space="preserve">iplot (Figure 1) </w:t>
      </w:r>
      <w:r w:rsidR="007D1D1C" w:rsidRPr="00E570F3">
        <w:rPr>
          <w:rFonts w:ascii="Times New Roman" w:hAnsi="Times New Roman" w:cs="Times New Roman"/>
          <w:color w:val="000000" w:themeColor="text1"/>
          <w:sz w:val="18"/>
          <w:szCs w:val="18"/>
          <w:lang w:val="en-US"/>
        </w:rPr>
        <w:t xml:space="preserve">illustrate that </w:t>
      </w:r>
      <w:r w:rsidR="00264F23" w:rsidRPr="00E570F3">
        <w:rPr>
          <w:rFonts w:ascii="Times New Roman" w:hAnsi="Times New Roman" w:cs="Times New Roman"/>
          <w:color w:val="000000" w:themeColor="text1"/>
          <w:sz w:val="18"/>
          <w:szCs w:val="18"/>
          <w:lang w:val="en-US"/>
        </w:rPr>
        <w:t>73.2</w:t>
      </w:r>
      <w:r w:rsidRPr="00E570F3">
        <w:rPr>
          <w:rFonts w:ascii="Times New Roman" w:hAnsi="Times New Roman" w:cs="Times New Roman"/>
          <w:color w:val="000000" w:themeColor="text1"/>
          <w:sz w:val="18"/>
          <w:szCs w:val="18"/>
          <w:lang w:val="en-US"/>
        </w:rPr>
        <w:t xml:space="preserve">% of the variation was explained by the first two principal components (PC1 and PC2, respectively). The score plot of PC1 discriminated </w:t>
      </w:r>
      <w:r w:rsidRPr="00E570F3">
        <w:rPr>
          <w:rFonts w:ascii="Times New Roman" w:hAnsi="Times New Roman" w:cs="Times New Roman"/>
          <w:color w:val="000000" w:themeColor="text1"/>
          <w:sz w:val="18"/>
          <w:szCs w:val="18"/>
          <w:lang w:val="en-US"/>
        </w:rPr>
        <w:lastRenderedPageBreak/>
        <w:t xml:space="preserve">TUR (leaves and root bulb) from other forage species and sowing site. In contrast, score plot of PC2 only discriminated based on sowing site. Independent of components, Icalma had an opposite direction to Pehuenco. The magnitude </w:t>
      </w:r>
      <w:r w:rsidR="001F490C" w:rsidRPr="00E570F3">
        <w:rPr>
          <w:rFonts w:ascii="Times New Roman" w:hAnsi="Times New Roman" w:cs="Times New Roman"/>
          <w:color w:val="000000" w:themeColor="text1"/>
          <w:sz w:val="18"/>
          <w:szCs w:val="18"/>
          <w:lang w:val="en-US"/>
        </w:rPr>
        <w:t>of vectors</w:t>
      </w:r>
      <w:r w:rsidRPr="00E570F3">
        <w:rPr>
          <w:rFonts w:ascii="Times New Roman" w:hAnsi="Times New Roman" w:cs="Times New Roman"/>
          <w:color w:val="000000" w:themeColor="text1"/>
          <w:sz w:val="18"/>
          <w:szCs w:val="18"/>
          <w:lang w:val="en-US"/>
        </w:rPr>
        <w:t xml:space="preserve"> </w:t>
      </w:r>
      <w:proofErr w:type="gramStart"/>
      <w:r w:rsidRPr="00E570F3">
        <w:rPr>
          <w:rFonts w:ascii="Times New Roman" w:hAnsi="Times New Roman" w:cs="Times New Roman"/>
          <w:color w:val="000000" w:themeColor="text1"/>
          <w:sz w:val="18"/>
          <w:szCs w:val="18"/>
          <w:lang w:val="en-US"/>
        </w:rPr>
        <w:t>are</w:t>
      </w:r>
      <w:proofErr w:type="gramEnd"/>
      <w:r w:rsidRPr="00E570F3">
        <w:rPr>
          <w:rFonts w:ascii="Times New Roman" w:hAnsi="Times New Roman" w:cs="Times New Roman"/>
          <w:color w:val="000000" w:themeColor="text1"/>
          <w:sz w:val="18"/>
          <w:szCs w:val="18"/>
          <w:lang w:val="en-US"/>
        </w:rPr>
        <w:t xml:space="preserve"> similar </w:t>
      </w:r>
      <w:r w:rsidR="007D1D1C" w:rsidRPr="00E570F3">
        <w:rPr>
          <w:rFonts w:ascii="Times New Roman" w:hAnsi="Times New Roman" w:cs="Times New Roman"/>
          <w:color w:val="000000" w:themeColor="text1"/>
          <w:sz w:val="18"/>
          <w:szCs w:val="18"/>
          <w:lang w:val="en-US"/>
        </w:rPr>
        <w:t xml:space="preserve">among variables </w:t>
      </w:r>
      <w:r w:rsidRPr="00E570F3">
        <w:rPr>
          <w:rFonts w:ascii="Times New Roman" w:hAnsi="Times New Roman" w:cs="Times New Roman"/>
          <w:color w:val="000000" w:themeColor="text1"/>
          <w:sz w:val="18"/>
          <w:szCs w:val="18"/>
          <w:lang w:val="en-US"/>
        </w:rPr>
        <w:t xml:space="preserve">with exception of DM, but not directions. The </w:t>
      </w:r>
      <w:r w:rsidR="007D1D1C" w:rsidRPr="00E570F3">
        <w:rPr>
          <w:rFonts w:ascii="Times New Roman" w:hAnsi="Times New Roman" w:cs="Times New Roman"/>
          <w:color w:val="000000" w:themeColor="text1"/>
          <w:sz w:val="18"/>
          <w:szCs w:val="18"/>
          <w:lang w:val="en-US"/>
        </w:rPr>
        <w:t>V</w:t>
      </w:r>
      <w:r w:rsidRPr="00E570F3">
        <w:rPr>
          <w:rFonts w:ascii="Times New Roman" w:hAnsi="Times New Roman" w:cs="Times New Roman"/>
          <w:color w:val="000000" w:themeColor="text1"/>
          <w:sz w:val="18"/>
          <w:szCs w:val="18"/>
          <w:lang w:val="en-US"/>
        </w:rPr>
        <w:t>ectors show</w:t>
      </w:r>
      <w:r w:rsidR="007D1D1C" w:rsidRPr="00E570F3">
        <w:rPr>
          <w:rFonts w:ascii="Times New Roman" w:hAnsi="Times New Roman" w:cs="Times New Roman"/>
          <w:color w:val="000000" w:themeColor="text1"/>
          <w:sz w:val="18"/>
          <w:szCs w:val="18"/>
          <w:lang w:val="en-US"/>
        </w:rPr>
        <w:t>ed</w:t>
      </w:r>
      <w:r w:rsidRPr="00E570F3">
        <w:rPr>
          <w:rFonts w:ascii="Times New Roman" w:hAnsi="Times New Roman" w:cs="Times New Roman"/>
          <w:color w:val="000000" w:themeColor="text1"/>
          <w:sz w:val="18"/>
          <w:szCs w:val="18"/>
          <w:lang w:val="en-US"/>
        </w:rPr>
        <w:t xml:space="preserve"> that 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production trend to be positively associated with OM (r = 0.45; </w:t>
      </w:r>
      <w:r w:rsidRPr="00E570F3">
        <w:rPr>
          <w:rFonts w:ascii="Times New Roman" w:hAnsi="Times New Roman" w:cs="Times New Roman"/>
          <w:i/>
          <w:iCs/>
          <w:color w:val="000000" w:themeColor="text1"/>
          <w:sz w:val="18"/>
          <w:szCs w:val="18"/>
          <w:lang w:val="en-US"/>
        </w:rPr>
        <w:t>P</w:t>
      </w:r>
      <w:r w:rsidRPr="00E570F3">
        <w:rPr>
          <w:rFonts w:ascii="Times New Roman" w:hAnsi="Times New Roman" w:cs="Times New Roman"/>
          <w:color w:val="000000" w:themeColor="text1"/>
          <w:sz w:val="18"/>
          <w:szCs w:val="18"/>
          <w:lang w:val="en-US"/>
        </w:rPr>
        <w:t xml:space="preserve"> = 0.078). In opposite, 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was negatively associated with H</w:t>
      </w:r>
      <w:r w:rsidRPr="00E570F3">
        <w:rPr>
          <w:rFonts w:ascii="Times New Roman" w:hAnsi="Times New Roman" w:cs="Times New Roman"/>
          <w:color w:val="000000" w:themeColor="text1"/>
          <w:sz w:val="18"/>
          <w:szCs w:val="18"/>
          <w:vertAlign w:val="subscript"/>
          <w:lang w:val="en-US"/>
        </w:rPr>
        <w:t>2</w:t>
      </w:r>
      <w:r w:rsidRPr="00E570F3">
        <w:rPr>
          <w:rFonts w:ascii="Times New Roman" w:hAnsi="Times New Roman" w:cs="Times New Roman"/>
          <w:color w:val="000000" w:themeColor="text1"/>
          <w:sz w:val="18"/>
          <w:szCs w:val="18"/>
          <w:lang w:val="en-US"/>
        </w:rPr>
        <w:t xml:space="preserve"> (r = –0.83; </w:t>
      </w:r>
      <w:r w:rsidRPr="00E570F3">
        <w:rPr>
          <w:rFonts w:ascii="Times New Roman" w:hAnsi="Times New Roman" w:cs="Times New Roman"/>
          <w:i/>
          <w:iCs/>
          <w:color w:val="000000" w:themeColor="text1"/>
          <w:sz w:val="18"/>
          <w:szCs w:val="18"/>
          <w:lang w:val="en-US"/>
        </w:rPr>
        <w:t>P</w:t>
      </w:r>
      <w:r w:rsidRPr="00E570F3">
        <w:rPr>
          <w:rFonts w:ascii="Times New Roman" w:hAnsi="Times New Roman" w:cs="Times New Roman"/>
          <w:color w:val="000000" w:themeColor="text1"/>
          <w:sz w:val="18"/>
          <w:szCs w:val="18"/>
          <w:lang w:val="en-US"/>
        </w:rPr>
        <w:t xml:space="preserve"> &lt; 0.0001) and CP (r = –0.34; </w:t>
      </w:r>
      <w:r w:rsidRPr="00E570F3">
        <w:rPr>
          <w:rFonts w:ascii="Times New Roman" w:hAnsi="Times New Roman" w:cs="Times New Roman"/>
          <w:i/>
          <w:iCs/>
          <w:color w:val="000000" w:themeColor="text1"/>
          <w:sz w:val="18"/>
          <w:szCs w:val="18"/>
          <w:lang w:val="en-US"/>
        </w:rPr>
        <w:t>P</w:t>
      </w:r>
      <w:r w:rsidRPr="00E570F3">
        <w:rPr>
          <w:rFonts w:ascii="Times New Roman" w:hAnsi="Times New Roman" w:cs="Times New Roman"/>
          <w:color w:val="000000" w:themeColor="text1"/>
          <w:sz w:val="18"/>
          <w:szCs w:val="18"/>
          <w:lang w:val="en-US"/>
        </w:rPr>
        <w:t xml:space="preserve">=0.193). </w:t>
      </w:r>
      <w:r w:rsidRPr="00E570F3">
        <w:rPr>
          <w:rFonts w:ascii="Times New Roman" w:hAnsi="Times New Roman" w:cs="Times New Roman"/>
          <w:color w:val="000000" w:themeColor="text1"/>
          <w:sz w:val="18"/>
          <w:szCs w:val="18"/>
        </w:rPr>
        <w:t xml:space="preserve">Gas, NDF and pH </w:t>
      </w:r>
      <w:r w:rsidR="007D1D1C" w:rsidRPr="00E570F3">
        <w:rPr>
          <w:rFonts w:ascii="Times New Roman" w:hAnsi="Times New Roman" w:cs="Times New Roman"/>
          <w:color w:val="000000" w:themeColor="text1"/>
          <w:sz w:val="18"/>
          <w:szCs w:val="18"/>
        </w:rPr>
        <w:t>exhibited</w:t>
      </w:r>
      <w:r w:rsidRPr="00E570F3">
        <w:rPr>
          <w:rFonts w:ascii="Times New Roman" w:hAnsi="Times New Roman" w:cs="Times New Roman"/>
          <w:color w:val="000000" w:themeColor="text1"/>
          <w:sz w:val="18"/>
          <w:szCs w:val="18"/>
        </w:rPr>
        <w:t xml:space="preserve"> lower association with CH</w:t>
      </w:r>
      <w:r w:rsidRPr="00E570F3">
        <w:rPr>
          <w:rFonts w:ascii="Times New Roman" w:hAnsi="Times New Roman" w:cs="Times New Roman"/>
          <w:color w:val="000000" w:themeColor="text1"/>
          <w:sz w:val="18"/>
          <w:szCs w:val="18"/>
          <w:vertAlign w:val="subscript"/>
        </w:rPr>
        <w:t>4</w:t>
      </w:r>
      <w:r w:rsidRPr="00E570F3">
        <w:rPr>
          <w:rFonts w:ascii="Times New Roman" w:hAnsi="Times New Roman" w:cs="Times New Roman"/>
          <w:color w:val="000000" w:themeColor="text1"/>
          <w:sz w:val="18"/>
          <w:szCs w:val="18"/>
        </w:rPr>
        <w:t>.</w:t>
      </w:r>
    </w:p>
    <w:p w14:paraId="7B6BF141" w14:textId="3F3E85F6" w:rsidR="00AB77D5" w:rsidRPr="00E570F3" w:rsidRDefault="00AB77D5" w:rsidP="00A64B47">
      <w:pPr>
        <w:jc w:val="both"/>
        <w:rPr>
          <w:rFonts w:ascii="Times New Roman" w:hAnsi="Times New Roman" w:cs="Times New Roman"/>
          <w:b/>
          <w:bCs/>
          <w:color w:val="000000" w:themeColor="text1"/>
          <w:sz w:val="18"/>
          <w:szCs w:val="18"/>
          <w:lang w:val="en-US"/>
        </w:rPr>
      </w:pPr>
    </w:p>
    <w:p w14:paraId="5C56A487" w14:textId="0304C373" w:rsidR="00412845" w:rsidRPr="00E570F3" w:rsidRDefault="001F490C" w:rsidP="00A64B47">
      <w:pPr>
        <w:jc w:val="both"/>
        <w:rPr>
          <w:rFonts w:ascii="Times New Roman" w:hAnsi="Times New Roman" w:cs="Times New Roman"/>
          <w:b/>
          <w:bCs/>
          <w:color w:val="000000" w:themeColor="text1"/>
          <w:sz w:val="18"/>
          <w:szCs w:val="18"/>
          <w:lang w:val="en-US"/>
        </w:rPr>
      </w:pPr>
      <w:r w:rsidRPr="00E570F3">
        <w:rPr>
          <w:rFonts w:ascii="Times New Roman" w:hAnsi="Times New Roman" w:cs="Times New Roman"/>
          <w:b/>
          <w:bCs/>
          <w:noProof/>
          <w:color w:val="000000" w:themeColor="text1"/>
          <w:sz w:val="18"/>
          <w:szCs w:val="18"/>
          <w:lang w:val="en-US"/>
        </w:rPr>
        <w:drawing>
          <wp:inline distT="0" distB="0" distL="0" distR="0" wp14:anchorId="07C248A4" wp14:editId="7119BA16">
            <wp:extent cx="5943600" cy="344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plot.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447415"/>
                    </a:xfrm>
                    <a:prstGeom prst="rect">
                      <a:avLst/>
                    </a:prstGeom>
                  </pic:spPr>
                </pic:pic>
              </a:graphicData>
            </a:graphic>
          </wp:inline>
        </w:drawing>
      </w:r>
    </w:p>
    <w:p w14:paraId="67027E12" w14:textId="076B2E4C" w:rsidR="005D7BF0" w:rsidRPr="00E570F3" w:rsidRDefault="00A64B47" w:rsidP="00A64B47">
      <w:pPr>
        <w:jc w:val="both"/>
        <w:rPr>
          <w:rFonts w:ascii="Times New Roman" w:hAnsi="Times New Roman" w:cs="Times New Roman"/>
          <w:color w:val="000000" w:themeColor="text1"/>
          <w:sz w:val="18"/>
          <w:szCs w:val="18"/>
          <w:lang w:val="en-US"/>
        </w:rPr>
      </w:pPr>
      <w:r w:rsidRPr="00E570F3">
        <w:rPr>
          <w:rFonts w:ascii="Times New Roman" w:hAnsi="Times New Roman" w:cs="Times New Roman"/>
          <w:b/>
          <w:bCs/>
          <w:color w:val="000000" w:themeColor="text1"/>
          <w:sz w:val="18"/>
          <w:szCs w:val="18"/>
          <w:lang w:val="en-US"/>
        </w:rPr>
        <w:t>F</w:t>
      </w:r>
      <w:r w:rsidR="00C55292" w:rsidRPr="00E570F3">
        <w:rPr>
          <w:rFonts w:ascii="Times New Roman" w:hAnsi="Times New Roman" w:cs="Times New Roman"/>
          <w:b/>
          <w:bCs/>
          <w:color w:val="000000" w:themeColor="text1"/>
          <w:sz w:val="18"/>
          <w:szCs w:val="18"/>
          <w:lang w:val="en-US"/>
        </w:rPr>
        <w:t xml:space="preserve">igure 1. </w:t>
      </w:r>
      <w:r w:rsidR="00CD3A6F" w:rsidRPr="00E570F3">
        <w:rPr>
          <w:rFonts w:ascii="Times New Roman" w:hAnsi="Times New Roman" w:cs="Times New Roman"/>
          <w:color w:val="000000" w:themeColor="text1"/>
          <w:sz w:val="18"/>
          <w:szCs w:val="18"/>
          <w:lang w:val="en-US"/>
        </w:rPr>
        <w:t xml:space="preserve">Principal Component Analysis Biplot </w:t>
      </w:r>
      <w:r w:rsidR="00C55292" w:rsidRPr="00E570F3">
        <w:rPr>
          <w:rFonts w:ascii="Times New Roman" w:hAnsi="Times New Roman" w:cs="Times New Roman"/>
          <w:color w:val="000000" w:themeColor="text1"/>
          <w:sz w:val="18"/>
          <w:szCs w:val="18"/>
          <w:lang w:val="en-US"/>
        </w:rPr>
        <w:t xml:space="preserve">of </w:t>
      </w:r>
      <w:r w:rsidR="00BB61AB" w:rsidRPr="00E570F3">
        <w:rPr>
          <w:rFonts w:ascii="Times New Roman" w:hAnsi="Times New Roman" w:cs="Times New Roman"/>
          <w:color w:val="000000" w:themeColor="text1"/>
          <w:sz w:val="18"/>
          <w:szCs w:val="18"/>
          <w:lang w:val="en-US"/>
        </w:rPr>
        <w:t xml:space="preserve">chemical composition of forage species </w:t>
      </w:r>
      <w:r w:rsidR="00C55292" w:rsidRPr="00E570F3">
        <w:rPr>
          <w:rFonts w:ascii="Times New Roman" w:hAnsi="Times New Roman" w:cs="Times New Roman"/>
          <w:color w:val="000000" w:themeColor="text1"/>
          <w:sz w:val="18"/>
          <w:szCs w:val="18"/>
          <w:lang w:val="en-US"/>
        </w:rPr>
        <w:t xml:space="preserve">and ruminal fermentation </w:t>
      </w:r>
      <w:r w:rsidR="005B65CA" w:rsidRPr="00E570F3">
        <w:rPr>
          <w:rFonts w:ascii="Times New Roman" w:hAnsi="Times New Roman" w:cs="Times New Roman"/>
          <w:color w:val="000000" w:themeColor="text1"/>
          <w:sz w:val="18"/>
          <w:szCs w:val="18"/>
          <w:lang w:val="en-US"/>
        </w:rPr>
        <w:t>variables</w:t>
      </w:r>
      <w:r w:rsidR="00554D70" w:rsidRPr="00E570F3">
        <w:rPr>
          <w:rFonts w:ascii="Times New Roman" w:hAnsi="Times New Roman" w:cs="Times New Roman"/>
          <w:color w:val="000000" w:themeColor="text1"/>
          <w:sz w:val="18"/>
          <w:szCs w:val="18"/>
          <w:lang w:val="en-US"/>
        </w:rPr>
        <w:t>.</w:t>
      </w:r>
      <w:r w:rsidR="005D7BF0" w:rsidRPr="00E570F3">
        <w:rPr>
          <w:rFonts w:ascii="Times New Roman" w:hAnsi="Times New Roman" w:cs="Times New Roman"/>
          <w:color w:val="000000" w:themeColor="text1"/>
          <w:sz w:val="18"/>
          <w:szCs w:val="18"/>
          <w:lang w:val="en-US"/>
        </w:rPr>
        <w:t xml:space="preserve"> </w:t>
      </w:r>
    </w:p>
    <w:p w14:paraId="45DB9B16" w14:textId="6B00CCE7" w:rsidR="00C55292" w:rsidRPr="00E570F3" w:rsidRDefault="00C55292" w:rsidP="00A64B47">
      <w:pPr>
        <w:jc w:val="both"/>
        <w:rPr>
          <w:rFonts w:ascii="Times New Roman" w:hAnsi="Times New Roman" w:cs="Times New Roman"/>
          <w:color w:val="000000" w:themeColor="text1"/>
          <w:sz w:val="18"/>
          <w:szCs w:val="18"/>
          <w:lang w:val="en-US"/>
        </w:rPr>
      </w:pPr>
      <w:r w:rsidRPr="00E570F3">
        <w:rPr>
          <w:rFonts w:ascii="Times New Roman" w:hAnsi="Times New Roman" w:cs="Times New Roman"/>
          <w:color w:val="000000" w:themeColor="text1"/>
          <w:sz w:val="18"/>
          <w:szCs w:val="18"/>
          <w:lang w:val="en-US"/>
        </w:rPr>
        <w:t xml:space="preserve"> </w:t>
      </w:r>
    </w:p>
    <w:p w14:paraId="6648DD9A" w14:textId="6A108FD6" w:rsidR="00DC730F" w:rsidRPr="00E570F3" w:rsidRDefault="00DC730F" w:rsidP="00A64B47">
      <w:pPr>
        <w:jc w:val="both"/>
        <w:rPr>
          <w:rFonts w:ascii="Times New Roman" w:hAnsi="Times New Roman" w:cs="Times New Roman"/>
          <w:b/>
          <w:bCs/>
          <w:color w:val="000000" w:themeColor="text1"/>
          <w:sz w:val="18"/>
          <w:szCs w:val="18"/>
          <w:lang w:val="en-US"/>
        </w:rPr>
      </w:pPr>
      <w:r w:rsidRPr="00E570F3">
        <w:rPr>
          <w:rFonts w:ascii="Times New Roman" w:hAnsi="Times New Roman" w:cs="Times New Roman"/>
          <w:b/>
          <w:bCs/>
          <w:color w:val="000000" w:themeColor="text1"/>
          <w:sz w:val="18"/>
          <w:szCs w:val="18"/>
          <w:lang w:val="en-US"/>
        </w:rPr>
        <w:t>Conclusions</w:t>
      </w:r>
    </w:p>
    <w:p w14:paraId="186B0639" w14:textId="1E702C33" w:rsidR="0042410A" w:rsidRPr="00E570F3" w:rsidRDefault="0042410A" w:rsidP="00A64B47">
      <w:pPr>
        <w:jc w:val="both"/>
        <w:rPr>
          <w:rFonts w:ascii="Times New Roman" w:hAnsi="Times New Roman" w:cs="Times New Roman"/>
          <w:color w:val="000000" w:themeColor="text1"/>
          <w:sz w:val="18"/>
          <w:szCs w:val="18"/>
          <w:lang w:val="en-US"/>
        </w:rPr>
      </w:pPr>
      <w:r w:rsidRPr="00E570F3">
        <w:rPr>
          <w:rFonts w:ascii="Times New Roman" w:hAnsi="Times New Roman" w:cs="Times New Roman"/>
          <w:color w:val="000000" w:themeColor="text1"/>
          <w:sz w:val="18"/>
          <w:szCs w:val="18"/>
          <w:lang w:val="en-US"/>
        </w:rPr>
        <w:t xml:space="preserve">The </w:t>
      </w:r>
      <w:r w:rsidRPr="00E570F3">
        <w:rPr>
          <w:rFonts w:ascii="Times New Roman" w:hAnsi="Times New Roman" w:cs="Times New Roman"/>
          <w:i/>
          <w:color w:val="000000" w:themeColor="text1"/>
          <w:sz w:val="18"/>
          <w:szCs w:val="18"/>
          <w:lang w:val="en-US"/>
        </w:rPr>
        <w:t xml:space="preserve">in vitro </w:t>
      </w:r>
      <w:r w:rsidRPr="00E570F3">
        <w:rPr>
          <w:rFonts w:ascii="Times New Roman" w:hAnsi="Times New Roman" w:cs="Times New Roman"/>
          <w:color w:val="000000" w:themeColor="text1"/>
          <w:sz w:val="18"/>
          <w:szCs w:val="18"/>
          <w:lang w:val="en-US"/>
        </w:rPr>
        <w:t>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production between Icalma and Pehuenco </w:t>
      </w:r>
      <w:r w:rsidR="007D1D1C" w:rsidRPr="00E570F3">
        <w:rPr>
          <w:rFonts w:ascii="Times New Roman" w:hAnsi="Times New Roman" w:cs="Times New Roman"/>
          <w:color w:val="000000" w:themeColor="text1"/>
          <w:sz w:val="18"/>
          <w:szCs w:val="18"/>
          <w:lang w:val="en-US"/>
        </w:rPr>
        <w:t>sowing site were</w:t>
      </w:r>
      <w:r w:rsidRPr="00E570F3">
        <w:rPr>
          <w:rFonts w:ascii="Times New Roman" w:hAnsi="Times New Roman" w:cs="Times New Roman"/>
          <w:color w:val="000000" w:themeColor="text1"/>
          <w:sz w:val="18"/>
          <w:szCs w:val="18"/>
          <w:lang w:val="en-US"/>
        </w:rPr>
        <w:t xml:space="preserve"> dissimilar. There </w:t>
      </w:r>
      <w:r w:rsidR="007D1D1C" w:rsidRPr="00E570F3">
        <w:rPr>
          <w:rFonts w:ascii="Times New Roman" w:hAnsi="Times New Roman" w:cs="Times New Roman"/>
          <w:color w:val="000000" w:themeColor="text1"/>
          <w:sz w:val="18"/>
          <w:szCs w:val="18"/>
          <w:lang w:val="en-US"/>
        </w:rPr>
        <w:t xml:space="preserve">also </w:t>
      </w:r>
      <w:r w:rsidRPr="00E570F3">
        <w:rPr>
          <w:rFonts w:ascii="Times New Roman" w:hAnsi="Times New Roman" w:cs="Times New Roman"/>
          <w:color w:val="000000" w:themeColor="text1"/>
          <w:sz w:val="18"/>
          <w:szCs w:val="18"/>
          <w:lang w:val="en-US"/>
        </w:rPr>
        <w:t xml:space="preserve">are difference </w:t>
      </w:r>
      <w:r w:rsidRPr="00E570F3">
        <w:rPr>
          <w:rFonts w:ascii="Times New Roman" w:hAnsi="Times New Roman" w:cs="Times New Roman"/>
          <w:i/>
          <w:iCs/>
          <w:color w:val="000000" w:themeColor="text1"/>
          <w:sz w:val="18"/>
          <w:szCs w:val="18"/>
          <w:lang w:val="en-US"/>
        </w:rPr>
        <w:t>in vitro</w:t>
      </w:r>
      <w:r w:rsidRPr="00E570F3">
        <w:rPr>
          <w:rFonts w:ascii="Times New Roman" w:hAnsi="Times New Roman" w:cs="Times New Roman"/>
          <w:color w:val="000000" w:themeColor="text1"/>
          <w:sz w:val="18"/>
          <w:szCs w:val="18"/>
          <w:lang w:val="en-US"/>
        </w:rPr>
        <w:t xml:space="preserve"> 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production in forages species</w:t>
      </w:r>
      <w:r w:rsidR="007D1D1C" w:rsidRPr="00E570F3">
        <w:rPr>
          <w:rFonts w:ascii="Times New Roman" w:hAnsi="Times New Roman" w:cs="Times New Roman"/>
          <w:color w:val="000000" w:themeColor="text1"/>
          <w:sz w:val="18"/>
          <w:szCs w:val="18"/>
          <w:lang w:val="en-US"/>
        </w:rPr>
        <w:t>, where</w:t>
      </w:r>
      <w:r w:rsidRPr="00E570F3">
        <w:rPr>
          <w:rFonts w:ascii="Times New Roman" w:hAnsi="Times New Roman" w:cs="Times New Roman"/>
          <w:color w:val="000000" w:themeColor="text1"/>
          <w:sz w:val="18"/>
          <w:szCs w:val="18"/>
          <w:lang w:val="en-US"/>
        </w:rPr>
        <w:t xml:space="preserve"> AF, TF and RG produced more 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than other species</w:t>
      </w:r>
      <w:r w:rsidR="007D1D1C" w:rsidRPr="00E570F3">
        <w:rPr>
          <w:rFonts w:ascii="Times New Roman" w:hAnsi="Times New Roman" w:cs="Times New Roman"/>
          <w:color w:val="000000" w:themeColor="text1"/>
          <w:sz w:val="18"/>
          <w:szCs w:val="18"/>
          <w:lang w:val="en-US"/>
        </w:rPr>
        <w:t xml:space="preserve"> and </w:t>
      </w:r>
      <w:r w:rsidRPr="00E570F3">
        <w:rPr>
          <w:rFonts w:ascii="Times New Roman" w:hAnsi="Times New Roman" w:cs="Times New Roman"/>
          <w:color w:val="000000" w:themeColor="text1"/>
          <w:sz w:val="18"/>
          <w:szCs w:val="18"/>
          <w:lang w:val="en-US"/>
        </w:rPr>
        <w:t>TUR produces less CH</w:t>
      </w:r>
      <w:r w:rsidRPr="00E570F3">
        <w:rPr>
          <w:rFonts w:ascii="Times New Roman" w:hAnsi="Times New Roman" w:cs="Times New Roman"/>
          <w:color w:val="000000" w:themeColor="text1"/>
          <w:sz w:val="18"/>
          <w:szCs w:val="18"/>
          <w:vertAlign w:val="subscript"/>
          <w:lang w:val="en-US"/>
        </w:rPr>
        <w:t>4</w:t>
      </w:r>
      <w:r w:rsidRPr="00E570F3">
        <w:rPr>
          <w:rFonts w:ascii="Times New Roman" w:hAnsi="Times New Roman" w:cs="Times New Roman"/>
          <w:color w:val="000000" w:themeColor="text1"/>
          <w:sz w:val="18"/>
          <w:szCs w:val="18"/>
          <w:lang w:val="en-US"/>
        </w:rPr>
        <w:t xml:space="preserve"> than other forages species. The </w:t>
      </w:r>
      <w:r w:rsidRPr="00E570F3">
        <w:rPr>
          <w:rFonts w:ascii="Times New Roman" w:hAnsi="Times New Roman" w:cs="Times New Roman"/>
          <w:i/>
          <w:color w:val="000000" w:themeColor="text1"/>
          <w:sz w:val="18"/>
          <w:szCs w:val="18"/>
          <w:lang w:val="en-US"/>
        </w:rPr>
        <w:t xml:space="preserve">in vitro </w:t>
      </w:r>
      <w:r w:rsidRPr="00E570F3">
        <w:rPr>
          <w:rFonts w:ascii="Times New Roman" w:hAnsi="Times New Roman" w:cs="Times New Roman"/>
          <w:color w:val="000000" w:themeColor="text1"/>
          <w:sz w:val="18"/>
          <w:szCs w:val="18"/>
          <w:lang w:val="en-US"/>
        </w:rPr>
        <w:t>CH</w:t>
      </w:r>
      <w:r w:rsidRPr="00E570F3">
        <w:rPr>
          <w:rFonts w:ascii="Times New Roman" w:hAnsi="Times New Roman" w:cs="Times New Roman"/>
          <w:color w:val="000000" w:themeColor="text1"/>
          <w:sz w:val="18"/>
          <w:szCs w:val="18"/>
          <w:vertAlign w:val="subscript"/>
          <w:lang w:val="en-US"/>
        </w:rPr>
        <w:t xml:space="preserve">4 </w:t>
      </w:r>
      <w:r w:rsidRPr="00E570F3">
        <w:rPr>
          <w:rFonts w:ascii="Times New Roman" w:hAnsi="Times New Roman" w:cs="Times New Roman"/>
          <w:color w:val="000000" w:themeColor="text1"/>
          <w:sz w:val="18"/>
          <w:szCs w:val="18"/>
          <w:lang w:val="en-US"/>
        </w:rPr>
        <w:t>are more associated with OM and directly opposite to H</w:t>
      </w:r>
      <w:r w:rsidRPr="00E570F3">
        <w:rPr>
          <w:rFonts w:ascii="Times New Roman" w:hAnsi="Times New Roman" w:cs="Times New Roman"/>
          <w:color w:val="000000" w:themeColor="text1"/>
          <w:sz w:val="18"/>
          <w:szCs w:val="18"/>
          <w:vertAlign w:val="subscript"/>
          <w:lang w:val="en-US"/>
        </w:rPr>
        <w:t>2</w:t>
      </w:r>
      <w:r w:rsidRPr="00E570F3">
        <w:rPr>
          <w:rFonts w:ascii="Times New Roman" w:hAnsi="Times New Roman" w:cs="Times New Roman"/>
          <w:color w:val="000000" w:themeColor="text1"/>
          <w:sz w:val="18"/>
          <w:szCs w:val="18"/>
          <w:lang w:val="en-US"/>
        </w:rPr>
        <w:t xml:space="preserve"> and CP.</w:t>
      </w:r>
    </w:p>
    <w:p w14:paraId="4994C47F" w14:textId="77777777" w:rsidR="0056188A" w:rsidRPr="00E570F3" w:rsidRDefault="0056188A" w:rsidP="00281DF4">
      <w:pPr>
        <w:jc w:val="both"/>
        <w:rPr>
          <w:rFonts w:ascii="Times New Roman" w:hAnsi="Times New Roman" w:cs="Times New Roman"/>
          <w:color w:val="000000" w:themeColor="text1"/>
          <w:sz w:val="18"/>
          <w:szCs w:val="18"/>
          <w:lang w:val="en-US"/>
        </w:rPr>
      </w:pPr>
    </w:p>
    <w:p w14:paraId="35487A4D" w14:textId="77777777" w:rsidR="00DC730F" w:rsidRPr="00E570F3" w:rsidRDefault="00524366" w:rsidP="00524366">
      <w:pPr>
        <w:jc w:val="both"/>
        <w:rPr>
          <w:rFonts w:ascii="Times New Roman" w:hAnsi="Times New Roman" w:cs="Times New Roman"/>
          <w:b/>
          <w:bCs/>
          <w:color w:val="000000" w:themeColor="text1"/>
          <w:sz w:val="18"/>
          <w:szCs w:val="18"/>
          <w:lang w:val="en-US"/>
        </w:rPr>
      </w:pPr>
      <w:r w:rsidRPr="00E570F3">
        <w:rPr>
          <w:rFonts w:ascii="Times New Roman" w:hAnsi="Times New Roman" w:cs="Times New Roman"/>
          <w:b/>
          <w:bCs/>
          <w:color w:val="000000" w:themeColor="text1"/>
          <w:sz w:val="18"/>
          <w:szCs w:val="18"/>
          <w:lang w:val="en-US"/>
        </w:rPr>
        <w:t xml:space="preserve">Acknowledgements </w:t>
      </w:r>
    </w:p>
    <w:p w14:paraId="7D29EDF0" w14:textId="6F3A556E" w:rsidR="00281DF4" w:rsidRPr="00E570F3" w:rsidRDefault="00524366" w:rsidP="00524366">
      <w:pPr>
        <w:jc w:val="both"/>
        <w:rPr>
          <w:rFonts w:ascii="Times New Roman" w:hAnsi="Times New Roman" w:cs="Times New Roman"/>
          <w:color w:val="000000" w:themeColor="text1"/>
          <w:sz w:val="18"/>
          <w:szCs w:val="18"/>
          <w:lang w:val="en-US"/>
        </w:rPr>
      </w:pPr>
      <w:r w:rsidRPr="00E570F3">
        <w:rPr>
          <w:rFonts w:ascii="Times New Roman" w:hAnsi="Times New Roman" w:cs="Times New Roman"/>
          <w:color w:val="000000" w:themeColor="text1"/>
          <w:sz w:val="18"/>
          <w:szCs w:val="18"/>
          <w:lang w:val="en-US"/>
        </w:rPr>
        <w:t xml:space="preserve">The authors acknowledge </w:t>
      </w:r>
      <w:r w:rsidR="009A3E02" w:rsidRPr="00E570F3">
        <w:rPr>
          <w:rFonts w:ascii="Times New Roman" w:hAnsi="Times New Roman" w:cs="Times New Roman"/>
          <w:color w:val="000000" w:themeColor="text1"/>
          <w:sz w:val="18"/>
          <w:szCs w:val="18"/>
          <w:lang w:val="en-US"/>
        </w:rPr>
        <w:t xml:space="preserve">the financial support received from </w:t>
      </w:r>
      <w:r w:rsidR="001846BA" w:rsidRPr="00E570F3">
        <w:rPr>
          <w:rFonts w:ascii="Times New Roman" w:hAnsi="Times New Roman" w:cs="Times New Roman"/>
          <w:color w:val="000000" w:themeColor="text1"/>
          <w:sz w:val="18"/>
          <w:szCs w:val="18"/>
          <w:lang w:val="en-US"/>
        </w:rPr>
        <w:t>FIA PYT-2018-0158.</w:t>
      </w:r>
    </w:p>
    <w:p w14:paraId="688ACA9B" w14:textId="77777777" w:rsidR="00890235" w:rsidRPr="00E570F3" w:rsidRDefault="00890235" w:rsidP="00524366">
      <w:pPr>
        <w:jc w:val="both"/>
        <w:rPr>
          <w:rFonts w:ascii="Times New Roman" w:hAnsi="Times New Roman" w:cs="Times New Roman"/>
          <w:b/>
          <w:bCs/>
          <w:color w:val="000000" w:themeColor="text1"/>
          <w:sz w:val="18"/>
          <w:szCs w:val="18"/>
          <w:lang w:val="en-US"/>
        </w:rPr>
      </w:pPr>
    </w:p>
    <w:p w14:paraId="28DD71B4" w14:textId="24DA5F67" w:rsidR="00F15CBD" w:rsidRPr="00E570F3" w:rsidRDefault="00F15CBD" w:rsidP="00524366">
      <w:pPr>
        <w:jc w:val="both"/>
        <w:rPr>
          <w:rFonts w:ascii="Times New Roman" w:hAnsi="Times New Roman" w:cs="Times New Roman"/>
          <w:b/>
          <w:bCs/>
          <w:color w:val="000000" w:themeColor="text1"/>
          <w:sz w:val="18"/>
          <w:szCs w:val="18"/>
          <w:lang w:val="en-US"/>
        </w:rPr>
      </w:pPr>
      <w:r w:rsidRPr="00E570F3">
        <w:rPr>
          <w:rFonts w:ascii="Times New Roman" w:hAnsi="Times New Roman" w:cs="Times New Roman"/>
          <w:b/>
          <w:bCs/>
          <w:color w:val="000000" w:themeColor="text1"/>
          <w:sz w:val="18"/>
          <w:szCs w:val="18"/>
          <w:lang w:val="en-US"/>
        </w:rPr>
        <w:t>Reference</w:t>
      </w:r>
    </w:p>
    <w:p w14:paraId="11216CFE" w14:textId="3E071960" w:rsidR="00F15CBD" w:rsidRPr="00E570F3" w:rsidRDefault="00197794" w:rsidP="00524366">
      <w:pPr>
        <w:jc w:val="both"/>
        <w:rPr>
          <w:rFonts w:ascii="Times New Roman" w:hAnsi="Times New Roman" w:cs="Times New Roman"/>
          <w:color w:val="000000" w:themeColor="text1"/>
          <w:sz w:val="18"/>
          <w:szCs w:val="18"/>
          <w:lang w:val="en-US"/>
        </w:rPr>
      </w:pPr>
      <w:r w:rsidRPr="00E570F3">
        <w:rPr>
          <w:rFonts w:ascii="Times New Roman" w:hAnsi="Times New Roman" w:cs="Times New Roman"/>
          <w:color w:val="000000" w:themeColor="text1"/>
          <w:sz w:val="18"/>
          <w:szCs w:val="18"/>
          <w:lang w:val="en-US"/>
        </w:rPr>
        <w:t>Vargas, J., Ungerfeld, E., Munoz, C., DiLorenzo, N.</w:t>
      </w:r>
      <w:r w:rsidR="000F72C3" w:rsidRPr="00E570F3">
        <w:rPr>
          <w:rFonts w:ascii="Times New Roman" w:hAnsi="Times New Roman" w:cs="Times New Roman"/>
          <w:color w:val="000000" w:themeColor="text1"/>
          <w:sz w:val="18"/>
          <w:szCs w:val="18"/>
          <w:lang w:val="en-US"/>
        </w:rPr>
        <w:t>,</w:t>
      </w:r>
      <w:r w:rsidRPr="00E570F3">
        <w:rPr>
          <w:rFonts w:ascii="Times New Roman" w:hAnsi="Times New Roman" w:cs="Times New Roman"/>
          <w:color w:val="000000" w:themeColor="text1"/>
          <w:sz w:val="18"/>
          <w:szCs w:val="18"/>
          <w:lang w:val="en-US"/>
        </w:rPr>
        <w:t xml:space="preserve"> 2022. Animals 12, 1132.</w:t>
      </w:r>
    </w:p>
    <w:p w14:paraId="6194FD71" w14:textId="5436CFC5" w:rsidR="000F72C3" w:rsidRPr="00E570F3" w:rsidRDefault="0086000F" w:rsidP="00524366">
      <w:pPr>
        <w:jc w:val="both"/>
        <w:rPr>
          <w:rFonts w:ascii="Times New Roman" w:hAnsi="Times New Roman" w:cs="Times New Roman"/>
          <w:color w:val="000000" w:themeColor="text1"/>
          <w:sz w:val="18"/>
          <w:szCs w:val="18"/>
          <w:lang w:val="en-US"/>
        </w:rPr>
      </w:pPr>
      <w:hyperlink r:id="rId6" w:history="1">
        <w:r w:rsidR="000F72C3" w:rsidRPr="00E570F3">
          <w:rPr>
            <w:rStyle w:val="Hyperlink"/>
            <w:rFonts w:ascii="Times New Roman" w:hAnsi="Times New Roman" w:cs="Times New Roman"/>
            <w:color w:val="000000" w:themeColor="text1"/>
            <w:sz w:val="18"/>
            <w:szCs w:val="18"/>
            <w:lang w:val="en-US"/>
          </w:rPr>
          <w:t>https://doi.org/10.3390%2Fani12091132</w:t>
        </w:r>
      </w:hyperlink>
      <w:r w:rsidR="000F72C3" w:rsidRPr="00E570F3">
        <w:rPr>
          <w:rFonts w:ascii="Times New Roman" w:hAnsi="Times New Roman" w:cs="Times New Roman"/>
          <w:color w:val="000000" w:themeColor="text1"/>
          <w:sz w:val="18"/>
          <w:szCs w:val="18"/>
          <w:lang w:val="en-US"/>
        </w:rPr>
        <w:t xml:space="preserve"> </w:t>
      </w:r>
    </w:p>
    <w:sectPr w:rsidR="000F72C3" w:rsidRPr="00E570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B37EC"/>
    <w:multiLevelType w:val="hybridMultilevel"/>
    <w:tmpl w:val="3216E17A"/>
    <w:lvl w:ilvl="0" w:tplc="2DF6B436">
      <w:start w:val="1"/>
      <w:numFmt w:val="bullet"/>
      <w:lvlText w:val=""/>
      <w:lvlJc w:val="left"/>
      <w:pPr>
        <w:ind w:left="720" w:hanging="360"/>
      </w:pPr>
      <w:rPr>
        <w:rFonts w:ascii="Wingdings" w:hAnsi="Wingdings"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A056DF2"/>
    <w:multiLevelType w:val="hybridMultilevel"/>
    <w:tmpl w:val="8872FAA6"/>
    <w:lvl w:ilvl="0" w:tplc="2DF6B436">
      <w:start w:val="1"/>
      <w:numFmt w:val="bullet"/>
      <w:lvlText w:val=""/>
      <w:lvlJc w:val="left"/>
      <w:pPr>
        <w:ind w:left="720" w:hanging="360"/>
      </w:pPr>
      <w:rPr>
        <w:rFonts w:ascii="Wingdings" w:hAnsi="Wingdings"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54731C0"/>
    <w:multiLevelType w:val="hybridMultilevel"/>
    <w:tmpl w:val="C3063024"/>
    <w:lvl w:ilvl="0" w:tplc="2DF6B436">
      <w:start w:val="1"/>
      <w:numFmt w:val="bullet"/>
      <w:lvlText w:val=""/>
      <w:lvlJc w:val="left"/>
      <w:pPr>
        <w:ind w:left="1004" w:hanging="360"/>
      </w:pPr>
      <w:rPr>
        <w:rFonts w:ascii="Wingdings" w:hAnsi="Wingdings" w:hint="default"/>
        <w:color w:val="00B050"/>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4B"/>
    <w:rsid w:val="000042AB"/>
    <w:rsid w:val="00007632"/>
    <w:rsid w:val="000242E2"/>
    <w:rsid w:val="00050D3F"/>
    <w:rsid w:val="000654FB"/>
    <w:rsid w:val="00075D5C"/>
    <w:rsid w:val="00081FE4"/>
    <w:rsid w:val="00087DD4"/>
    <w:rsid w:val="00090440"/>
    <w:rsid w:val="00092671"/>
    <w:rsid w:val="0009371C"/>
    <w:rsid w:val="000A1363"/>
    <w:rsid w:val="000B4890"/>
    <w:rsid w:val="000C6C41"/>
    <w:rsid w:val="000F3FCB"/>
    <w:rsid w:val="000F72C3"/>
    <w:rsid w:val="001056A4"/>
    <w:rsid w:val="00111D45"/>
    <w:rsid w:val="00124DB3"/>
    <w:rsid w:val="001278D2"/>
    <w:rsid w:val="00137DEF"/>
    <w:rsid w:val="00141DD4"/>
    <w:rsid w:val="00141DE2"/>
    <w:rsid w:val="0016081C"/>
    <w:rsid w:val="00165562"/>
    <w:rsid w:val="00173E10"/>
    <w:rsid w:val="00181C18"/>
    <w:rsid w:val="001846BA"/>
    <w:rsid w:val="00197794"/>
    <w:rsid w:val="001C00C8"/>
    <w:rsid w:val="001C5B2A"/>
    <w:rsid w:val="001D0805"/>
    <w:rsid w:val="001D4CE4"/>
    <w:rsid w:val="001E68D4"/>
    <w:rsid w:val="001F490C"/>
    <w:rsid w:val="00217E09"/>
    <w:rsid w:val="00232B0E"/>
    <w:rsid w:val="00247A8C"/>
    <w:rsid w:val="00264F23"/>
    <w:rsid w:val="00272A16"/>
    <w:rsid w:val="00277581"/>
    <w:rsid w:val="00277D79"/>
    <w:rsid w:val="00281DF4"/>
    <w:rsid w:val="00281FE0"/>
    <w:rsid w:val="002820A1"/>
    <w:rsid w:val="002F4F87"/>
    <w:rsid w:val="002F6CE9"/>
    <w:rsid w:val="00303C40"/>
    <w:rsid w:val="003114DE"/>
    <w:rsid w:val="00322D8D"/>
    <w:rsid w:val="0035472E"/>
    <w:rsid w:val="00376F60"/>
    <w:rsid w:val="00386BA4"/>
    <w:rsid w:val="003B035B"/>
    <w:rsid w:val="003B0E4B"/>
    <w:rsid w:val="003B349B"/>
    <w:rsid w:val="00403B4D"/>
    <w:rsid w:val="00412845"/>
    <w:rsid w:val="0042410A"/>
    <w:rsid w:val="00430809"/>
    <w:rsid w:val="00430F3B"/>
    <w:rsid w:val="00444EE8"/>
    <w:rsid w:val="004529D0"/>
    <w:rsid w:val="00453C19"/>
    <w:rsid w:val="00460282"/>
    <w:rsid w:val="004604A5"/>
    <w:rsid w:val="004725DC"/>
    <w:rsid w:val="00472C51"/>
    <w:rsid w:val="00473A38"/>
    <w:rsid w:val="004755CB"/>
    <w:rsid w:val="00483019"/>
    <w:rsid w:val="00485570"/>
    <w:rsid w:val="0049587A"/>
    <w:rsid w:val="004B06C1"/>
    <w:rsid w:val="004B6B1F"/>
    <w:rsid w:val="004C19E4"/>
    <w:rsid w:val="004C1D28"/>
    <w:rsid w:val="004C3580"/>
    <w:rsid w:val="004D2CF0"/>
    <w:rsid w:val="004D4925"/>
    <w:rsid w:val="004D592D"/>
    <w:rsid w:val="005102A6"/>
    <w:rsid w:val="00522962"/>
    <w:rsid w:val="00524366"/>
    <w:rsid w:val="00532F44"/>
    <w:rsid w:val="005368B6"/>
    <w:rsid w:val="0054525C"/>
    <w:rsid w:val="00554D70"/>
    <w:rsid w:val="0056188A"/>
    <w:rsid w:val="00574AF3"/>
    <w:rsid w:val="005879B2"/>
    <w:rsid w:val="005B04FC"/>
    <w:rsid w:val="005B089F"/>
    <w:rsid w:val="005B3C9A"/>
    <w:rsid w:val="005B65CA"/>
    <w:rsid w:val="005D299C"/>
    <w:rsid w:val="005D7BF0"/>
    <w:rsid w:val="005E5D70"/>
    <w:rsid w:val="005F3563"/>
    <w:rsid w:val="005F4F5B"/>
    <w:rsid w:val="00603CD2"/>
    <w:rsid w:val="00623F7B"/>
    <w:rsid w:val="00633BAA"/>
    <w:rsid w:val="00641C21"/>
    <w:rsid w:val="00662A6D"/>
    <w:rsid w:val="00667DC0"/>
    <w:rsid w:val="00686E80"/>
    <w:rsid w:val="006A179C"/>
    <w:rsid w:val="006A62C6"/>
    <w:rsid w:val="006B0191"/>
    <w:rsid w:val="006C2500"/>
    <w:rsid w:val="006D5681"/>
    <w:rsid w:val="006D768D"/>
    <w:rsid w:val="00700FE7"/>
    <w:rsid w:val="00714489"/>
    <w:rsid w:val="0072202C"/>
    <w:rsid w:val="00731A65"/>
    <w:rsid w:val="007423FA"/>
    <w:rsid w:val="00746867"/>
    <w:rsid w:val="007632D8"/>
    <w:rsid w:val="0077193C"/>
    <w:rsid w:val="00782BE2"/>
    <w:rsid w:val="00785FCC"/>
    <w:rsid w:val="007B1B09"/>
    <w:rsid w:val="007C66CB"/>
    <w:rsid w:val="007D0041"/>
    <w:rsid w:val="007D1D1C"/>
    <w:rsid w:val="007D77E6"/>
    <w:rsid w:val="007E4609"/>
    <w:rsid w:val="007E4C51"/>
    <w:rsid w:val="007E7CC8"/>
    <w:rsid w:val="007F3241"/>
    <w:rsid w:val="00804A4A"/>
    <w:rsid w:val="00811F1F"/>
    <w:rsid w:val="0086000F"/>
    <w:rsid w:val="0086375E"/>
    <w:rsid w:val="008677BB"/>
    <w:rsid w:val="00871E96"/>
    <w:rsid w:val="008768AD"/>
    <w:rsid w:val="00884E76"/>
    <w:rsid w:val="00890235"/>
    <w:rsid w:val="00896FEF"/>
    <w:rsid w:val="008A08CF"/>
    <w:rsid w:val="008B2376"/>
    <w:rsid w:val="008B2DBC"/>
    <w:rsid w:val="008C3F74"/>
    <w:rsid w:val="008C76C6"/>
    <w:rsid w:val="008D15CE"/>
    <w:rsid w:val="008E1C80"/>
    <w:rsid w:val="008E2CC7"/>
    <w:rsid w:val="009041BA"/>
    <w:rsid w:val="00911DBE"/>
    <w:rsid w:val="00913B48"/>
    <w:rsid w:val="009607AE"/>
    <w:rsid w:val="00962E02"/>
    <w:rsid w:val="00966BBA"/>
    <w:rsid w:val="00976709"/>
    <w:rsid w:val="00980273"/>
    <w:rsid w:val="00991711"/>
    <w:rsid w:val="00995A2F"/>
    <w:rsid w:val="009A3E02"/>
    <w:rsid w:val="009D4759"/>
    <w:rsid w:val="009D6E74"/>
    <w:rsid w:val="00A0191D"/>
    <w:rsid w:val="00A02CB9"/>
    <w:rsid w:val="00A05FDE"/>
    <w:rsid w:val="00A13070"/>
    <w:rsid w:val="00A1781B"/>
    <w:rsid w:val="00A21A95"/>
    <w:rsid w:val="00A513A7"/>
    <w:rsid w:val="00A64B47"/>
    <w:rsid w:val="00A836A0"/>
    <w:rsid w:val="00AB77D5"/>
    <w:rsid w:val="00AC274E"/>
    <w:rsid w:val="00AC4B4C"/>
    <w:rsid w:val="00AC6CAD"/>
    <w:rsid w:val="00AC72B4"/>
    <w:rsid w:val="00AD0930"/>
    <w:rsid w:val="00AE0240"/>
    <w:rsid w:val="00AF4401"/>
    <w:rsid w:val="00B036CE"/>
    <w:rsid w:val="00B156DF"/>
    <w:rsid w:val="00B20E62"/>
    <w:rsid w:val="00B34C7E"/>
    <w:rsid w:val="00B61332"/>
    <w:rsid w:val="00B7386C"/>
    <w:rsid w:val="00BB61AB"/>
    <w:rsid w:val="00BC7F32"/>
    <w:rsid w:val="00BD4432"/>
    <w:rsid w:val="00BD584D"/>
    <w:rsid w:val="00BF3E5D"/>
    <w:rsid w:val="00C0486C"/>
    <w:rsid w:val="00C10F52"/>
    <w:rsid w:val="00C43BE5"/>
    <w:rsid w:val="00C55292"/>
    <w:rsid w:val="00C75FD2"/>
    <w:rsid w:val="00CB06A4"/>
    <w:rsid w:val="00CB520B"/>
    <w:rsid w:val="00CC240C"/>
    <w:rsid w:val="00CD3A6F"/>
    <w:rsid w:val="00CE03AE"/>
    <w:rsid w:val="00CE3360"/>
    <w:rsid w:val="00CE3A4B"/>
    <w:rsid w:val="00CE7F27"/>
    <w:rsid w:val="00CF1320"/>
    <w:rsid w:val="00CF224F"/>
    <w:rsid w:val="00D14BF2"/>
    <w:rsid w:val="00D31C43"/>
    <w:rsid w:val="00D33740"/>
    <w:rsid w:val="00D52C4D"/>
    <w:rsid w:val="00D57820"/>
    <w:rsid w:val="00D66050"/>
    <w:rsid w:val="00D720D1"/>
    <w:rsid w:val="00D8614F"/>
    <w:rsid w:val="00D971EB"/>
    <w:rsid w:val="00DB348A"/>
    <w:rsid w:val="00DB5B38"/>
    <w:rsid w:val="00DB7284"/>
    <w:rsid w:val="00DC730F"/>
    <w:rsid w:val="00DD6CA1"/>
    <w:rsid w:val="00DD71A6"/>
    <w:rsid w:val="00DF71BD"/>
    <w:rsid w:val="00E07484"/>
    <w:rsid w:val="00E07525"/>
    <w:rsid w:val="00E20E0D"/>
    <w:rsid w:val="00E5204B"/>
    <w:rsid w:val="00E570F3"/>
    <w:rsid w:val="00E75401"/>
    <w:rsid w:val="00E84A32"/>
    <w:rsid w:val="00EB6DE8"/>
    <w:rsid w:val="00EC03CB"/>
    <w:rsid w:val="00EF1265"/>
    <w:rsid w:val="00EF5E18"/>
    <w:rsid w:val="00F018C7"/>
    <w:rsid w:val="00F03CD8"/>
    <w:rsid w:val="00F15CBD"/>
    <w:rsid w:val="00F40AC4"/>
    <w:rsid w:val="00F42106"/>
    <w:rsid w:val="00F5234A"/>
    <w:rsid w:val="00F60DE3"/>
    <w:rsid w:val="00F70740"/>
    <w:rsid w:val="00F70A50"/>
    <w:rsid w:val="00F75D83"/>
    <w:rsid w:val="00F919D2"/>
    <w:rsid w:val="00F967F4"/>
    <w:rsid w:val="00F97693"/>
    <w:rsid w:val="00FB10AE"/>
    <w:rsid w:val="00FE3A79"/>
    <w:rsid w:val="00FF4F8D"/>
    <w:rsid w:val="00FF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410D"/>
  <w15:chartTrackingRefBased/>
  <w15:docId w15:val="{2A0AFD6C-B887-46E3-88E6-6267C728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BF0"/>
    <w:pPr>
      <w:ind w:left="720"/>
      <w:contextualSpacing/>
    </w:pPr>
  </w:style>
  <w:style w:type="character" w:styleId="Hyperlink">
    <w:name w:val="Hyperlink"/>
    <w:basedOn w:val="DefaultParagraphFont"/>
    <w:uiPriority w:val="99"/>
    <w:unhideWhenUsed/>
    <w:rsid w:val="000F72C3"/>
    <w:rPr>
      <w:color w:val="0563C1" w:themeColor="hyperlink"/>
      <w:u w:val="single"/>
    </w:rPr>
  </w:style>
  <w:style w:type="character" w:styleId="UnresolvedMention">
    <w:name w:val="Unresolved Mention"/>
    <w:basedOn w:val="DefaultParagraphFont"/>
    <w:uiPriority w:val="99"/>
    <w:semiHidden/>
    <w:unhideWhenUsed/>
    <w:rsid w:val="000F72C3"/>
    <w:rPr>
      <w:color w:val="605E5C"/>
      <w:shd w:val="clear" w:color="auto" w:fill="E1DFDD"/>
    </w:rPr>
  </w:style>
  <w:style w:type="character" w:styleId="FollowedHyperlink">
    <w:name w:val="FollowedHyperlink"/>
    <w:basedOn w:val="DefaultParagraphFont"/>
    <w:uiPriority w:val="99"/>
    <w:semiHidden/>
    <w:unhideWhenUsed/>
    <w:rsid w:val="000F72C3"/>
    <w:rPr>
      <w:color w:val="954F72" w:themeColor="followedHyperlink"/>
      <w:u w:val="single"/>
    </w:rPr>
  </w:style>
  <w:style w:type="character" w:styleId="CommentReference">
    <w:name w:val="annotation reference"/>
    <w:basedOn w:val="DefaultParagraphFont"/>
    <w:uiPriority w:val="99"/>
    <w:semiHidden/>
    <w:unhideWhenUsed/>
    <w:rsid w:val="00322D8D"/>
    <w:rPr>
      <w:sz w:val="16"/>
      <w:szCs w:val="16"/>
    </w:rPr>
  </w:style>
  <w:style w:type="paragraph" w:styleId="CommentText">
    <w:name w:val="annotation text"/>
    <w:basedOn w:val="Normal"/>
    <w:link w:val="CommentTextChar"/>
    <w:uiPriority w:val="99"/>
    <w:unhideWhenUsed/>
    <w:rsid w:val="00322D8D"/>
    <w:pPr>
      <w:spacing w:line="240" w:lineRule="auto"/>
    </w:pPr>
    <w:rPr>
      <w:sz w:val="20"/>
      <w:szCs w:val="20"/>
    </w:rPr>
  </w:style>
  <w:style w:type="character" w:customStyle="1" w:styleId="CommentTextChar">
    <w:name w:val="Comment Text Char"/>
    <w:basedOn w:val="DefaultParagraphFont"/>
    <w:link w:val="CommentText"/>
    <w:uiPriority w:val="99"/>
    <w:rsid w:val="00322D8D"/>
    <w:rPr>
      <w:sz w:val="20"/>
      <w:szCs w:val="20"/>
      <w:lang w:val="es-CL"/>
    </w:rPr>
  </w:style>
  <w:style w:type="paragraph" w:styleId="BalloonText">
    <w:name w:val="Balloon Text"/>
    <w:basedOn w:val="Normal"/>
    <w:link w:val="BalloonTextChar"/>
    <w:uiPriority w:val="99"/>
    <w:semiHidden/>
    <w:unhideWhenUsed/>
    <w:rsid w:val="00322D8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2D8D"/>
    <w:rPr>
      <w:rFonts w:ascii="Times New Roman" w:hAnsi="Times New Roman" w:cs="Times New Roman"/>
      <w:sz w:val="18"/>
      <w:szCs w:val="1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2Fani12091132" TargetMode="External"/><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821</Words>
  <Characters>4683</Characters>
  <Application>Microsoft Office Word</Application>
  <DocSecurity>0</DocSecurity>
  <Lines>39</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Microsoft Office User</cp:lastModifiedBy>
  <cp:revision>2</cp:revision>
  <dcterms:created xsi:type="dcterms:W3CDTF">2024-01-11T18:51:00Z</dcterms:created>
  <dcterms:modified xsi:type="dcterms:W3CDTF">2024-01-11T18:51:00Z</dcterms:modified>
</cp:coreProperties>
</file>