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7ACEE" w14:textId="77777777" w:rsidR="00174238" w:rsidRPr="00174238" w:rsidRDefault="00174238" w:rsidP="00174238">
      <w:pPr>
        <w:rPr>
          <w:rFonts w:ascii="Lexend" w:hAnsi="Lexend"/>
          <w:sz w:val="24"/>
          <w:szCs w:val="24"/>
        </w:rPr>
      </w:pPr>
      <w:r w:rsidRPr="00174238">
        <w:rPr>
          <w:rFonts w:ascii="Lexend" w:hAnsi="Lexend"/>
          <w:sz w:val="24"/>
          <w:szCs w:val="24"/>
        </w:rPr>
        <w:t>This session explores the structure of current milk contracts, focusing on maximising returns by achieving optimal benchmarks such as somatic cell count, milk fat, and protein content, all of which directly influence financial outcomes. Actionable strategies to optimise these metrics will be outlined, with particular emphasis on tailored nutritional approaches that improve gut health and integrity.</w:t>
      </w:r>
    </w:p>
    <w:p w14:paraId="63C9A22F" w14:textId="68F20F82" w:rsidR="0012761A" w:rsidRPr="00E53D3D" w:rsidRDefault="00174238" w:rsidP="00174238">
      <w:pPr>
        <w:rPr>
          <w:rFonts w:ascii="Lexend" w:hAnsi="Lexend"/>
          <w:sz w:val="24"/>
          <w:szCs w:val="24"/>
        </w:rPr>
      </w:pPr>
      <w:r w:rsidRPr="00174238">
        <w:rPr>
          <w:rFonts w:ascii="Lexend" w:hAnsi="Lexend"/>
          <w:sz w:val="24"/>
          <w:szCs w:val="24"/>
        </w:rPr>
        <w:t>It also examines the evolving landscape of milk contracts, considering the impact of carbon-related pressures and sustainability metrics on the future of dairy farming.</w:t>
      </w:r>
    </w:p>
    <w:sectPr w:rsidR="0012761A" w:rsidRPr="00E53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38"/>
    <w:rsid w:val="000670BF"/>
    <w:rsid w:val="0012761A"/>
    <w:rsid w:val="00174238"/>
    <w:rsid w:val="00242461"/>
    <w:rsid w:val="006031FC"/>
    <w:rsid w:val="00B9472E"/>
    <w:rsid w:val="00D724A5"/>
    <w:rsid w:val="00E53D3D"/>
    <w:rsid w:val="00F91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C3D4"/>
  <w15:chartTrackingRefBased/>
  <w15:docId w15:val="{C8A28AE0-D9D4-46D5-A173-7FAA98FD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D3D"/>
    <w:rPr>
      <w:rFonts w:eastAsiaTheme="majorEastAsia" w:cstheme="majorBidi"/>
      <w:color w:val="272727" w:themeColor="text1" w:themeTint="D8"/>
    </w:rPr>
  </w:style>
  <w:style w:type="paragraph" w:styleId="Title">
    <w:name w:val="Title"/>
    <w:basedOn w:val="Normal"/>
    <w:next w:val="Normal"/>
    <w:link w:val="TitleChar"/>
    <w:uiPriority w:val="10"/>
    <w:qFormat/>
    <w:rsid w:val="00E53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D3D"/>
    <w:pPr>
      <w:spacing w:before="160"/>
      <w:jc w:val="center"/>
    </w:pPr>
    <w:rPr>
      <w:i/>
      <w:iCs/>
      <w:color w:val="404040" w:themeColor="text1" w:themeTint="BF"/>
    </w:rPr>
  </w:style>
  <w:style w:type="character" w:customStyle="1" w:styleId="QuoteChar">
    <w:name w:val="Quote Char"/>
    <w:basedOn w:val="DefaultParagraphFont"/>
    <w:link w:val="Quote"/>
    <w:uiPriority w:val="29"/>
    <w:rsid w:val="00E53D3D"/>
    <w:rPr>
      <w:i/>
      <w:iCs/>
      <w:color w:val="404040" w:themeColor="text1" w:themeTint="BF"/>
    </w:rPr>
  </w:style>
  <w:style w:type="paragraph" w:styleId="ListParagraph">
    <w:name w:val="List Paragraph"/>
    <w:basedOn w:val="Normal"/>
    <w:uiPriority w:val="34"/>
    <w:qFormat/>
    <w:rsid w:val="00E53D3D"/>
    <w:pPr>
      <w:ind w:left="720"/>
      <w:contextualSpacing/>
    </w:pPr>
  </w:style>
  <w:style w:type="character" w:styleId="IntenseEmphasis">
    <w:name w:val="Intense Emphasis"/>
    <w:basedOn w:val="DefaultParagraphFont"/>
    <w:uiPriority w:val="21"/>
    <w:qFormat/>
    <w:rsid w:val="00E53D3D"/>
    <w:rPr>
      <w:i/>
      <w:iCs/>
      <w:color w:val="0F4761" w:themeColor="accent1" w:themeShade="BF"/>
    </w:rPr>
  </w:style>
  <w:style w:type="paragraph" w:styleId="IntenseQuote">
    <w:name w:val="Intense Quote"/>
    <w:basedOn w:val="Normal"/>
    <w:next w:val="Normal"/>
    <w:link w:val="IntenseQuoteChar"/>
    <w:uiPriority w:val="30"/>
    <w:qFormat/>
    <w:rsid w:val="00E53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D3D"/>
    <w:rPr>
      <w:i/>
      <w:iCs/>
      <w:color w:val="0F4761" w:themeColor="accent1" w:themeShade="BF"/>
    </w:rPr>
  </w:style>
  <w:style w:type="character" w:styleId="IntenseReference">
    <w:name w:val="Intense Reference"/>
    <w:basedOn w:val="DefaultParagraphFont"/>
    <w:uiPriority w:val="32"/>
    <w:qFormat/>
    <w:rsid w:val="00E53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1</cp:revision>
  <dcterms:created xsi:type="dcterms:W3CDTF">2025-03-03T14:59:00Z</dcterms:created>
  <dcterms:modified xsi:type="dcterms:W3CDTF">2025-03-03T14:59:00Z</dcterms:modified>
</cp:coreProperties>
</file>