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0121" w14:textId="7AE9E555" w:rsidR="000F65A5" w:rsidRPr="004A752F" w:rsidRDefault="000F65A5" w:rsidP="000F65A5">
      <w:pPr>
        <w:widowControl w:val="0"/>
        <w:suppressAutoHyphens/>
        <w:autoSpaceDN w:val="0"/>
        <w:spacing w:after="0" w:line="240" w:lineRule="auto"/>
        <w:ind w:left="357"/>
        <w:jc w:val="center"/>
        <w:rPr>
          <w:rFonts w:asciiTheme="minorHAnsi" w:eastAsia="Calibri" w:hAnsiTheme="minorHAnsi" w:cstheme="minorHAnsi"/>
          <w:color w:val="000000" w:themeColor="text1"/>
          <w:kern w:val="3"/>
          <w:sz w:val="16"/>
          <w:szCs w:val="16"/>
        </w:rPr>
      </w:pPr>
      <w:r w:rsidRPr="00534521">
        <w:rPr>
          <w:rFonts w:asciiTheme="minorHAnsi" w:eastAsia="Calibri" w:hAnsiTheme="minorHAnsi" w:cstheme="minorHAnsi"/>
          <w:b/>
          <w:bCs/>
          <w:color w:val="000000" w:themeColor="text1"/>
          <w:kern w:val="3"/>
          <w:sz w:val="16"/>
          <w:szCs w:val="16"/>
          <w:u w:val="single"/>
        </w:rPr>
        <w:t>I</w:t>
      </w:r>
      <w:r w:rsidR="0011083C">
        <w:rPr>
          <w:rFonts w:asciiTheme="minorHAnsi" w:eastAsia="Calibri" w:hAnsiTheme="minorHAnsi" w:cstheme="minorHAnsi"/>
          <w:b/>
          <w:bCs/>
          <w:color w:val="000000" w:themeColor="text1"/>
          <w:kern w:val="3"/>
          <w:sz w:val="16"/>
          <w:szCs w:val="16"/>
          <w:u w:val="single"/>
        </w:rPr>
        <w:t>.H</w:t>
      </w:r>
      <w:r>
        <w:rPr>
          <w:rFonts w:asciiTheme="minorHAnsi" w:eastAsia="Calibri" w:hAnsiTheme="minorHAnsi" w:cstheme="minorHAnsi"/>
          <w:b/>
          <w:bCs/>
          <w:color w:val="000000" w:themeColor="text1"/>
          <w:kern w:val="3"/>
          <w:sz w:val="16"/>
          <w:szCs w:val="16"/>
          <w:u w:val="single"/>
        </w:rPr>
        <w:t>.</w:t>
      </w:r>
      <w:r w:rsidRPr="00534521">
        <w:rPr>
          <w:rFonts w:asciiTheme="minorHAnsi" w:eastAsia="Calibri" w:hAnsiTheme="minorHAnsi" w:cstheme="minorHAnsi"/>
          <w:b/>
          <w:bCs/>
          <w:color w:val="000000" w:themeColor="text1"/>
          <w:kern w:val="3"/>
          <w:sz w:val="16"/>
          <w:szCs w:val="16"/>
          <w:u w:val="single"/>
        </w:rPr>
        <w:t xml:space="preserve"> ZULFA</w:t>
      </w:r>
      <w:r w:rsidRPr="00534521">
        <w:rPr>
          <w:rFonts w:asciiTheme="minorHAnsi" w:eastAsia="Calibri" w:hAnsiTheme="minorHAnsi" w:cstheme="minorHAnsi"/>
          <w:b/>
          <w:bCs/>
          <w:color w:val="000000" w:themeColor="text1"/>
          <w:kern w:val="3"/>
          <w:sz w:val="16"/>
          <w:szCs w:val="16"/>
          <w:u w:val="single"/>
          <w:vertAlign w:val="superscript"/>
        </w:rPr>
        <w:t>1,2</w:t>
      </w:r>
      <w:r w:rsidRPr="00534521">
        <w:rPr>
          <w:rFonts w:asciiTheme="minorHAnsi" w:eastAsia="Calibri" w:hAnsiTheme="minorHAnsi" w:cstheme="minorHAnsi"/>
          <w:color w:val="000000" w:themeColor="text1"/>
          <w:kern w:val="3"/>
          <w:sz w:val="16"/>
          <w:szCs w:val="16"/>
        </w:rPr>
        <w:t xml:space="preserve">, </w:t>
      </w:r>
      <w:r>
        <w:rPr>
          <w:rFonts w:asciiTheme="minorHAnsi" w:eastAsia="Calibri" w:hAnsiTheme="minorHAnsi" w:cstheme="minorHAnsi"/>
          <w:color w:val="000000" w:themeColor="text1"/>
          <w:kern w:val="3"/>
          <w:sz w:val="16"/>
          <w:szCs w:val="16"/>
        </w:rPr>
        <w:t>M. CHASE-TOPPING</w:t>
      </w:r>
      <w:r w:rsidRPr="001B3C2F">
        <w:rPr>
          <w:rFonts w:asciiTheme="minorHAnsi" w:eastAsia="Calibri" w:hAnsiTheme="minorHAnsi" w:cstheme="minorHAnsi"/>
          <w:color w:val="000000" w:themeColor="text1"/>
          <w:kern w:val="3"/>
          <w:sz w:val="16"/>
          <w:szCs w:val="16"/>
          <w:vertAlign w:val="superscript"/>
        </w:rPr>
        <w:t>2</w:t>
      </w:r>
      <w:r>
        <w:rPr>
          <w:rFonts w:asciiTheme="minorHAnsi" w:eastAsia="Calibri" w:hAnsiTheme="minorHAnsi" w:cstheme="minorHAnsi"/>
          <w:color w:val="000000" w:themeColor="text1"/>
          <w:kern w:val="3"/>
          <w:sz w:val="16"/>
          <w:szCs w:val="16"/>
        </w:rPr>
        <w:t>, I. DRY</w:t>
      </w:r>
      <w:r w:rsidRPr="001B3C2F">
        <w:rPr>
          <w:rFonts w:asciiTheme="minorHAnsi" w:eastAsia="Calibri" w:hAnsiTheme="minorHAnsi" w:cstheme="minorHAnsi"/>
          <w:color w:val="000000" w:themeColor="text1"/>
          <w:kern w:val="3"/>
          <w:sz w:val="16"/>
          <w:szCs w:val="16"/>
          <w:vertAlign w:val="superscript"/>
        </w:rPr>
        <w:t>2</w:t>
      </w:r>
      <w:r>
        <w:rPr>
          <w:rFonts w:asciiTheme="minorHAnsi" w:eastAsia="Calibri" w:hAnsiTheme="minorHAnsi" w:cstheme="minorHAnsi"/>
          <w:color w:val="000000" w:themeColor="text1"/>
          <w:kern w:val="3"/>
          <w:sz w:val="16"/>
          <w:szCs w:val="16"/>
        </w:rPr>
        <w:t xml:space="preserve">, </w:t>
      </w:r>
      <w:r w:rsidRPr="00534521">
        <w:rPr>
          <w:rFonts w:asciiTheme="minorHAnsi" w:eastAsia="Calibri" w:hAnsiTheme="minorHAnsi" w:cstheme="minorHAnsi"/>
          <w:color w:val="000000" w:themeColor="text1"/>
          <w:kern w:val="3"/>
          <w:sz w:val="16"/>
          <w:szCs w:val="16"/>
        </w:rPr>
        <w:t>A</w:t>
      </w:r>
      <w:r>
        <w:rPr>
          <w:rFonts w:asciiTheme="minorHAnsi" w:eastAsia="Calibri" w:hAnsiTheme="minorHAnsi" w:cstheme="minorHAnsi"/>
          <w:color w:val="000000" w:themeColor="text1"/>
          <w:kern w:val="3"/>
          <w:sz w:val="16"/>
          <w:szCs w:val="16"/>
        </w:rPr>
        <w:t>.</w:t>
      </w:r>
      <w:r w:rsidRPr="00534521">
        <w:rPr>
          <w:rFonts w:asciiTheme="minorHAnsi" w:eastAsia="Calibri" w:hAnsiTheme="minorHAnsi" w:cstheme="minorHAnsi"/>
          <w:color w:val="000000" w:themeColor="text1"/>
          <w:kern w:val="3"/>
          <w:sz w:val="16"/>
          <w:szCs w:val="16"/>
        </w:rPr>
        <w:t xml:space="preserve"> DOESCHL-WILSON</w:t>
      </w:r>
      <w:r w:rsidRPr="00534521">
        <w:rPr>
          <w:rFonts w:asciiTheme="minorHAnsi" w:eastAsia="Calibri" w:hAnsiTheme="minorHAnsi" w:cstheme="minorHAnsi"/>
          <w:color w:val="000000" w:themeColor="text1"/>
          <w:kern w:val="3"/>
          <w:sz w:val="16"/>
          <w:szCs w:val="16"/>
          <w:vertAlign w:val="superscript"/>
        </w:rPr>
        <w:t>2</w:t>
      </w:r>
      <w:r w:rsidRPr="00534521">
        <w:rPr>
          <w:rFonts w:asciiTheme="minorHAnsi" w:eastAsia="Calibri" w:hAnsiTheme="minorHAnsi" w:cstheme="minorHAnsi"/>
          <w:color w:val="000000" w:themeColor="text1"/>
          <w:kern w:val="3"/>
          <w:sz w:val="16"/>
          <w:szCs w:val="16"/>
        </w:rPr>
        <w:t xml:space="preserve">, </w:t>
      </w:r>
      <w:r>
        <w:rPr>
          <w:rFonts w:asciiTheme="minorHAnsi" w:eastAsia="Calibri" w:hAnsiTheme="minorHAnsi" w:cstheme="minorHAnsi"/>
          <w:color w:val="000000" w:themeColor="text1"/>
          <w:kern w:val="3"/>
          <w:sz w:val="16"/>
          <w:szCs w:val="16"/>
        </w:rPr>
        <w:t>J.</w:t>
      </w:r>
      <w:r w:rsidRPr="00534521">
        <w:rPr>
          <w:rFonts w:asciiTheme="minorHAnsi" w:eastAsia="Calibri" w:hAnsiTheme="minorHAnsi" w:cstheme="minorHAnsi"/>
          <w:color w:val="000000" w:themeColor="text1"/>
          <w:kern w:val="3"/>
          <w:sz w:val="16"/>
          <w:szCs w:val="16"/>
        </w:rPr>
        <w:t xml:space="preserve"> HOUDIJK</w:t>
      </w:r>
      <w:r w:rsidRPr="00534521">
        <w:rPr>
          <w:rFonts w:asciiTheme="minorHAnsi" w:eastAsia="Calibri" w:hAnsiTheme="minorHAnsi" w:cstheme="minorHAnsi"/>
          <w:color w:val="000000" w:themeColor="text1"/>
          <w:kern w:val="3"/>
          <w:sz w:val="16"/>
          <w:szCs w:val="16"/>
          <w:vertAlign w:val="superscript"/>
        </w:rPr>
        <w:t>1</w:t>
      </w:r>
      <w:r w:rsidRPr="00534521">
        <w:rPr>
          <w:rFonts w:asciiTheme="minorHAnsi" w:eastAsia="Calibri" w:hAnsiTheme="minorHAnsi" w:cstheme="minorHAnsi"/>
          <w:color w:val="000000" w:themeColor="text1"/>
          <w:kern w:val="3"/>
          <w:sz w:val="16"/>
          <w:szCs w:val="16"/>
        </w:rPr>
        <w:t xml:space="preserve"> ,</w:t>
      </w:r>
      <w:r w:rsidRPr="00534521">
        <w:rPr>
          <w:rFonts w:asciiTheme="minorHAnsi" w:eastAsia="Calibri" w:hAnsiTheme="minorHAnsi" w:cstheme="minorHAnsi"/>
          <w:color w:val="000000" w:themeColor="text1"/>
          <w:kern w:val="3"/>
          <w:sz w:val="16"/>
          <w:szCs w:val="16"/>
          <w:vertAlign w:val="superscript"/>
        </w:rPr>
        <w:t xml:space="preserve"> </w:t>
      </w:r>
      <w:r w:rsidRPr="00534521">
        <w:rPr>
          <w:rFonts w:asciiTheme="minorHAnsi" w:eastAsia="Calibri" w:hAnsiTheme="minorHAnsi" w:cstheme="minorHAnsi"/>
          <w:color w:val="000000" w:themeColor="text1"/>
          <w:kern w:val="3"/>
          <w:sz w:val="16"/>
          <w:szCs w:val="16"/>
        </w:rPr>
        <w:t>S</w:t>
      </w:r>
      <w:r>
        <w:rPr>
          <w:rFonts w:asciiTheme="minorHAnsi" w:eastAsia="Calibri" w:hAnsiTheme="minorHAnsi" w:cstheme="minorHAnsi"/>
          <w:color w:val="000000" w:themeColor="text1"/>
          <w:kern w:val="3"/>
          <w:sz w:val="16"/>
          <w:szCs w:val="16"/>
        </w:rPr>
        <w:t>.</w:t>
      </w:r>
      <w:r w:rsidRPr="00534521">
        <w:rPr>
          <w:rFonts w:asciiTheme="minorHAnsi" w:eastAsia="Calibri" w:hAnsiTheme="minorHAnsi" w:cstheme="minorHAnsi"/>
          <w:color w:val="000000" w:themeColor="text1"/>
          <w:kern w:val="3"/>
          <w:sz w:val="16"/>
          <w:szCs w:val="16"/>
        </w:rPr>
        <w:t xml:space="preserve"> ATHANASIADOU</w:t>
      </w:r>
      <w:r w:rsidRPr="00534521">
        <w:rPr>
          <w:rFonts w:asciiTheme="minorHAnsi" w:eastAsia="Calibri" w:hAnsiTheme="minorHAnsi" w:cstheme="minorHAnsi"/>
          <w:color w:val="000000" w:themeColor="text1"/>
          <w:kern w:val="3"/>
          <w:sz w:val="16"/>
          <w:szCs w:val="16"/>
          <w:vertAlign w:val="superscript"/>
        </w:rPr>
        <w:t>1</w:t>
      </w:r>
    </w:p>
    <w:p w14:paraId="414B2AED" w14:textId="77777777" w:rsidR="000F65A5" w:rsidRDefault="000F65A5" w:rsidP="000F65A5">
      <w:pPr>
        <w:widowControl w:val="0"/>
        <w:suppressAutoHyphens/>
        <w:autoSpaceDN w:val="0"/>
        <w:spacing w:after="0" w:line="240" w:lineRule="auto"/>
        <w:ind w:left="357"/>
        <w:jc w:val="center"/>
        <w:rPr>
          <w:rFonts w:asciiTheme="minorHAnsi" w:eastAsia="Calibri" w:hAnsiTheme="minorHAnsi" w:cstheme="minorHAnsi"/>
          <w:b/>
          <w:bCs/>
          <w:color w:val="000000" w:themeColor="text1"/>
          <w:kern w:val="3"/>
          <w:sz w:val="16"/>
          <w:szCs w:val="16"/>
          <w:vertAlign w:val="superscript"/>
        </w:rPr>
      </w:pPr>
    </w:p>
    <w:p w14:paraId="7BBA9B10" w14:textId="77777777" w:rsidR="000F65A5" w:rsidRPr="00222013" w:rsidRDefault="000F65A5" w:rsidP="000F65A5">
      <w:pPr>
        <w:widowControl w:val="0"/>
        <w:suppressAutoHyphens/>
        <w:autoSpaceDN w:val="0"/>
        <w:spacing w:after="0" w:line="240" w:lineRule="auto"/>
        <w:ind w:left="357"/>
        <w:jc w:val="center"/>
        <w:rPr>
          <w:rFonts w:asciiTheme="minorHAnsi" w:eastAsia="Calibri" w:hAnsiTheme="minorHAnsi" w:cstheme="minorHAnsi"/>
          <w:i/>
          <w:iCs/>
          <w:color w:val="000000" w:themeColor="text1"/>
          <w:kern w:val="3"/>
          <w:sz w:val="16"/>
          <w:szCs w:val="16"/>
        </w:rPr>
      </w:pPr>
      <w:r w:rsidRPr="004A752F">
        <w:rPr>
          <w:rFonts w:asciiTheme="minorHAnsi" w:eastAsia="Calibri" w:hAnsiTheme="minorHAnsi" w:cstheme="minorHAnsi"/>
          <w:b/>
          <w:bCs/>
          <w:color w:val="000000" w:themeColor="text1"/>
          <w:kern w:val="3"/>
          <w:sz w:val="16"/>
          <w:szCs w:val="16"/>
          <w:vertAlign w:val="superscript"/>
        </w:rPr>
        <w:t xml:space="preserve">1 </w:t>
      </w:r>
      <w:r w:rsidRPr="00222013">
        <w:rPr>
          <w:rFonts w:asciiTheme="minorHAnsi" w:eastAsia="Calibri" w:hAnsiTheme="minorHAnsi" w:cstheme="minorHAnsi"/>
          <w:i/>
          <w:iCs/>
          <w:color w:val="000000" w:themeColor="text1"/>
          <w:kern w:val="3"/>
          <w:sz w:val="16"/>
          <w:szCs w:val="16"/>
        </w:rPr>
        <w:t>SCOTLAND’S RURAL COLLEGE, WEST MAINS ROAD, EDINBURGH, EH9 3JG, SCOTLAND</w:t>
      </w:r>
    </w:p>
    <w:p w14:paraId="40DBB444" w14:textId="77777777" w:rsidR="000F65A5" w:rsidRPr="00222013" w:rsidRDefault="000F65A5" w:rsidP="000F65A5">
      <w:pPr>
        <w:widowControl w:val="0"/>
        <w:suppressAutoHyphens/>
        <w:autoSpaceDN w:val="0"/>
        <w:spacing w:after="0" w:line="240" w:lineRule="auto"/>
        <w:ind w:left="357"/>
        <w:jc w:val="center"/>
        <w:rPr>
          <w:rFonts w:asciiTheme="minorHAnsi" w:eastAsia="Calibri" w:hAnsiTheme="minorHAnsi" w:cstheme="minorHAnsi"/>
          <w:i/>
          <w:iCs/>
          <w:color w:val="000000" w:themeColor="text1"/>
          <w:kern w:val="3"/>
          <w:sz w:val="16"/>
          <w:szCs w:val="16"/>
        </w:rPr>
      </w:pPr>
      <w:r w:rsidRPr="00222013">
        <w:rPr>
          <w:rFonts w:asciiTheme="minorHAnsi" w:eastAsia="Calibri" w:hAnsiTheme="minorHAnsi" w:cstheme="minorHAnsi"/>
          <w:b/>
          <w:bCs/>
          <w:i/>
          <w:iCs/>
          <w:color w:val="000000" w:themeColor="text1"/>
          <w:kern w:val="3"/>
          <w:sz w:val="16"/>
          <w:szCs w:val="16"/>
          <w:vertAlign w:val="superscript"/>
        </w:rPr>
        <w:t xml:space="preserve">2 </w:t>
      </w:r>
      <w:r w:rsidRPr="00222013">
        <w:rPr>
          <w:rFonts w:asciiTheme="minorHAnsi" w:eastAsia="Calibri" w:hAnsiTheme="minorHAnsi" w:cstheme="minorHAnsi"/>
          <w:i/>
          <w:iCs/>
          <w:color w:val="000000" w:themeColor="text1"/>
          <w:kern w:val="3"/>
          <w:sz w:val="16"/>
          <w:szCs w:val="16"/>
        </w:rPr>
        <w:t>ROSLIN INSTITUTE, UNIVERSITY OF EDINBURGH, MIDLOTHIAN, EH25 9RG, SCOTLAND</w:t>
      </w:r>
    </w:p>
    <w:p w14:paraId="45C7D3CC" w14:textId="77777777" w:rsidR="00951DAA" w:rsidRDefault="00951DAA" w:rsidP="006A4DC9">
      <w:pPr>
        <w:jc w:val="both"/>
        <w:rPr>
          <w:rFonts w:ascii="Times New Roman" w:hAnsi="Times New Roman" w:cs="Times New Roman"/>
          <w:b/>
          <w:bCs/>
          <w:i/>
          <w:iCs/>
          <w:sz w:val="20"/>
          <w:szCs w:val="20"/>
        </w:rPr>
      </w:pPr>
    </w:p>
    <w:p w14:paraId="27C24538" w14:textId="24D6214A" w:rsidR="006A4DC9" w:rsidRPr="000F65A5" w:rsidRDefault="006A4DC9" w:rsidP="006A4DC9">
      <w:pPr>
        <w:jc w:val="both"/>
        <w:rPr>
          <w:rFonts w:ascii="Times New Roman" w:hAnsi="Times New Roman" w:cs="Times New Roman"/>
          <w:i/>
          <w:iCs/>
          <w:sz w:val="20"/>
          <w:szCs w:val="20"/>
        </w:rPr>
      </w:pPr>
      <w:r w:rsidRPr="000F65A5">
        <w:rPr>
          <w:rFonts w:ascii="Times New Roman" w:hAnsi="Times New Roman" w:cs="Times New Roman"/>
          <w:b/>
          <w:bCs/>
          <w:i/>
          <w:iCs/>
          <w:sz w:val="20"/>
          <w:szCs w:val="20"/>
        </w:rPr>
        <w:t>Keywords</w:t>
      </w:r>
      <w:r w:rsidRPr="000F65A5">
        <w:rPr>
          <w:rFonts w:ascii="Times New Roman" w:hAnsi="Times New Roman" w:cs="Times New Roman"/>
          <w:sz w:val="20"/>
          <w:szCs w:val="20"/>
        </w:rPr>
        <w:t xml:space="preserve">: Mice, Genetic resistance, infection tolerance, Co-infection, Nematodes, </w:t>
      </w:r>
      <w:proofErr w:type="spellStart"/>
      <w:r w:rsidRPr="000F65A5">
        <w:rPr>
          <w:rFonts w:ascii="Times New Roman" w:hAnsi="Times New Roman" w:cs="Times New Roman"/>
          <w:i/>
          <w:iCs/>
          <w:sz w:val="20"/>
          <w:szCs w:val="20"/>
        </w:rPr>
        <w:t>Heligmosomoides</w:t>
      </w:r>
      <w:proofErr w:type="spellEnd"/>
      <w:r w:rsidRPr="000F65A5">
        <w:rPr>
          <w:rFonts w:ascii="Times New Roman" w:hAnsi="Times New Roman" w:cs="Times New Roman"/>
          <w:i/>
          <w:iCs/>
          <w:sz w:val="20"/>
          <w:szCs w:val="20"/>
        </w:rPr>
        <w:t xml:space="preserve"> </w:t>
      </w:r>
      <w:proofErr w:type="spellStart"/>
      <w:r w:rsidRPr="000F65A5">
        <w:rPr>
          <w:rFonts w:ascii="Times New Roman" w:hAnsi="Times New Roman" w:cs="Times New Roman"/>
          <w:i/>
          <w:iCs/>
          <w:sz w:val="20"/>
          <w:szCs w:val="20"/>
        </w:rPr>
        <w:t>polygyrus</w:t>
      </w:r>
      <w:proofErr w:type="spellEnd"/>
    </w:p>
    <w:p w14:paraId="3A568AD9" w14:textId="7C171B22" w:rsidR="00B63FF6" w:rsidRPr="000F65A5" w:rsidRDefault="00B63FF6" w:rsidP="00B63FF6">
      <w:pPr>
        <w:rPr>
          <w:rFonts w:ascii="Times New Roman" w:hAnsi="Times New Roman" w:cs="Times New Roman"/>
          <w:b/>
          <w:bCs/>
          <w:sz w:val="20"/>
          <w:szCs w:val="20"/>
        </w:rPr>
      </w:pPr>
      <w:r>
        <w:rPr>
          <w:rFonts w:ascii="Times New Roman" w:hAnsi="Times New Roman" w:cs="Times New Roman"/>
          <w:b/>
          <w:bCs/>
          <w:sz w:val="20"/>
          <w:szCs w:val="20"/>
        </w:rPr>
        <w:t>Co-infection</w:t>
      </w:r>
      <w:r w:rsidRPr="000F65A5">
        <w:rPr>
          <w:rFonts w:ascii="Times New Roman" w:hAnsi="Times New Roman" w:cs="Times New Roman"/>
          <w:b/>
          <w:bCs/>
          <w:sz w:val="20"/>
          <w:szCs w:val="20"/>
        </w:rPr>
        <w:t xml:space="preserve"> </w:t>
      </w:r>
      <w:r>
        <w:rPr>
          <w:rFonts w:ascii="Times New Roman" w:hAnsi="Times New Roman" w:cs="Times New Roman"/>
          <w:b/>
          <w:bCs/>
          <w:sz w:val="20"/>
          <w:szCs w:val="20"/>
        </w:rPr>
        <w:t xml:space="preserve">impacts </w:t>
      </w:r>
      <w:r w:rsidRPr="000F65A5">
        <w:rPr>
          <w:rFonts w:ascii="Times New Roman" w:hAnsi="Times New Roman" w:cs="Times New Roman"/>
          <w:b/>
          <w:bCs/>
          <w:sz w:val="20"/>
          <w:szCs w:val="20"/>
        </w:rPr>
        <w:t xml:space="preserve">on resistance and tolerance </w:t>
      </w:r>
      <w:r>
        <w:rPr>
          <w:rFonts w:ascii="Times New Roman" w:hAnsi="Times New Roman" w:cs="Times New Roman"/>
          <w:b/>
          <w:bCs/>
          <w:sz w:val="20"/>
          <w:szCs w:val="20"/>
        </w:rPr>
        <w:t xml:space="preserve">to nematodes </w:t>
      </w:r>
      <w:r w:rsidRPr="000F65A5">
        <w:rPr>
          <w:rFonts w:ascii="Times New Roman" w:hAnsi="Times New Roman" w:cs="Times New Roman"/>
          <w:b/>
          <w:bCs/>
          <w:sz w:val="20"/>
          <w:szCs w:val="20"/>
        </w:rPr>
        <w:t xml:space="preserve">differ </w:t>
      </w:r>
      <w:r>
        <w:rPr>
          <w:rFonts w:ascii="Times New Roman" w:hAnsi="Times New Roman" w:cs="Times New Roman"/>
          <w:b/>
          <w:bCs/>
          <w:sz w:val="20"/>
          <w:szCs w:val="20"/>
        </w:rPr>
        <w:t xml:space="preserve">between </w:t>
      </w:r>
      <w:r w:rsidRPr="000F65A5">
        <w:rPr>
          <w:rFonts w:ascii="Times New Roman" w:hAnsi="Times New Roman" w:cs="Times New Roman"/>
          <w:b/>
          <w:bCs/>
          <w:sz w:val="20"/>
          <w:szCs w:val="20"/>
        </w:rPr>
        <w:t xml:space="preserve">different </w:t>
      </w:r>
      <w:r w:rsidR="0044090E">
        <w:rPr>
          <w:rFonts w:ascii="Times New Roman" w:hAnsi="Times New Roman" w:cs="Times New Roman"/>
          <w:b/>
          <w:bCs/>
          <w:sz w:val="20"/>
          <w:szCs w:val="20"/>
        </w:rPr>
        <w:t>mice</w:t>
      </w:r>
      <w:r>
        <w:rPr>
          <w:rFonts w:ascii="Times New Roman" w:hAnsi="Times New Roman" w:cs="Times New Roman"/>
          <w:b/>
          <w:bCs/>
          <w:sz w:val="20"/>
          <w:szCs w:val="20"/>
        </w:rPr>
        <w:t xml:space="preserve"> </w:t>
      </w:r>
      <w:r w:rsidRPr="000F65A5">
        <w:rPr>
          <w:rFonts w:ascii="Times New Roman" w:hAnsi="Times New Roman" w:cs="Times New Roman"/>
          <w:b/>
          <w:bCs/>
          <w:sz w:val="20"/>
          <w:szCs w:val="20"/>
        </w:rPr>
        <w:t>genotypes</w:t>
      </w:r>
    </w:p>
    <w:p w14:paraId="6E572E0B" w14:textId="1F8745EC" w:rsidR="000F65A5" w:rsidRPr="000F65A5" w:rsidRDefault="000F65A5" w:rsidP="00576FD8">
      <w:pPr>
        <w:jc w:val="both"/>
        <w:rPr>
          <w:rFonts w:ascii="Times New Roman" w:hAnsi="Times New Roman" w:cs="Times New Roman"/>
          <w:sz w:val="20"/>
          <w:szCs w:val="20"/>
        </w:rPr>
      </w:pPr>
      <w:r w:rsidRPr="007A16B7">
        <w:rPr>
          <w:rFonts w:ascii="Times New Roman" w:hAnsi="Times New Roman" w:cs="Times New Roman"/>
          <w:b/>
          <w:bCs/>
          <w:sz w:val="20"/>
          <w:szCs w:val="20"/>
        </w:rPr>
        <w:t>Application</w:t>
      </w:r>
      <w:r>
        <w:rPr>
          <w:rFonts w:ascii="Times New Roman" w:hAnsi="Times New Roman" w:cs="Times New Roman"/>
          <w:sz w:val="20"/>
          <w:szCs w:val="20"/>
        </w:rPr>
        <w:t xml:space="preserve">: </w:t>
      </w:r>
      <w:r w:rsidR="007A16B7">
        <w:rPr>
          <w:rFonts w:ascii="Times New Roman" w:hAnsi="Times New Roman" w:cs="Times New Roman"/>
          <w:sz w:val="20"/>
          <w:szCs w:val="20"/>
        </w:rPr>
        <w:t xml:space="preserve">The impact of co-infection on the resistance and tolerance to an intestinal nematode was affected by host’ genetics, with susceptible hosts benefiting the most. </w:t>
      </w:r>
    </w:p>
    <w:p w14:paraId="3C5FD1B2" w14:textId="26834C81" w:rsidR="00860B64" w:rsidRPr="000F65A5" w:rsidRDefault="00576FD8" w:rsidP="00860B64">
      <w:pPr>
        <w:jc w:val="both"/>
        <w:rPr>
          <w:rFonts w:ascii="Times New Roman" w:hAnsi="Times New Roman" w:cs="Times New Roman"/>
          <w:sz w:val="20"/>
          <w:szCs w:val="20"/>
        </w:rPr>
      </w:pPr>
      <w:r w:rsidRPr="000F65A5">
        <w:rPr>
          <w:rFonts w:ascii="Times New Roman" w:hAnsi="Times New Roman" w:cs="Times New Roman"/>
          <w:b/>
          <w:bCs/>
          <w:sz w:val="20"/>
          <w:szCs w:val="20"/>
        </w:rPr>
        <w:t>Introduction</w:t>
      </w:r>
      <w:r w:rsidR="000F65A5">
        <w:rPr>
          <w:rFonts w:ascii="Times New Roman" w:hAnsi="Times New Roman" w:cs="Times New Roman"/>
          <w:b/>
          <w:bCs/>
          <w:sz w:val="20"/>
          <w:szCs w:val="20"/>
        </w:rPr>
        <w:t xml:space="preserve">: </w:t>
      </w:r>
      <w:r w:rsidRPr="000F65A5">
        <w:rPr>
          <w:rFonts w:ascii="Times New Roman" w:hAnsi="Times New Roman" w:cs="Times New Roman"/>
          <w:sz w:val="20"/>
          <w:szCs w:val="20"/>
        </w:rPr>
        <w:t>There are two mechanisms by which hosts can defend against pathogen infection: resistance</w:t>
      </w:r>
      <w:r w:rsidR="001B3D18" w:rsidRPr="000F65A5">
        <w:rPr>
          <w:rFonts w:ascii="Times New Roman" w:hAnsi="Times New Roman" w:cs="Times New Roman"/>
          <w:sz w:val="20"/>
          <w:szCs w:val="20"/>
        </w:rPr>
        <w:t>,</w:t>
      </w:r>
      <w:r w:rsidRPr="000F65A5">
        <w:rPr>
          <w:rFonts w:ascii="Times New Roman" w:hAnsi="Times New Roman" w:cs="Times New Roman"/>
          <w:sz w:val="20"/>
          <w:szCs w:val="20"/>
        </w:rPr>
        <w:t xml:space="preserve"> </w:t>
      </w:r>
      <w:r w:rsidR="001579AD" w:rsidRPr="000F65A5">
        <w:rPr>
          <w:rFonts w:ascii="Times New Roman" w:hAnsi="Times New Roman" w:cs="Times New Roman"/>
          <w:sz w:val="20"/>
          <w:szCs w:val="20"/>
        </w:rPr>
        <w:t xml:space="preserve">the ability to clear pathogen load </w:t>
      </w:r>
      <w:r w:rsidRPr="000F65A5">
        <w:rPr>
          <w:rFonts w:ascii="Times New Roman" w:hAnsi="Times New Roman" w:cs="Times New Roman"/>
          <w:sz w:val="20"/>
          <w:szCs w:val="20"/>
        </w:rPr>
        <w:t>and tolerance</w:t>
      </w:r>
      <w:r w:rsidR="001579AD" w:rsidRPr="000F65A5">
        <w:rPr>
          <w:rFonts w:ascii="Times New Roman" w:hAnsi="Times New Roman" w:cs="Times New Roman"/>
          <w:sz w:val="20"/>
          <w:szCs w:val="20"/>
        </w:rPr>
        <w:t xml:space="preserve">, the ability to withstand pathogen impact </w:t>
      </w:r>
      <w:r w:rsidRPr="000F65A5">
        <w:rPr>
          <w:rFonts w:ascii="Times New Roman" w:hAnsi="Times New Roman" w:cs="Times New Roman"/>
          <w:sz w:val="20"/>
          <w:szCs w:val="20"/>
        </w:rPr>
        <w:fldChar w:fldCharType="begin" w:fldLock="1"/>
      </w:r>
      <w:r w:rsidR="002571B5">
        <w:rPr>
          <w:rFonts w:ascii="Times New Roman" w:hAnsi="Times New Roman" w:cs="Times New Roman"/>
          <w:sz w:val="20"/>
          <w:szCs w:val="20"/>
        </w:rPr>
        <w:instrText>ADDIN CSL_CITATION {"citationItems":[{"id":"ITEM-1","itemData":{"DOI":"10.1126/science.1148526","ISSN":"0036-8075","PMID":"17975068","abstract":"Hosts can in principle employ two different strategies to defend themselves against parasites: resistance and tolerance. Animals typically exhibit considerable genetic variation for resistance (the ability to limit parasite burden). However, little is known about whether animals can evolve tolerance (the ability to limit the damage caused by a given parasite burden). Using rodent malaria in laboratory mice as a model system and the statistical framework developed by plant-pathogen biologists, we demonstrated genetic variation for tolerance, as measured by the extent to which anemia and weight loss increased with increasing parasite burden. Moreover, resistance and tolerance were negatively genetically correlated. These results mean that animals, like plants, can evolve two conceptually different types of defense, a finding that has important implications for the understanding of the epidemiology and evolution of infectious diseases.","author":[{"dropping-particle":"","family":"Raberg","given":"L.","non-dropping-particle":"","parse-names":false,"suffix":""},{"dropping-particle":"","family":"Sim","given":"Derek","non-dropping-particle":"","parse-names":false,"suffix":""},{"dropping-particle":"","family":"Read","given":"Andrew F.","non-dropping-particle":"","parse-names":false,"suffix":""}],"container-title":"Science","id":"ITEM-1","issue":"5851","issued":{"date-parts":[["2007","11","2"]]},"page":"812-814","title":"Disentangling Genetic Variation for Resistance and Tolerance to Infectious Diseases in Animals","type":"article-journal","volume":"318"},"uris":["http://www.mendeley.com/documents/?uuid=e02ca884-7d38-4b1f-bcb7-c8d546e04540"]}],"mendeley":{"formattedCitation":"(Raberg et al., 2007)","plainTextFormattedCitation":"(Raberg et al., 2007)","previouslyFormattedCitation":"(Raberg &lt;i&gt;et al.&lt;/i&gt;, 2007)"},"properties":{"noteIndex":0},"schema":"https://github.com/citation-style-language/schema/raw/master/csl-citation.json"}</w:instrText>
      </w:r>
      <w:r w:rsidRPr="000F65A5">
        <w:rPr>
          <w:rFonts w:ascii="Times New Roman" w:hAnsi="Times New Roman" w:cs="Times New Roman"/>
          <w:sz w:val="20"/>
          <w:szCs w:val="20"/>
        </w:rPr>
        <w:fldChar w:fldCharType="separate"/>
      </w:r>
      <w:r w:rsidR="006E7C8D" w:rsidRPr="002571B5">
        <w:rPr>
          <w:rFonts w:ascii="Times New Roman" w:hAnsi="Times New Roman" w:cs="Times New Roman"/>
          <w:noProof/>
          <w:sz w:val="20"/>
          <w:szCs w:val="20"/>
        </w:rPr>
        <w:t>(Raberg et al., 2007)</w:t>
      </w:r>
      <w:r w:rsidRPr="000F65A5">
        <w:rPr>
          <w:rFonts w:ascii="Times New Roman" w:hAnsi="Times New Roman" w:cs="Times New Roman"/>
          <w:sz w:val="20"/>
          <w:szCs w:val="20"/>
        </w:rPr>
        <w:fldChar w:fldCharType="end"/>
      </w:r>
      <w:r w:rsidRPr="000F65A5">
        <w:rPr>
          <w:rFonts w:ascii="Times New Roman" w:hAnsi="Times New Roman" w:cs="Times New Roman"/>
          <w:sz w:val="20"/>
          <w:szCs w:val="20"/>
        </w:rPr>
        <w:t xml:space="preserve">. To date, the relationship between resistance and tolerance has </w:t>
      </w:r>
      <w:r w:rsidR="001579AD" w:rsidRPr="000F65A5">
        <w:rPr>
          <w:rFonts w:ascii="Times New Roman" w:hAnsi="Times New Roman" w:cs="Times New Roman"/>
          <w:sz w:val="20"/>
          <w:szCs w:val="20"/>
        </w:rPr>
        <w:t>mostly</w:t>
      </w:r>
      <w:r w:rsidRPr="000F65A5">
        <w:rPr>
          <w:rFonts w:ascii="Times New Roman" w:hAnsi="Times New Roman" w:cs="Times New Roman"/>
          <w:sz w:val="20"/>
          <w:szCs w:val="20"/>
        </w:rPr>
        <w:t xml:space="preserve"> been studied in the context of a single infection</w:t>
      </w:r>
      <w:r w:rsidR="001579AD" w:rsidRPr="000F65A5">
        <w:rPr>
          <w:rFonts w:ascii="Times New Roman" w:hAnsi="Times New Roman" w:cs="Times New Roman"/>
          <w:sz w:val="20"/>
          <w:szCs w:val="20"/>
        </w:rPr>
        <w:t xml:space="preserve"> </w:t>
      </w:r>
      <w:r w:rsidR="001579AD" w:rsidRPr="000F65A5">
        <w:rPr>
          <w:rFonts w:ascii="Times New Roman" w:hAnsi="Times New Roman" w:cs="Times New Roman"/>
          <w:sz w:val="20"/>
          <w:szCs w:val="20"/>
        </w:rPr>
        <w:fldChar w:fldCharType="begin" w:fldLock="1"/>
      </w:r>
      <w:r w:rsidR="002571B5">
        <w:rPr>
          <w:rFonts w:ascii="Times New Roman" w:hAnsi="Times New Roman" w:cs="Times New Roman"/>
          <w:sz w:val="20"/>
          <w:szCs w:val="20"/>
        </w:rPr>
        <w:instrText>ADDIN CSL_CITATION {"citationItems":[{"id":"ITEM-1","itemData":{"DOI":"10.1016/j.ijpara.2014.12.005","ISSN":"00207519","abstract":"The relationship between the manifestations of tolerance (a host's ability to reduce the impact of a given level of pathogens) and resistance (a host's ability to clear pathogens) has been assumed to be an antagonistic one. Here we tested the hypothesis that mice from strains more resistant to intestinal nematodes will experience reduced tolerance compared with less resistant mice. Three inbred strains of mice were used: C57BL/6 mice have been characterised as susceptible, whereas BALB/c and NIH mice have been characterised as resistant to Heligmosomoides bakeri infection. Mice of each strain were either parasitised with a single dose of 250 L3 H. bakeri (n=10) in water or were sham-infected with water (n=10). Body weight, food intake and worm egg output were recorded regularly throughout the experiment. Forty-two days p.i. mice were euthanised and organ weights, eggs in colon and worm counts were determined. C57BL/6 mice showed significantly greater worm egg output (P&lt;0.001), eggs in colon (P&lt;0.05) and female worm fecundity (P&lt;0.05) compared with NIH and BALB/c mice. Parasitised BALB/c mice grew more whilst parasitised C57BL/6 mice grew less than their sham-infected counterparts during the first 2weeks post-challenge (P=0.05). Parasitism significantly increased liver, spleen, small intestine and caecum weights (P&lt;0.001) but reduced carcass weight (P&lt;0.01). Average daily weight gain and worm numbers were positively correlated in NIH mice (P=0.05); however, the relationship was reversed when carcass weight was used as a measure for tolerance. BALB/c mice did not appear to suffer from the consequences of parasitism, with carcass weight similar in all animals. Our hypothesis that strains more resistant to the H. bakeri infection are less tolerant compared with less resistant strains is rejected, as the two resistant strains showed variable tolerance. Thus, tolerance and resistance to an intestinal nematode infection are not always mutually exclusive.","author":[{"dropping-particle":"","family":"Athanasiadou","given":"Spiridoula","non-dropping-particle":"","parse-names":false,"suffix":""},{"dropping-particle":"","family":"Tolossa","given":"Ketema","non-dropping-particle":"","parse-names":false,"suffix":""},{"dropping-particle":"","family":"Debela","given":"Etana","non-dropping-particle":"","parse-names":false,"suffix":""},{"dropping-particle":"","family":"Tolera","given":"Adugna","non-dropping-particle":"","parse-names":false,"suffix":""},{"dropping-particle":"","family":"Houdijk","given":"Jos G.M.","non-dropping-particle":"","parse-names":false,"suffix":""}],"container-title":"International Journal for Parasitology","id":"ITEM-1","issue":"4","issued":{"date-parts":[["2015","3"]]},"page":"277-282","publisher":"Australian Society for Parasitology Inc.","title":"Tolerance and resistance to a nematode challenge are not always mutually exclusive","type":"article-journal","volume":"45"},"uris":["http://www.mendeley.com/documents/?uuid=b6ee7c7d-88fd-4194-aec1-8e343ba48467"]}],"mendeley":{"formattedCitation":"(Athanasiadou et al., 2015)","plainTextFormattedCitation":"(Athanasiadou et al., 2015)","previouslyFormattedCitation":"(Athanasiadou &lt;i&gt;et al.&lt;/i&gt;, 2015)"},"properties":{"noteIndex":0},"schema":"https://github.com/citation-style-language/schema/raw/master/csl-citation.json"}</w:instrText>
      </w:r>
      <w:r w:rsidR="001579AD" w:rsidRPr="000F65A5">
        <w:rPr>
          <w:rFonts w:ascii="Times New Roman" w:hAnsi="Times New Roman" w:cs="Times New Roman"/>
          <w:sz w:val="20"/>
          <w:szCs w:val="20"/>
        </w:rPr>
        <w:fldChar w:fldCharType="separate"/>
      </w:r>
      <w:r w:rsidR="006E7C8D" w:rsidRPr="002571B5">
        <w:rPr>
          <w:rFonts w:ascii="Times New Roman" w:hAnsi="Times New Roman" w:cs="Times New Roman"/>
          <w:noProof/>
          <w:sz w:val="20"/>
          <w:szCs w:val="20"/>
        </w:rPr>
        <w:t>(Athanasiadou et al., 2015)</w:t>
      </w:r>
      <w:r w:rsidR="001579AD" w:rsidRPr="000F65A5">
        <w:rPr>
          <w:rFonts w:ascii="Times New Roman" w:hAnsi="Times New Roman" w:cs="Times New Roman"/>
          <w:sz w:val="20"/>
          <w:szCs w:val="20"/>
        </w:rPr>
        <w:fldChar w:fldCharType="end"/>
      </w:r>
      <w:r w:rsidR="001579AD" w:rsidRPr="000F65A5">
        <w:rPr>
          <w:rFonts w:ascii="Times New Roman" w:hAnsi="Times New Roman" w:cs="Times New Roman"/>
          <w:sz w:val="20"/>
          <w:szCs w:val="20"/>
        </w:rPr>
        <w:t>, but dynamics may be different when host</w:t>
      </w:r>
      <w:r w:rsidR="0044090E">
        <w:rPr>
          <w:rFonts w:ascii="Times New Roman" w:hAnsi="Times New Roman" w:cs="Times New Roman"/>
          <w:sz w:val="20"/>
          <w:szCs w:val="20"/>
        </w:rPr>
        <w:t xml:space="preserve">s </w:t>
      </w:r>
      <w:r w:rsidR="00F61552">
        <w:rPr>
          <w:rFonts w:ascii="Times New Roman" w:hAnsi="Times New Roman" w:cs="Times New Roman"/>
          <w:sz w:val="20"/>
          <w:szCs w:val="20"/>
        </w:rPr>
        <w:t>are exposed to more than one pathogen</w:t>
      </w:r>
      <w:r w:rsidRPr="000F65A5">
        <w:rPr>
          <w:rFonts w:ascii="Times New Roman" w:hAnsi="Times New Roman" w:cs="Times New Roman"/>
          <w:sz w:val="20"/>
          <w:szCs w:val="20"/>
        </w:rPr>
        <w:t xml:space="preserve">. </w:t>
      </w:r>
      <w:r w:rsidR="001579AD" w:rsidRPr="000F65A5">
        <w:rPr>
          <w:rFonts w:ascii="Times New Roman" w:hAnsi="Times New Roman" w:cs="Times New Roman"/>
          <w:sz w:val="20"/>
          <w:szCs w:val="20"/>
        </w:rPr>
        <w:t>The aim of our study was to characterise the variation of host resistance and tolerance to an intestinal nematode of mice</w:t>
      </w:r>
      <w:r w:rsidR="001579AD" w:rsidRPr="000F65A5">
        <w:rPr>
          <w:rFonts w:ascii="Times New Roman" w:hAnsi="Times New Roman" w:cs="Times New Roman"/>
          <w:i/>
          <w:iCs/>
          <w:sz w:val="20"/>
          <w:szCs w:val="20"/>
        </w:rPr>
        <w:t xml:space="preserve"> (</w:t>
      </w:r>
      <w:proofErr w:type="spellStart"/>
      <w:r w:rsidR="001579AD" w:rsidRPr="000F65A5">
        <w:rPr>
          <w:rFonts w:ascii="Times New Roman" w:hAnsi="Times New Roman" w:cs="Times New Roman"/>
          <w:i/>
          <w:iCs/>
          <w:sz w:val="20"/>
          <w:szCs w:val="20"/>
        </w:rPr>
        <w:t>Heligmosomoides</w:t>
      </w:r>
      <w:proofErr w:type="spellEnd"/>
      <w:r w:rsidR="001579AD" w:rsidRPr="000F65A5">
        <w:rPr>
          <w:rFonts w:ascii="Times New Roman" w:hAnsi="Times New Roman" w:cs="Times New Roman"/>
          <w:i/>
          <w:iCs/>
          <w:sz w:val="20"/>
          <w:szCs w:val="20"/>
        </w:rPr>
        <w:t xml:space="preserve"> </w:t>
      </w:r>
      <w:proofErr w:type="spellStart"/>
      <w:r w:rsidR="001579AD" w:rsidRPr="000F65A5">
        <w:rPr>
          <w:rFonts w:ascii="Times New Roman" w:hAnsi="Times New Roman" w:cs="Times New Roman"/>
          <w:i/>
          <w:iCs/>
          <w:sz w:val="20"/>
          <w:szCs w:val="20"/>
        </w:rPr>
        <w:t>polygyrus</w:t>
      </w:r>
      <w:proofErr w:type="spellEnd"/>
      <w:r w:rsidR="001579AD" w:rsidRPr="000F65A5">
        <w:rPr>
          <w:rFonts w:ascii="Times New Roman" w:hAnsi="Times New Roman" w:cs="Times New Roman"/>
          <w:i/>
          <w:iCs/>
          <w:sz w:val="20"/>
          <w:szCs w:val="20"/>
        </w:rPr>
        <w:t xml:space="preserve">) </w:t>
      </w:r>
      <w:r w:rsidR="001579AD" w:rsidRPr="000F65A5">
        <w:rPr>
          <w:rFonts w:ascii="Times New Roman" w:hAnsi="Times New Roman" w:cs="Times New Roman"/>
          <w:sz w:val="20"/>
          <w:szCs w:val="20"/>
        </w:rPr>
        <w:t>during co-infection with a</w:t>
      </w:r>
      <w:r w:rsidR="0044090E">
        <w:rPr>
          <w:rFonts w:ascii="Times New Roman" w:hAnsi="Times New Roman" w:cs="Times New Roman"/>
          <w:sz w:val="20"/>
          <w:szCs w:val="20"/>
        </w:rPr>
        <w:t>nother</w:t>
      </w:r>
      <w:r w:rsidR="001579AD" w:rsidRPr="000F65A5">
        <w:rPr>
          <w:rFonts w:ascii="Times New Roman" w:hAnsi="Times New Roman" w:cs="Times New Roman"/>
          <w:sz w:val="20"/>
          <w:szCs w:val="20"/>
        </w:rPr>
        <w:t xml:space="preserve"> </w:t>
      </w:r>
      <w:r w:rsidR="00A05DD7" w:rsidRPr="000F65A5">
        <w:rPr>
          <w:rFonts w:ascii="Times New Roman" w:hAnsi="Times New Roman" w:cs="Times New Roman"/>
          <w:sz w:val="20"/>
          <w:szCs w:val="20"/>
        </w:rPr>
        <w:t xml:space="preserve">intestinal </w:t>
      </w:r>
      <w:r w:rsidR="001579AD" w:rsidRPr="000F65A5">
        <w:rPr>
          <w:rFonts w:ascii="Times New Roman" w:hAnsi="Times New Roman" w:cs="Times New Roman"/>
          <w:sz w:val="20"/>
          <w:szCs w:val="20"/>
        </w:rPr>
        <w:t xml:space="preserve">pathogen, Theiler’s murine encephalomyelitis virus </w:t>
      </w:r>
      <w:r w:rsidR="00A05DD7" w:rsidRPr="000F65A5">
        <w:rPr>
          <w:rFonts w:ascii="Times New Roman" w:hAnsi="Times New Roman" w:cs="Times New Roman"/>
          <w:sz w:val="20"/>
          <w:szCs w:val="20"/>
        </w:rPr>
        <w:t>(</w:t>
      </w:r>
      <w:r w:rsidR="001579AD" w:rsidRPr="000F65A5">
        <w:rPr>
          <w:rFonts w:ascii="Times New Roman" w:hAnsi="Times New Roman" w:cs="Times New Roman"/>
          <w:sz w:val="20"/>
          <w:szCs w:val="20"/>
        </w:rPr>
        <w:t>TMEV</w:t>
      </w:r>
      <w:r w:rsidR="00A05DD7" w:rsidRPr="000F65A5">
        <w:rPr>
          <w:rFonts w:ascii="Times New Roman" w:hAnsi="Times New Roman" w:cs="Times New Roman"/>
          <w:sz w:val="20"/>
          <w:szCs w:val="20"/>
        </w:rPr>
        <w:t>)</w:t>
      </w:r>
      <w:r w:rsidR="001579AD" w:rsidRPr="000F65A5">
        <w:rPr>
          <w:rFonts w:ascii="Times New Roman" w:hAnsi="Times New Roman" w:cs="Times New Roman"/>
          <w:sz w:val="20"/>
          <w:szCs w:val="20"/>
        </w:rPr>
        <w:t xml:space="preserve">. </w:t>
      </w:r>
      <w:r w:rsidR="00A05DD7" w:rsidRPr="000F65A5">
        <w:rPr>
          <w:rFonts w:ascii="Times New Roman" w:hAnsi="Times New Roman" w:cs="Times New Roman"/>
          <w:sz w:val="20"/>
          <w:szCs w:val="20"/>
        </w:rPr>
        <w:t>Host</w:t>
      </w:r>
      <w:r w:rsidRPr="000F65A5">
        <w:rPr>
          <w:rFonts w:ascii="Times New Roman" w:hAnsi="Times New Roman" w:cs="Times New Roman"/>
          <w:sz w:val="20"/>
          <w:szCs w:val="20"/>
        </w:rPr>
        <w:t xml:space="preserve"> responses against </w:t>
      </w:r>
      <w:r w:rsidRPr="000F65A5">
        <w:rPr>
          <w:rFonts w:ascii="Times New Roman" w:hAnsi="Times New Roman" w:cs="Times New Roman"/>
          <w:i/>
          <w:iCs/>
          <w:sz w:val="20"/>
          <w:szCs w:val="20"/>
        </w:rPr>
        <w:t>H</w:t>
      </w:r>
      <w:r w:rsidR="001579AD" w:rsidRPr="000F65A5">
        <w:rPr>
          <w:rFonts w:ascii="Times New Roman" w:hAnsi="Times New Roman" w:cs="Times New Roman"/>
          <w:i/>
          <w:iCs/>
          <w:sz w:val="20"/>
          <w:szCs w:val="20"/>
        </w:rPr>
        <w:t>.</w:t>
      </w:r>
      <w:r w:rsidRPr="000F65A5">
        <w:rPr>
          <w:rFonts w:ascii="Times New Roman" w:hAnsi="Times New Roman" w:cs="Times New Roman"/>
          <w:i/>
          <w:iCs/>
          <w:sz w:val="20"/>
          <w:szCs w:val="20"/>
        </w:rPr>
        <w:t xml:space="preserve"> </w:t>
      </w:r>
      <w:proofErr w:type="spellStart"/>
      <w:r w:rsidRPr="000F65A5">
        <w:rPr>
          <w:rFonts w:ascii="Times New Roman" w:hAnsi="Times New Roman" w:cs="Times New Roman"/>
          <w:i/>
          <w:iCs/>
          <w:sz w:val="20"/>
          <w:szCs w:val="20"/>
        </w:rPr>
        <w:t>polygyrus</w:t>
      </w:r>
      <w:proofErr w:type="spellEnd"/>
      <w:r w:rsidRPr="000F65A5">
        <w:rPr>
          <w:rFonts w:ascii="Times New Roman" w:hAnsi="Times New Roman" w:cs="Times New Roman"/>
          <w:sz w:val="20"/>
          <w:szCs w:val="20"/>
        </w:rPr>
        <w:t xml:space="preserve"> are known to be at least partly, genetically controlled</w:t>
      </w:r>
      <w:r w:rsidR="00A7599F">
        <w:rPr>
          <w:rFonts w:ascii="Times New Roman" w:hAnsi="Times New Roman" w:cs="Times New Roman"/>
          <w:sz w:val="20"/>
          <w:szCs w:val="20"/>
        </w:rPr>
        <w:fldChar w:fldCharType="begin" w:fldLock="1"/>
      </w:r>
      <w:r w:rsidR="002571B5">
        <w:rPr>
          <w:rFonts w:ascii="Times New Roman" w:hAnsi="Times New Roman" w:cs="Times New Roman"/>
          <w:sz w:val="20"/>
          <w:szCs w:val="20"/>
        </w:rPr>
        <w:instrText>ADDIN CSL_CITATION {"citationItems":[{"id":"ITEM-1","itemData":{"DOI":"10.1128/CMR.17.1.174-207.2004","ISSN":"08938512","abstract":"Both genetic background and environmental factors, very probably viruses, appear to play a role in the etiology of multiple sclerosis (MS). Lessons from viral experimental models suggest that many different viruses may trigger inflammatory demyelinating diseases resembling MS. Theiler's virus, a picornavirus, induces in susceptible strains of mice early acute disease resembling encephalomyelitis followed by late chronic demyelinating disease, which is one of the best, if not the best, animal model for MS. During early acute disease the virus replicates in gray matter of the central nervous system but is eliminated to very low titers 2 weeks postinfection. Late chronic demyelinating disease becomes clinically apparent approximately 2 weeks later and is characterized by extensive demyelinating lesions and mononuclear cell infiltrates, progressive spinal cord atrophy, and axonal loss. Myelin damage is immunologically mediated, but it is not clear whether it is due to molecular mimicry or epitope spreading. Cytokines, nitric oxide/reactive nitrogen species, and costimulatory molecules are involved in the pathogenesis of both diseases. Close similarities between Theiler's virus-induced demyelinating disease in mice and MS in humans, include the following: major histocompatibility complex-dependent susceptibility; substantial similarities in neuropathology, including axonal damage and remyelination; and paucity of T-cell apoptosis in demyelinating disease. Both diseases are immunologically mediated. These common features emphasize the close similarities of Theiler's virus-induced demyelinating disease in mice and MS in humans.","author":[{"dropping-particle":"","family":"Oleszak","given":"Emilia L.","non-dropping-particle":"","parse-names":false,"suffix":""},{"dropping-particle":"","family":"Chang","given":"J. Robert","non-dropping-particle":"","parse-names":false,"suffix":""},{"dropping-particle":"","family":"Friedman","given":"Herman","non-dropping-particle":"","parse-names":false,"suffix":""},{"dropping-particle":"","family":"Katsetos","given":"Christos D.","non-dropping-particle":"","parse-names":false,"suffix":""},{"dropping-particle":"","family":"Platsoucas","given":"Chris D.","non-dropping-particle":"","parse-names":false,"suffix":""}],"container-title":"Clinical Microbiology Reviews","id":"ITEM-1","issue":"1","issued":{"date-parts":[["2004"]]},"page":"174-207","title":"Theiler's Virus Infection: A Model for Multiple Sclerosis","type":"article-journal","volume":"17"},"uris":["http://www.mendeley.com/documents/?uuid=4b488f57-a8e4-40d1-8891-1460ddbccbb6"]},{"id":"ITEM-2","itemData":{"DOI":"10.1016/j.exppara.2011.08.011","ISSN":"00144894","abstract":"The intestinal nematode parasite Heligmosomoides polygyrus bakeri exerts widespread immunomodulatory effects on both the innate and adaptive immune system of the host. Infected mice adopt an immunoregulated phenotype, with abated allergic and autoimmune reactions. At the cellular level, infection is accompanied by expanded regulatory T cell populations, skewed dendritic cell and macrophage phenotypes, B cell hyperstimulation and multiple localised changes within the intestinal environment. In most mouse strains, these act to block protective Th2 immunity. The molecular basis of parasite interactions with the host immune system centres upon secreted products termed HES (H. polygyrus excretory-secretory antigen), which include a TGF-β-like ligand that induces de novo regulatory T cells, factors that modify innate inflammatory responses, and molecules that block allergy in vivo. Proteomic and transcriptomic definition of parasite proteins, combined with biochemical identification of immunogenic molecules in resistant mice, will provide new candidate immunomodulators and vaccine antigens for future research. © 2011 Elsevier Inc.","author":[{"dropping-particle":"","family":"Maizels","given":"Rick M.","non-dropping-particle":"","parse-names":false,"suffix":""},{"dropping-particle":"","family":"Hewitson","given":"James P.","non-dropping-particle":"","parse-names":false,"suffix":""},{"dropping-particle":"","family":"Murray","given":"Janice","non-dropping-particle":"","parse-names":false,"suffix":""},{"dropping-particle":"","family":"Harcus","given":"Yvonne M.","non-dropping-particle":"","parse-names":false,"suffix":""},{"dropping-particle":"","family":"Dayer","given":"Blaise","non-dropping-particle":"","parse-names":false,"suffix":""},{"dropping-particle":"","family":"Filbey","given":"Kara J.","non-dropping-particle":"","parse-names":false,"suffix":""},{"dropping-particle":"","family":"Grainger","given":"John R.","non-dropping-particle":"","parse-names":false,"suffix":""},{"dropping-particle":"","family":"McSorley","given":"Henry J.","non-dropping-particle":"","parse-names":false,"suffix":""},{"dropping-particle":"","family":"Reynolds","given":"Lisa A.","non-dropping-particle":"","parse-names":false,"suffix":""},{"dropping-particle":"","family":"Smith","given":"Katherine A.","non-dropping-particle":"","parse-names":false,"suffix":""}],"container-title":"Experimental Parasitology","id":"ITEM-2","issue":"1","issued":{"date-parts":[["2012"]]},"page":"76-89","publisher":"Elsevier Inc.","title":"Immune modulation and modulators in Heligmosomoides polygyrus infection","type":"article-journal","volume":"132"},"uris":["http://www.mendeley.com/documents/?uuid=cb46b004-cd1a-4656-be43-77eb04f8a413"]}],"mendeley":{"formattedCitation":"(Oleszak et al., 2004; Maizels et al., 2012)","plainTextFormattedCitation":"(Oleszak et al., 2004; Maizels et al., 2012)","previouslyFormattedCitation":"(Oleszak &lt;i&gt;et al.&lt;/i&gt;, 2004; Maizels &lt;i&gt;et al.&lt;/i&gt;, 2012)"},"properties":{"noteIndex":0},"schema":"https://github.com/citation-style-language/schema/raw/master/csl-citation.json"}</w:instrText>
      </w:r>
      <w:r w:rsidR="00A7599F">
        <w:rPr>
          <w:rFonts w:ascii="Times New Roman" w:hAnsi="Times New Roman" w:cs="Times New Roman"/>
          <w:sz w:val="20"/>
          <w:szCs w:val="20"/>
        </w:rPr>
        <w:fldChar w:fldCharType="separate"/>
      </w:r>
      <w:r w:rsidR="00A7599F" w:rsidRPr="002571B5">
        <w:rPr>
          <w:rFonts w:ascii="Times New Roman" w:hAnsi="Times New Roman" w:cs="Times New Roman"/>
          <w:noProof/>
          <w:sz w:val="20"/>
          <w:szCs w:val="20"/>
        </w:rPr>
        <w:t>(</w:t>
      </w:r>
      <w:proofErr w:type="spellStart"/>
      <w:r w:rsidR="00A7599F" w:rsidRPr="002571B5">
        <w:rPr>
          <w:rFonts w:ascii="Times New Roman" w:hAnsi="Times New Roman" w:cs="Times New Roman"/>
          <w:noProof/>
          <w:sz w:val="20"/>
          <w:szCs w:val="20"/>
        </w:rPr>
        <w:t>Oleszak</w:t>
      </w:r>
      <w:proofErr w:type="spellEnd"/>
      <w:r w:rsidR="00A7599F" w:rsidRPr="002571B5">
        <w:rPr>
          <w:rFonts w:ascii="Times New Roman" w:hAnsi="Times New Roman" w:cs="Times New Roman"/>
          <w:noProof/>
          <w:sz w:val="20"/>
          <w:szCs w:val="20"/>
        </w:rPr>
        <w:t xml:space="preserve"> et al., 2004; Maizels et al., 2012)</w:t>
      </w:r>
      <w:r w:rsidR="00A7599F">
        <w:rPr>
          <w:rFonts w:ascii="Times New Roman" w:hAnsi="Times New Roman" w:cs="Times New Roman"/>
          <w:sz w:val="20"/>
          <w:szCs w:val="20"/>
        </w:rPr>
        <w:fldChar w:fldCharType="end"/>
      </w:r>
      <w:r w:rsidR="001579AD" w:rsidRPr="000F65A5">
        <w:rPr>
          <w:rFonts w:ascii="Times New Roman" w:hAnsi="Times New Roman" w:cs="Times New Roman"/>
          <w:sz w:val="20"/>
          <w:szCs w:val="20"/>
        </w:rPr>
        <w:t xml:space="preserve">. </w:t>
      </w:r>
      <w:r w:rsidR="00A7599F">
        <w:rPr>
          <w:rFonts w:ascii="Times New Roman" w:hAnsi="Times New Roman" w:cs="Times New Roman"/>
          <w:sz w:val="20"/>
          <w:szCs w:val="20"/>
        </w:rPr>
        <w:t xml:space="preserve"> </w:t>
      </w:r>
    </w:p>
    <w:p w14:paraId="40C37970" w14:textId="42FC73A7" w:rsidR="00576FD8" w:rsidRPr="000F65A5" w:rsidRDefault="001579AD" w:rsidP="007A16B7">
      <w:pPr>
        <w:jc w:val="both"/>
        <w:rPr>
          <w:rFonts w:ascii="Times New Roman" w:hAnsi="Times New Roman" w:cs="Times New Roman"/>
          <w:sz w:val="20"/>
          <w:szCs w:val="20"/>
        </w:rPr>
      </w:pPr>
      <w:r w:rsidRPr="000F65A5">
        <w:rPr>
          <w:rFonts w:ascii="Times New Roman" w:hAnsi="Times New Roman" w:cs="Times New Roman"/>
          <w:sz w:val="20"/>
          <w:szCs w:val="20"/>
        </w:rPr>
        <w:t xml:space="preserve">Our hypothesis was tested in genotypes that differed in the susceptibility to </w:t>
      </w:r>
      <w:proofErr w:type="spellStart"/>
      <w:r w:rsidRPr="000F65A5">
        <w:rPr>
          <w:rFonts w:ascii="Times New Roman" w:hAnsi="Times New Roman" w:cs="Times New Roman"/>
          <w:i/>
          <w:iCs/>
          <w:sz w:val="20"/>
          <w:szCs w:val="20"/>
        </w:rPr>
        <w:t>H.polygyrus</w:t>
      </w:r>
      <w:proofErr w:type="spellEnd"/>
      <w:r w:rsidR="00A05DD7" w:rsidRPr="000F65A5">
        <w:rPr>
          <w:rFonts w:ascii="Times New Roman" w:hAnsi="Times New Roman" w:cs="Times New Roman"/>
          <w:sz w:val="20"/>
          <w:szCs w:val="20"/>
        </w:rPr>
        <w:t xml:space="preserve">; </w:t>
      </w:r>
      <w:r w:rsidR="00CD7E08" w:rsidRPr="000F65A5">
        <w:rPr>
          <w:rFonts w:ascii="Times New Roman" w:hAnsi="Times New Roman" w:cs="Times New Roman"/>
          <w:sz w:val="20"/>
          <w:szCs w:val="20"/>
        </w:rPr>
        <w:t>we expected that susceptible mice would suffer more from the co-infection compared to resistant mice</w:t>
      </w:r>
      <w:r w:rsidRPr="000F65A5">
        <w:rPr>
          <w:rFonts w:ascii="Times New Roman" w:hAnsi="Times New Roman" w:cs="Times New Roman"/>
          <w:sz w:val="20"/>
          <w:szCs w:val="20"/>
        </w:rPr>
        <w:t>.</w:t>
      </w:r>
    </w:p>
    <w:p w14:paraId="2B0388E6" w14:textId="456E8754" w:rsidR="00FB2B8A" w:rsidRPr="000F65A5" w:rsidRDefault="00576FD8" w:rsidP="007A16B7">
      <w:pPr>
        <w:jc w:val="both"/>
        <w:rPr>
          <w:rFonts w:ascii="Times New Roman" w:hAnsi="Times New Roman" w:cs="Times New Roman"/>
          <w:sz w:val="20"/>
          <w:szCs w:val="20"/>
        </w:rPr>
      </w:pPr>
      <w:r w:rsidRPr="007A16B7">
        <w:rPr>
          <w:rFonts w:ascii="Times New Roman" w:hAnsi="Times New Roman" w:cs="Times New Roman"/>
          <w:b/>
          <w:bCs/>
          <w:sz w:val="20"/>
          <w:szCs w:val="20"/>
        </w:rPr>
        <w:t>Material and methods</w:t>
      </w:r>
      <w:r w:rsidR="007A16B7">
        <w:rPr>
          <w:rFonts w:ascii="Times New Roman" w:hAnsi="Times New Roman" w:cs="Times New Roman"/>
          <w:b/>
          <w:bCs/>
          <w:sz w:val="20"/>
          <w:szCs w:val="20"/>
        </w:rPr>
        <w:t xml:space="preserve">: </w:t>
      </w:r>
      <w:r w:rsidRPr="000F65A5">
        <w:rPr>
          <w:rFonts w:ascii="Times New Roman" w:hAnsi="Times New Roman" w:cs="Times New Roman"/>
          <w:sz w:val="20"/>
          <w:szCs w:val="20"/>
        </w:rPr>
        <w:t xml:space="preserve">Three strains of mice were used: SJL mice (resistant to </w:t>
      </w:r>
      <w:r w:rsidRPr="000F65A5">
        <w:rPr>
          <w:rFonts w:ascii="Times New Roman" w:hAnsi="Times New Roman" w:cs="Times New Roman"/>
          <w:i/>
          <w:iCs/>
          <w:sz w:val="20"/>
          <w:szCs w:val="20"/>
        </w:rPr>
        <w:t xml:space="preserve">H. </w:t>
      </w:r>
      <w:proofErr w:type="spellStart"/>
      <w:r w:rsidRPr="000F65A5">
        <w:rPr>
          <w:rFonts w:ascii="Times New Roman" w:hAnsi="Times New Roman" w:cs="Times New Roman"/>
          <w:i/>
          <w:iCs/>
          <w:sz w:val="20"/>
          <w:szCs w:val="20"/>
        </w:rPr>
        <w:t>polygyrus</w:t>
      </w:r>
      <w:proofErr w:type="spellEnd"/>
      <w:r w:rsidRPr="000F65A5">
        <w:rPr>
          <w:rFonts w:ascii="Times New Roman" w:hAnsi="Times New Roman" w:cs="Times New Roman"/>
          <w:sz w:val="20"/>
          <w:szCs w:val="20"/>
        </w:rPr>
        <w:t>), BALB/c mice (</w:t>
      </w:r>
      <w:r w:rsidR="001B3D18" w:rsidRPr="000F65A5">
        <w:rPr>
          <w:rFonts w:ascii="Times New Roman" w:hAnsi="Times New Roman" w:cs="Times New Roman"/>
          <w:sz w:val="20"/>
          <w:szCs w:val="20"/>
        </w:rPr>
        <w:t>intermediate susceptibility</w:t>
      </w:r>
      <w:r w:rsidR="000F65A5" w:rsidRPr="000F65A5">
        <w:rPr>
          <w:rFonts w:ascii="Times New Roman" w:hAnsi="Times New Roman" w:cs="Times New Roman"/>
          <w:sz w:val="20"/>
          <w:szCs w:val="20"/>
        </w:rPr>
        <w:t xml:space="preserve"> to </w:t>
      </w:r>
      <w:r w:rsidR="000F65A5" w:rsidRPr="000F65A5">
        <w:rPr>
          <w:rFonts w:ascii="Times New Roman" w:hAnsi="Times New Roman" w:cs="Times New Roman"/>
          <w:i/>
          <w:iCs/>
          <w:sz w:val="20"/>
          <w:szCs w:val="20"/>
        </w:rPr>
        <w:t xml:space="preserve">H. </w:t>
      </w:r>
      <w:proofErr w:type="spellStart"/>
      <w:r w:rsidR="000F65A5" w:rsidRPr="000F65A5">
        <w:rPr>
          <w:rFonts w:ascii="Times New Roman" w:hAnsi="Times New Roman" w:cs="Times New Roman"/>
          <w:i/>
          <w:iCs/>
          <w:sz w:val="20"/>
          <w:szCs w:val="20"/>
        </w:rPr>
        <w:t>polygyrus</w:t>
      </w:r>
      <w:proofErr w:type="spellEnd"/>
      <w:r w:rsidRPr="000F65A5">
        <w:rPr>
          <w:rFonts w:ascii="Times New Roman" w:hAnsi="Times New Roman" w:cs="Times New Roman"/>
          <w:i/>
          <w:iCs/>
          <w:sz w:val="20"/>
          <w:szCs w:val="20"/>
        </w:rPr>
        <w:t>)</w:t>
      </w:r>
      <w:r w:rsidRPr="000F65A5">
        <w:rPr>
          <w:rFonts w:ascii="Times New Roman" w:hAnsi="Times New Roman" w:cs="Times New Roman"/>
          <w:sz w:val="20"/>
          <w:szCs w:val="20"/>
        </w:rPr>
        <w:t xml:space="preserve">, and C57BL/6 (susceptible </w:t>
      </w:r>
      <w:r w:rsidR="00DA6CAC" w:rsidRPr="000F65A5">
        <w:rPr>
          <w:rFonts w:ascii="Times New Roman" w:hAnsi="Times New Roman" w:cs="Times New Roman"/>
          <w:sz w:val="20"/>
          <w:szCs w:val="20"/>
        </w:rPr>
        <w:t xml:space="preserve">to </w:t>
      </w:r>
      <w:r w:rsidR="00E84A3B" w:rsidRPr="000F65A5">
        <w:rPr>
          <w:rFonts w:ascii="Times New Roman" w:hAnsi="Times New Roman" w:cs="Times New Roman"/>
          <w:i/>
          <w:iCs/>
          <w:sz w:val="20"/>
          <w:szCs w:val="20"/>
        </w:rPr>
        <w:t xml:space="preserve">H. </w:t>
      </w:r>
      <w:proofErr w:type="spellStart"/>
      <w:r w:rsidR="00E84A3B" w:rsidRPr="000F65A5">
        <w:rPr>
          <w:rFonts w:ascii="Times New Roman" w:hAnsi="Times New Roman" w:cs="Times New Roman"/>
          <w:i/>
          <w:iCs/>
          <w:sz w:val="20"/>
          <w:szCs w:val="20"/>
        </w:rPr>
        <w:t>polygyrus</w:t>
      </w:r>
      <w:proofErr w:type="spellEnd"/>
      <w:r w:rsidRPr="000F65A5">
        <w:rPr>
          <w:rFonts w:ascii="Times New Roman" w:hAnsi="Times New Roman" w:cs="Times New Roman"/>
          <w:sz w:val="20"/>
          <w:szCs w:val="20"/>
        </w:rPr>
        <w:t xml:space="preserve">). </w:t>
      </w:r>
      <w:r w:rsidRPr="000F65A5">
        <w:rPr>
          <w:rFonts w:ascii="Times New Roman" w:hAnsi="Times New Roman" w:cs="Times New Roman"/>
          <w:bCs/>
          <w:sz w:val="20"/>
          <w:szCs w:val="20"/>
        </w:rPr>
        <w:t>Mice from each strain were divided into four infection treatment: co-infection (</w:t>
      </w:r>
      <w:r w:rsidRPr="000F65A5">
        <w:rPr>
          <w:rFonts w:ascii="Times New Roman" w:hAnsi="Times New Roman" w:cs="Times New Roman"/>
          <w:b/>
          <w:sz w:val="20"/>
          <w:szCs w:val="20"/>
        </w:rPr>
        <w:t>Co-inf</w:t>
      </w:r>
      <w:r w:rsidRPr="000F65A5">
        <w:rPr>
          <w:rFonts w:ascii="Times New Roman" w:hAnsi="Times New Roman" w:cs="Times New Roman"/>
          <w:bCs/>
          <w:sz w:val="20"/>
          <w:szCs w:val="20"/>
        </w:rPr>
        <w:t xml:space="preserve">), </w:t>
      </w:r>
      <w:r w:rsidRPr="000F65A5">
        <w:rPr>
          <w:rFonts w:ascii="Times New Roman" w:hAnsi="Times New Roman" w:cs="Times New Roman"/>
          <w:bCs/>
          <w:i/>
          <w:sz w:val="20"/>
          <w:szCs w:val="20"/>
        </w:rPr>
        <w:t xml:space="preserve">H. </w:t>
      </w:r>
      <w:proofErr w:type="spellStart"/>
      <w:r w:rsidRPr="000F65A5">
        <w:rPr>
          <w:rFonts w:ascii="Times New Roman" w:hAnsi="Times New Roman" w:cs="Times New Roman"/>
          <w:bCs/>
          <w:i/>
          <w:sz w:val="20"/>
          <w:szCs w:val="20"/>
        </w:rPr>
        <w:t>polygyrus</w:t>
      </w:r>
      <w:proofErr w:type="spellEnd"/>
      <w:r w:rsidRPr="000F65A5">
        <w:rPr>
          <w:rFonts w:ascii="Times New Roman" w:hAnsi="Times New Roman" w:cs="Times New Roman"/>
          <w:bCs/>
          <w:sz w:val="20"/>
          <w:szCs w:val="20"/>
        </w:rPr>
        <w:t>-only (</w:t>
      </w:r>
      <w:r w:rsidRPr="000F65A5">
        <w:rPr>
          <w:rFonts w:ascii="Times New Roman" w:hAnsi="Times New Roman" w:cs="Times New Roman"/>
          <w:b/>
          <w:sz w:val="20"/>
          <w:szCs w:val="20"/>
        </w:rPr>
        <w:t>Par</w:t>
      </w:r>
      <w:r w:rsidRPr="000F65A5">
        <w:rPr>
          <w:rFonts w:ascii="Times New Roman" w:hAnsi="Times New Roman" w:cs="Times New Roman"/>
          <w:bCs/>
          <w:sz w:val="20"/>
          <w:szCs w:val="20"/>
        </w:rPr>
        <w:t>), TMEV-only (</w:t>
      </w:r>
      <w:r w:rsidRPr="000F65A5">
        <w:rPr>
          <w:rFonts w:ascii="Times New Roman" w:hAnsi="Times New Roman" w:cs="Times New Roman"/>
          <w:b/>
          <w:sz w:val="20"/>
          <w:szCs w:val="20"/>
        </w:rPr>
        <w:t>Vir</w:t>
      </w:r>
      <w:r w:rsidRPr="000F65A5">
        <w:rPr>
          <w:rFonts w:ascii="Times New Roman" w:hAnsi="Times New Roman" w:cs="Times New Roman"/>
          <w:bCs/>
          <w:sz w:val="20"/>
          <w:szCs w:val="20"/>
        </w:rPr>
        <w:t>), and non-infected (</w:t>
      </w:r>
      <w:r w:rsidRPr="000F65A5">
        <w:rPr>
          <w:rFonts w:ascii="Times New Roman" w:hAnsi="Times New Roman" w:cs="Times New Roman"/>
          <w:b/>
          <w:sz w:val="20"/>
          <w:szCs w:val="20"/>
        </w:rPr>
        <w:t>Sham</w:t>
      </w:r>
      <w:r w:rsidRPr="000F65A5">
        <w:rPr>
          <w:rFonts w:ascii="Times New Roman" w:hAnsi="Times New Roman" w:cs="Times New Roman"/>
          <w:bCs/>
          <w:sz w:val="20"/>
          <w:szCs w:val="20"/>
        </w:rPr>
        <w:t xml:space="preserve">). Co-inf and Par mice were administered with 0.2 ml of 250 </w:t>
      </w:r>
      <w:r w:rsidRPr="000F65A5">
        <w:rPr>
          <w:rFonts w:ascii="Times New Roman" w:hAnsi="Times New Roman" w:cs="Times New Roman"/>
          <w:bCs/>
          <w:i/>
          <w:sz w:val="20"/>
          <w:szCs w:val="20"/>
        </w:rPr>
        <w:t xml:space="preserve">H. </w:t>
      </w:r>
      <w:proofErr w:type="spellStart"/>
      <w:r w:rsidRPr="000F65A5">
        <w:rPr>
          <w:rFonts w:ascii="Times New Roman" w:hAnsi="Times New Roman" w:cs="Times New Roman"/>
          <w:bCs/>
          <w:i/>
          <w:sz w:val="20"/>
          <w:szCs w:val="20"/>
        </w:rPr>
        <w:t>polygyrus</w:t>
      </w:r>
      <w:proofErr w:type="spellEnd"/>
      <w:r w:rsidRPr="000F65A5">
        <w:rPr>
          <w:rFonts w:ascii="Times New Roman" w:hAnsi="Times New Roman" w:cs="Times New Roman"/>
          <w:bCs/>
          <w:i/>
          <w:sz w:val="20"/>
          <w:szCs w:val="20"/>
        </w:rPr>
        <w:t xml:space="preserve"> </w:t>
      </w:r>
      <w:r w:rsidRPr="000F65A5">
        <w:rPr>
          <w:rFonts w:ascii="Times New Roman" w:hAnsi="Times New Roman" w:cs="Times New Roman"/>
          <w:bCs/>
          <w:sz w:val="20"/>
          <w:szCs w:val="20"/>
        </w:rPr>
        <w:t>3</w:t>
      </w:r>
      <w:r w:rsidRPr="000F65A5">
        <w:rPr>
          <w:rFonts w:ascii="Times New Roman" w:hAnsi="Times New Roman" w:cs="Times New Roman"/>
          <w:bCs/>
          <w:sz w:val="20"/>
          <w:szCs w:val="20"/>
          <w:vertAlign w:val="superscript"/>
        </w:rPr>
        <w:t>rd</w:t>
      </w:r>
      <w:r w:rsidRPr="000F65A5">
        <w:rPr>
          <w:rFonts w:ascii="Times New Roman" w:hAnsi="Times New Roman" w:cs="Times New Roman"/>
          <w:bCs/>
          <w:sz w:val="20"/>
          <w:szCs w:val="20"/>
        </w:rPr>
        <w:t xml:space="preserve"> stage infective larvae (L3) orally at day 0 (D0) whereas 0.2 ml of water was administered for Vir and Sham mice at D0. Co-inf and Vir mice received 0.2 ml of 10^6 PFU TMEV at D8 whereas Par and Sham mice received 0.2 ml of DMEM (Dulbecco s Modified Eagles Medium). </w:t>
      </w:r>
      <w:r w:rsidRPr="000F65A5">
        <w:rPr>
          <w:rFonts w:ascii="Times New Roman" w:hAnsi="Times New Roman" w:cs="Times New Roman"/>
          <w:sz w:val="20"/>
          <w:szCs w:val="20"/>
        </w:rPr>
        <w:t xml:space="preserve">Mice were euthanised at </w:t>
      </w:r>
      <w:r w:rsidRPr="000F65A5">
        <w:rPr>
          <w:rFonts w:ascii="Times New Roman" w:hAnsi="Times New Roman" w:cs="Times New Roman"/>
          <w:b/>
          <w:bCs/>
          <w:sz w:val="20"/>
          <w:szCs w:val="20"/>
        </w:rPr>
        <w:t>14 dpi</w:t>
      </w:r>
      <w:r w:rsidRPr="000F65A5">
        <w:rPr>
          <w:rFonts w:ascii="Times New Roman" w:hAnsi="Times New Roman" w:cs="Times New Roman"/>
          <w:sz w:val="20"/>
          <w:szCs w:val="20"/>
        </w:rPr>
        <w:t xml:space="preserve"> and </w:t>
      </w:r>
      <w:r w:rsidRPr="000F65A5">
        <w:rPr>
          <w:rFonts w:ascii="Times New Roman" w:hAnsi="Times New Roman" w:cs="Times New Roman"/>
          <w:b/>
          <w:bCs/>
          <w:sz w:val="20"/>
          <w:szCs w:val="20"/>
        </w:rPr>
        <w:t>42 dpi</w:t>
      </w:r>
      <w:r w:rsidR="00CD7E08" w:rsidRPr="000F65A5">
        <w:rPr>
          <w:rFonts w:ascii="Times New Roman" w:hAnsi="Times New Roman" w:cs="Times New Roman"/>
          <w:sz w:val="20"/>
          <w:szCs w:val="20"/>
        </w:rPr>
        <w:t>; these two time points represent</w:t>
      </w:r>
      <w:r w:rsidRPr="000F65A5">
        <w:rPr>
          <w:rFonts w:ascii="Times New Roman" w:hAnsi="Times New Roman" w:cs="Times New Roman"/>
          <w:sz w:val="20"/>
          <w:szCs w:val="20"/>
        </w:rPr>
        <w:t xml:space="preserve"> </w:t>
      </w:r>
      <w:r w:rsidR="000F65A5" w:rsidRPr="000F65A5">
        <w:rPr>
          <w:rFonts w:ascii="Times New Roman" w:hAnsi="Times New Roman" w:cs="Times New Roman"/>
          <w:sz w:val="20"/>
          <w:szCs w:val="20"/>
        </w:rPr>
        <w:t xml:space="preserve">expected </w:t>
      </w:r>
      <w:r w:rsidRPr="000F65A5">
        <w:rPr>
          <w:rFonts w:ascii="Times New Roman" w:hAnsi="Times New Roman" w:cs="Times New Roman"/>
          <w:sz w:val="20"/>
          <w:szCs w:val="20"/>
        </w:rPr>
        <w:t>nematode establishment and nematode clearance period</w:t>
      </w:r>
      <w:r w:rsidR="00CD7E08" w:rsidRPr="000F65A5">
        <w:rPr>
          <w:rFonts w:ascii="Times New Roman" w:hAnsi="Times New Roman" w:cs="Times New Roman"/>
          <w:sz w:val="20"/>
          <w:szCs w:val="20"/>
        </w:rPr>
        <w:t>s respectively,</w:t>
      </w:r>
      <w:r w:rsidRPr="000F65A5">
        <w:rPr>
          <w:rFonts w:ascii="Times New Roman" w:hAnsi="Times New Roman" w:cs="Times New Roman"/>
          <w:sz w:val="20"/>
          <w:szCs w:val="20"/>
        </w:rPr>
        <w:t xml:space="preserve"> in the resistant genotype.</w:t>
      </w:r>
      <w:r w:rsidR="007A16B7">
        <w:rPr>
          <w:rFonts w:ascii="Times New Roman" w:hAnsi="Times New Roman" w:cs="Times New Roman"/>
          <w:sz w:val="20"/>
          <w:szCs w:val="20"/>
        </w:rPr>
        <w:t xml:space="preserve"> </w:t>
      </w:r>
      <w:r w:rsidR="000F65A5" w:rsidRPr="000F65A5">
        <w:rPr>
          <w:rFonts w:ascii="Times New Roman" w:hAnsi="Times New Roman" w:cs="Times New Roman"/>
          <w:sz w:val="20"/>
          <w:szCs w:val="20"/>
        </w:rPr>
        <w:t>A</w:t>
      </w:r>
      <w:r w:rsidR="00FB2B8A" w:rsidRPr="000F65A5">
        <w:rPr>
          <w:rFonts w:ascii="Times New Roman" w:hAnsi="Times New Roman" w:cs="Times New Roman"/>
          <w:sz w:val="20"/>
          <w:szCs w:val="20"/>
        </w:rPr>
        <w:t xml:space="preserve">verage daily gain (ADG) and feed intake (FI) were analysed using linear mixed model with ADG or FI as the dependent variable, and mouse strain, infection treatment, week post infection (WPI), and all statistically significant interactions as fixed effects and cage as a random effect. To assess the </w:t>
      </w:r>
      <w:r w:rsidR="001B3D18" w:rsidRPr="000F65A5">
        <w:rPr>
          <w:rFonts w:ascii="Times New Roman" w:hAnsi="Times New Roman" w:cs="Times New Roman"/>
          <w:sz w:val="20"/>
          <w:szCs w:val="20"/>
        </w:rPr>
        <w:t xml:space="preserve">effect of mice </w:t>
      </w:r>
      <w:r w:rsidR="00FB2B8A" w:rsidRPr="000F65A5">
        <w:rPr>
          <w:rFonts w:ascii="Times New Roman" w:hAnsi="Times New Roman" w:cs="Times New Roman"/>
          <w:sz w:val="20"/>
          <w:szCs w:val="20"/>
        </w:rPr>
        <w:t>genetic</w:t>
      </w:r>
      <w:r w:rsidR="001B3D18" w:rsidRPr="000F65A5">
        <w:rPr>
          <w:rFonts w:ascii="Times New Roman" w:hAnsi="Times New Roman" w:cs="Times New Roman"/>
          <w:sz w:val="20"/>
          <w:szCs w:val="20"/>
        </w:rPr>
        <w:t>s</w:t>
      </w:r>
      <w:r w:rsidR="00FB2B8A" w:rsidRPr="000F65A5">
        <w:rPr>
          <w:rFonts w:ascii="Times New Roman" w:hAnsi="Times New Roman" w:cs="Times New Roman"/>
          <w:sz w:val="20"/>
          <w:szCs w:val="20"/>
        </w:rPr>
        <w:t xml:space="preserve"> and treatment </w:t>
      </w:r>
      <w:r w:rsidR="001B3D18" w:rsidRPr="000F65A5">
        <w:rPr>
          <w:rFonts w:ascii="Times New Roman" w:hAnsi="Times New Roman" w:cs="Times New Roman"/>
          <w:sz w:val="20"/>
          <w:szCs w:val="20"/>
        </w:rPr>
        <w:t>on the</w:t>
      </w:r>
      <w:r w:rsidR="00FB2B8A" w:rsidRPr="000F65A5">
        <w:rPr>
          <w:rFonts w:ascii="Times New Roman" w:hAnsi="Times New Roman" w:cs="Times New Roman"/>
          <w:sz w:val="20"/>
          <w:szCs w:val="20"/>
        </w:rPr>
        <w:t xml:space="preserve"> resistance against </w:t>
      </w:r>
      <w:r w:rsidR="00FB2B8A" w:rsidRPr="000F65A5">
        <w:rPr>
          <w:rFonts w:ascii="Times New Roman" w:hAnsi="Times New Roman" w:cs="Times New Roman"/>
          <w:i/>
          <w:sz w:val="20"/>
          <w:szCs w:val="20"/>
        </w:rPr>
        <w:t xml:space="preserve">H. </w:t>
      </w:r>
      <w:proofErr w:type="spellStart"/>
      <w:r w:rsidR="00FB2B8A" w:rsidRPr="000F65A5">
        <w:rPr>
          <w:rFonts w:ascii="Times New Roman" w:hAnsi="Times New Roman" w:cs="Times New Roman"/>
          <w:i/>
          <w:sz w:val="20"/>
          <w:szCs w:val="20"/>
        </w:rPr>
        <w:t>polygyrus</w:t>
      </w:r>
      <w:proofErr w:type="spellEnd"/>
      <w:r w:rsidR="00FB2B8A" w:rsidRPr="000F65A5">
        <w:rPr>
          <w:rFonts w:ascii="Times New Roman" w:hAnsi="Times New Roman" w:cs="Times New Roman"/>
          <w:sz w:val="20"/>
          <w:szCs w:val="20"/>
        </w:rPr>
        <w:t xml:space="preserve">, </w:t>
      </w:r>
      <w:r w:rsidR="001B3D18" w:rsidRPr="000F65A5">
        <w:rPr>
          <w:rFonts w:ascii="Times New Roman" w:hAnsi="Times New Roman" w:cs="Times New Roman"/>
          <w:sz w:val="20"/>
          <w:szCs w:val="20"/>
        </w:rPr>
        <w:t>as measured by EIC and worm burden</w:t>
      </w:r>
      <w:r w:rsidR="000F65A5" w:rsidRPr="000F65A5">
        <w:rPr>
          <w:rFonts w:ascii="Times New Roman" w:hAnsi="Times New Roman" w:cs="Times New Roman"/>
          <w:sz w:val="20"/>
          <w:szCs w:val="20"/>
        </w:rPr>
        <w:t>,</w:t>
      </w:r>
      <w:r w:rsidR="001B3D18" w:rsidRPr="000F65A5">
        <w:rPr>
          <w:rFonts w:ascii="Times New Roman" w:hAnsi="Times New Roman" w:cs="Times New Roman"/>
          <w:sz w:val="20"/>
          <w:szCs w:val="20"/>
        </w:rPr>
        <w:t xml:space="preserve"> a linear mixed model was used. </w:t>
      </w:r>
      <w:r w:rsidR="00FB2B8A" w:rsidRPr="000F65A5">
        <w:rPr>
          <w:rFonts w:ascii="Times New Roman" w:hAnsi="Times New Roman" w:cs="Times New Roman"/>
          <w:sz w:val="20"/>
          <w:szCs w:val="20"/>
        </w:rPr>
        <w:t xml:space="preserve">To assess </w:t>
      </w:r>
      <w:r w:rsidR="001B3D18" w:rsidRPr="000F65A5">
        <w:rPr>
          <w:rFonts w:ascii="Times New Roman" w:hAnsi="Times New Roman" w:cs="Times New Roman"/>
          <w:sz w:val="20"/>
          <w:szCs w:val="20"/>
        </w:rPr>
        <w:t xml:space="preserve">the effect of mice genetics and treatment on the </w:t>
      </w:r>
      <w:r w:rsidR="00FB2B8A" w:rsidRPr="000F65A5">
        <w:rPr>
          <w:rFonts w:ascii="Times New Roman" w:hAnsi="Times New Roman" w:cs="Times New Roman"/>
          <w:sz w:val="20"/>
          <w:szCs w:val="20"/>
        </w:rPr>
        <w:t xml:space="preserve">tolerance against </w:t>
      </w:r>
      <w:r w:rsidR="00FB2B8A" w:rsidRPr="000F65A5">
        <w:rPr>
          <w:rFonts w:ascii="Times New Roman" w:hAnsi="Times New Roman" w:cs="Times New Roman"/>
          <w:i/>
          <w:iCs/>
          <w:sz w:val="20"/>
          <w:szCs w:val="20"/>
        </w:rPr>
        <w:t xml:space="preserve">H. </w:t>
      </w:r>
      <w:proofErr w:type="spellStart"/>
      <w:r w:rsidR="00FB2B8A" w:rsidRPr="000F65A5">
        <w:rPr>
          <w:rFonts w:ascii="Times New Roman" w:hAnsi="Times New Roman" w:cs="Times New Roman"/>
          <w:i/>
          <w:iCs/>
          <w:sz w:val="20"/>
          <w:szCs w:val="20"/>
        </w:rPr>
        <w:t>polygyrus</w:t>
      </w:r>
      <w:proofErr w:type="spellEnd"/>
      <w:r w:rsidR="00FB2B8A" w:rsidRPr="000F65A5">
        <w:rPr>
          <w:rFonts w:ascii="Times New Roman" w:hAnsi="Times New Roman" w:cs="Times New Roman"/>
          <w:sz w:val="20"/>
          <w:szCs w:val="20"/>
        </w:rPr>
        <w:t xml:space="preserve">, </w:t>
      </w:r>
      <w:r w:rsidR="000F65A5" w:rsidRPr="000F65A5">
        <w:rPr>
          <w:rFonts w:ascii="Times New Roman" w:hAnsi="Times New Roman" w:cs="Times New Roman"/>
          <w:sz w:val="20"/>
          <w:szCs w:val="20"/>
        </w:rPr>
        <w:t xml:space="preserve">a linear mixed model was used with </w:t>
      </w:r>
      <w:r w:rsidR="00424915" w:rsidRPr="000F65A5">
        <w:rPr>
          <w:rFonts w:ascii="Times New Roman" w:hAnsi="Times New Roman" w:cs="Times New Roman"/>
          <w:sz w:val="20"/>
          <w:szCs w:val="20"/>
        </w:rPr>
        <w:t>carcass weight</w:t>
      </w:r>
      <w:r w:rsidR="00DA6CAC" w:rsidRPr="000F65A5">
        <w:rPr>
          <w:rFonts w:ascii="Times New Roman" w:hAnsi="Times New Roman" w:cs="Times New Roman"/>
          <w:sz w:val="20"/>
          <w:szCs w:val="20"/>
        </w:rPr>
        <w:t xml:space="preserve"> </w:t>
      </w:r>
      <w:r w:rsidR="000F65A5" w:rsidRPr="000F65A5">
        <w:rPr>
          <w:rFonts w:ascii="Times New Roman" w:hAnsi="Times New Roman" w:cs="Times New Roman"/>
          <w:sz w:val="20"/>
          <w:szCs w:val="20"/>
        </w:rPr>
        <w:t xml:space="preserve">as dependant </w:t>
      </w:r>
      <w:r w:rsidR="00DA6CAC" w:rsidRPr="000F65A5">
        <w:rPr>
          <w:rFonts w:ascii="Times New Roman" w:hAnsi="Times New Roman" w:cs="Times New Roman"/>
          <w:sz w:val="20"/>
          <w:szCs w:val="20"/>
        </w:rPr>
        <w:t>variable</w:t>
      </w:r>
      <w:r w:rsidR="000F65A5" w:rsidRPr="000F65A5">
        <w:rPr>
          <w:rFonts w:ascii="Times New Roman" w:hAnsi="Times New Roman" w:cs="Times New Roman"/>
          <w:sz w:val="20"/>
          <w:szCs w:val="20"/>
        </w:rPr>
        <w:t xml:space="preserve"> and parasite burden (total worms and total EIC) as independent variables</w:t>
      </w:r>
      <w:r w:rsidR="00FB2B8A" w:rsidRPr="000F65A5">
        <w:rPr>
          <w:rFonts w:ascii="Times New Roman" w:hAnsi="Times New Roman" w:cs="Times New Roman"/>
          <w:sz w:val="20"/>
          <w:szCs w:val="20"/>
        </w:rPr>
        <w:t>. Mouse strains, infection treatment, and all statistically significant interactions as fixed effects, and individual mouse as random effect</w:t>
      </w:r>
      <w:r w:rsidR="00424915" w:rsidRPr="000F65A5">
        <w:rPr>
          <w:rFonts w:ascii="Times New Roman" w:hAnsi="Times New Roman" w:cs="Times New Roman"/>
          <w:sz w:val="20"/>
          <w:szCs w:val="20"/>
        </w:rPr>
        <w:t xml:space="preserve"> were used in both resistance and tolerance </w:t>
      </w:r>
      <w:r w:rsidR="00DA6CAC" w:rsidRPr="000F65A5">
        <w:rPr>
          <w:rFonts w:ascii="Times New Roman" w:hAnsi="Times New Roman" w:cs="Times New Roman"/>
          <w:sz w:val="20"/>
          <w:szCs w:val="20"/>
        </w:rPr>
        <w:t>analysis</w:t>
      </w:r>
      <w:r w:rsidR="00FB2B8A" w:rsidRPr="000F65A5">
        <w:rPr>
          <w:rFonts w:ascii="Times New Roman" w:hAnsi="Times New Roman" w:cs="Times New Roman"/>
          <w:sz w:val="20"/>
          <w:szCs w:val="20"/>
        </w:rPr>
        <w:t>.</w:t>
      </w:r>
      <w:r w:rsidR="00DA6CAC" w:rsidRPr="000F65A5">
        <w:rPr>
          <w:rFonts w:ascii="Times New Roman" w:hAnsi="Times New Roman" w:cs="Times New Roman"/>
          <w:sz w:val="20"/>
          <w:szCs w:val="20"/>
        </w:rPr>
        <w:t xml:space="preserve"> Statistical analysis was performed in R Studio</w:t>
      </w:r>
    </w:p>
    <w:p w14:paraId="417821E9" w14:textId="61862CE4" w:rsidR="00424915" w:rsidRPr="000F65A5" w:rsidRDefault="00576FD8" w:rsidP="00424915">
      <w:pPr>
        <w:jc w:val="both"/>
        <w:rPr>
          <w:rFonts w:ascii="Times New Roman" w:hAnsi="Times New Roman" w:cs="Times New Roman"/>
          <w:sz w:val="20"/>
          <w:szCs w:val="20"/>
        </w:rPr>
      </w:pPr>
      <w:r w:rsidRPr="007A16B7">
        <w:rPr>
          <w:rFonts w:ascii="Times New Roman" w:hAnsi="Times New Roman" w:cs="Times New Roman"/>
          <w:b/>
          <w:bCs/>
          <w:sz w:val="20"/>
          <w:szCs w:val="20"/>
        </w:rPr>
        <w:t>Results</w:t>
      </w:r>
      <w:r w:rsidR="007A16B7">
        <w:rPr>
          <w:rFonts w:ascii="Times New Roman" w:hAnsi="Times New Roman" w:cs="Times New Roman"/>
          <w:b/>
          <w:bCs/>
          <w:sz w:val="20"/>
          <w:szCs w:val="20"/>
        </w:rPr>
        <w:t xml:space="preserve">: </w:t>
      </w:r>
      <w:r w:rsidR="00424915" w:rsidRPr="000F65A5">
        <w:rPr>
          <w:rFonts w:ascii="Times New Roman" w:hAnsi="Times New Roman" w:cs="Times New Roman"/>
          <w:sz w:val="20"/>
          <w:szCs w:val="20"/>
        </w:rPr>
        <w:t xml:space="preserve">In </w:t>
      </w:r>
      <w:r w:rsidR="00DA6CAC" w:rsidRPr="000F65A5">
        <w:rPr>
          <w:rFonts w:ascii="Times New Roman" w:hAnsi="Times New Roman" w:cs="Times New Roman"/>
          <w:sz w:val="20"/>
          <w:szCs w:val="20"/>
        </w:rPr>
        <w:t xml:space="preserve">the susceptible to </w:t>
      </w:r>
      <w:r w:rsidR="00E84A3B" w:rsidRPr="000F65A5">
        <w:rPr>
          <w:rFonts w:ascii="Times New Roman" w:hAnsi="Times New Roman" w:cs="Times New Roman"/>
          <w:i/>
          <w:iCs/>
          <w:sz w:val="20"/>
          <w:szCs w:val="20"/>
        </w:rPr>
        <w:t>H.</w:t>
      </w:r>
      <w:r w:rsidR="009D2ABA">
        <w:rPr>
          <w:rFonts w:ascii="Times New Roman" w:hAnsi="Times New Roman" w:cs="Times New Roman"/>
          <w:i/>
          <w:iCs/>
          <w:sz w:val="20"/>
          <w:szCs w:val="20"/>
        </w:rPr>
        <w:t xml:space="preserve"> </w:t>
      </w:r>
      <w:proofErr w:type="spellStart"/>
      <w:r w:rsidR="00E84A3B" w:rsidRPr="000F65A5">
        <w:rPr>
          <w:rFonts w:ascii="Times New Roman" w:hAnsi="Times New Roman" w:cs="Times New Roman"/>
          <w:i/>
          <w:iCs/>
          <w:sz w:val="20"/>
          <w:szCs w:val="20"/>
        </w:rPr>
        <w:t>polygyrus</w:t>
      </w:r>
      <w:proofErr w:type="spellEnd"/>
      <w:r w:rsidR="00DA6CAC" w:rsidRPr="000F65A5">
        <w:rPr>
          <w:rFonts w:ascii="Times New Roman" w:hAnsi="Times New Roman" w:cs="Times New Roman"/>
          <w:sz w:val="20"/>
          <w:szCs w:val="20"/>
        </w:rPr>
        <w:t xml:space="preserve"> </w:t>
      </w:r>
      <w:r w:rsidR="00424915" w:rsidRPr="000F65A5">
        <w:rPr>
          <w:rFonts w:ascii="Times New Roman" w:hAnsi="Times New Roman" w:cs="Times New Roman"/>
          <w:sz w:val="20"/>
          <w:szCs w:val="20"/>
        </w:rPr>
        <w:t>C57BL/6 mice, ADG</w:t>
      </w:r>
      <w:r w:rsidR="00B150F7">
        <w:rPr>
          <w:rFonts w:ascii="Times New Roman" w:hAnsi="Times New Roman" w:cs="Times New Roman"/>
          <w:sz w:val="20"/>
          <w:szCs w:val="20"/>
        </w:rPr>
        <w:t xml:space="preserve"> (0.</w:t>
      </w:r>
      <w:r w:rsidR="006347C8">
        <w:rPr>
          <w:rFonts w:ascii="Times New Roman" w:hAnsi="Times New Roman" w:cs="Times New Roman"/>
          <w:sz w:val="20"/>
          <w:szCs w:val="20"/>
        </w:rPr>
        <w:t>08</w:t>
      </w:r>
      <w:r w:rsidR="00B150F7">
        <w:rPr>
          <w:rFonts w:ascii="Times New Roman" w:hAnsi="Times New Roman" w:cs="Times New Roman"/>
          <w:sz w:val="20"/>
          <w:szCs w:val="20"/>
        </w:rPr>
        <w:t xml:space="preserve"> g/day)</w:t>
      </w:r>
      <w:r w:rsidR="00424915" w:rsidRPr="000F65A5">
        <w:rPr>
          <w:rFonts w:ascii="Times New Roman" w:hAnsi="Times New Roman" w:cs="Times New Roman"/>
          <w:sz w:val="20"/>
          <w:szCs w:val="20"/>
        </w:rPr>
        <w:t xml:space="preserve"> and FI</w:t>
      </w:r>
      <w:r w:rsidR="006347C8">
        <w:rPr>
          <w:rFonts w:ascii="Times New Roman" w:hAnsi="Times New Roman" w:cs="Times New Roman"/>
          <w:sz w:val="20"/>
          <w:szCs w:val="20"/>
        </w:rPr>
        <w:t xml:space="preserve"> (0.07g/day)</w:t>
      </w:r>
      <w:r w:rsidR="00424915" w:rsidRPr="000F65A5">
        <w:rPr>
          <w:rFonts w:ascii="Times New Roman" w:hAnsi="Times New Roman" w:cs="Times New Roman"/>
          <w:sz w:val="20"/>
          <w:szCs w:val="20"/>
        </w:rPr>
        <w:t xml:space="preserve"> was </w:t>
      </w:r>
      <w:r w:rsidR="00DA6CAC" w:rsidRPr="000F65A5">
        <w:rPr>
          <w:rFonts w:ascii="Times New Roman" w:hAnsi="Times New Roman" w:cs="Times New Roman"/>
          <w:sz w:val="20"/>
          <w:szCs w:val="20"/>
        </w:rPr>
        <w:t>higher</w:t>
      </w:r>
      <w:r w:rsidR="00424915" w:rsidRPr="000F65A5">
        <w:rPr>
          <w:rFonts w:ascii="Times New Roman" w:hAnsi="Times New Roman" w:cs="Times New Roman"/>
          <w:sz w:val="20"/>
          <w:szCs w:val="20"/>
        </w:rPr>
        <w:t xml:space="preserve"> in Co-inf compared to Par, Vir, and Sham at </w:t>
      </w:r>
      <w:r w:rsidR="00DA6CAC" w:rsidRPr="000F65A5">
        <w:rPr>
          <w:rFonts w:ascii="Times New Roman" w:hAnsi="Times New Roman" w:cs="Times New Roman"/>
          <w:sz w:val="20"/>
          <w:szCs w:val="20"/>
        </w:rPr>
        <w:t>2 weeks post infection</w:t>
      </w:r>
      <w:r w:rsidR="00424915" w:rsidRPr="000F65A5">
        <w:rPr>
          <w:rFonts w:ascii="Times New Roman" w:hAnsi="Times New Roman" w:cs="Times New Roman"/>
          <w:sz w:val="20"/>
          <w:szCs w:val="20"/>
        </w:rPr>
        <w:t xml:space="preserve"> (</w:t>
      </w:r>
      <w:r w:rsidR="00424915" w:rsidRPr="000F65A5">
        <w:rPr>
          <w:rFonts w:ascii="Times New Roman" w:hAnsi="Times New Roman" w:cs="Times New Roman"/>
          <w:i/>
          <w:sz w:val="20"/>
          <w:szCs w:val="20"/>
        </w:rPr>
        <w:t>P</w:t>
      </w:r>
      <w:r w:rsidR="00424915" w:rsidRPr="000F65A5">
        <w:rPr>
          <w:rFonts w:ascii="Times New Roman" w:hAnsi="Times New Roman" w:cs="Times New Roman"/>
          <w:sz w:val="20"/>
          <w:szCs w:val="20"/>
        </w:rPr>
        <w:t xml:space="preserve">&lt;0.001). However, </w:t>
      </w:r>
      <w:r w:rsidR="00DA6CAC" w:rsidRPr="000F65A5">
        <w:rPr>
          <w:rFonts w:ascii="Times New Roman" w:hAnsi="Times New Roman" w:cs="Times New Roman"/>
          <w:sz w:val="20"/>
          <w:szCs w:val="20"/>
        </w:rPr>
        <w:t>in the BALB/c</w:t>
      </w:r>
      <w:r w:rsidR="000F7CE6" w:rsidRPr="000F65A5">
        <w:rPr>
          <w:rFonts w:ascii="Times New Roman" w:hAnsi="Times New Roman" w:cs="Times New Roman"/>
          <w:sz w:val="20"/>
          <w:szCs w:val="20"/>
        </w:rPr>
        <w:t xml:space="preserve"> mice,</w:t>
      </w:r>
      <w:r w:rsidR="00DA6CAC" w:rsidRPr="000F65A5">
        <w:rPr>
          <w:rFonts w:ascii="Times New Roman" w:hAnsi="Times New Roman" w:cs="Times New Roman"/>
          <w:sz w:val="20"/>
          <w:szCs w:val="20"/>
        </w:rPr>
        <w:t xml:space="preserve"> </w:t>
      </w:r>
      <w:r w:rsidR="00424915" w:rsidRPr="000F65A5">
        <w:rPr>
          <w:rFonts w:ascii="Times New Roman" w:hAnsi="Times New Roman" w:cs="Times New Roman"/>
          <w:sz w:val="20"/>
          <w:szCs w:val="20"/>
        </w:rPr>
        <w:t xml:space="preserve">co-infection treatment reduced </w:t>
      </w:r>
      <w:r w:rsidR="00B54FE0">
        <w:rPr>
          <w:rFonts w:ascii="Times New Roman" w:hAnsi="Times New Roman" w:cs="Times New Roman"/>
          <w:sz w:val="20"/>
          <w:szCs w:val="20"/>
        </w:rPr>
        <w:t>20</w:t>
      </w:r>
      <w:r w:rsidR="00F16206">
        <w:rPr>
          <w:rFonts w:ascii="Times New Roman" w:hAnsi="Times New Roman" w:cs="Times New Roman"/>
          <w:sz w:val="20"/>
          <w:szCs w:val="20"/>
        </w:rPr>
        <w:t>%</w:t>
      </w:r>
      <w:r w:rsidR="001F0B9A">
        <w:rPr>
          <w:rFonts w:ascii="Times New Roman" w:hAnsi="Times New Roman" w:cs="Times New Roman"/>
          <w:sz w:val="20"/>
          <w:szCs w:val="20"/>
        </w:rPr>
        <w:t xml:space="preserve"> of</w:t>
      </w:r>
      <w:r w:rsidR="00BF039D">
        <w:rPr>
          <w:rFonts w:ascii="Times New Roman" w:hAnsi="Times New Roman" w:cs="Times New Roman"/>
          <w:sz w:val="20"/>
          <w:szCs w:val="20"/>
        </w:rPr>
        <w:t xml:space="preserve"> </w:t>
      </w:r>
      <w:r w:rsidR="00424915" w:rsidRPr="000F65A5">
        <w:rPr>
          <w:rFonts w:ascii="Times New Roman" w:hAnsi="Times New Roman" w:cs="Times New Roman"/>
          <w:sz w:val="20"/>
          <w:szCs w:val="20"/>
        </w:rPr>
        <w:t xml:space="preserve">ADG compared to mice receiving </w:t>
      </w:r>
      <w:r w:rsidR="00424915" w:rsidRPr="000F65A5">
        <w:rPr>
          <w:rFonts w:ascii="Times New Roman" w:hAnsi="Times New Roman" w:cs="Times New Roman"/>
          <w:i/>
          <w:sz w:val="20"/>
          <w:szCs w:val="20"/>
        </w:rPr>
        <w:t xml:space="preserve">H. </w:t>
      </w:r>
      <w:proofErr w:type="spellStart"/>
      <w:r w:rsidR="00424915" w:rsidRPr="000F65A5">
        <w:rPr>
          <w:rFonts w:ascii="Times New Roman" w:hAnsi="Times New Roman" w:cs="Times New Roman"/>
          <w:i/>
          <w:sz w:val="20"/>
          <w:szCs w:val="20"/>
        </w:rPr>
        <w:t>polygyrus</w:t>
      </w:r>
      <w:proofErr w:type="spellEnd"/>
      <w:r w:rsidR="00424915" w:rsidRPr="000F65A5">
        <w:rPr>
          <w:rFonts w:ascii="Times New Roman" w:hAnsi="Times New Roman" w:cs="Times New Roman"/>
          <w:sz w:val="20"/>
          <w:szCs w:val="20"/>
        </w:rPr>
        <w:t xml:space="preserve">-only at 2 </w:t>
      </w:r>
      <w:r w:rsidR="00DA6CAC" w:rsidRPr="000F65A5">
        <w:rPr>
          <w:rFonts w:ascii="Times New Roman" w:hAnsi="Times New Roman" w:cs="Times New Roman"/>
          <w:sz w:val="20"/>
          <w:szCs w:val="20"/>
        </w:rPr>
        <w:t>weeks post infection</w:t>
      </w:r>
      <w:r w:rsidR="00424915" w:rsidRPr="000F65A5">
        <w:rPr>
          <w:rFonts w:ascii="Times New Roman" w:hAnsi="Times New Roman" w:cs="Times New Roman"/>
          <w:sz w:val="20"/>
          <w:szCs w:val="20"/>
        </w:rPr>
        <w:t xml:space="preserve"> </w:t>
      </w:r>
      <w:r w:rsidR="00F16206">
        <w:rPr>
          <w:rFonts w:ascii="Times New Roman" w:hAnsi="Times New Roman" w:cs="Times New Roman"/>
          <w:sz w:val="20"/>
          <w:szCs w:val="20"/>
        </w:rPr>
        <w:t>(</w:t>
      </w:r>
      <w:r w:rsidR="00424915" w:rsidRPr="000F65A5">
        <w:rPr>
          <w:rFonts w:ascii="Times New Roman" w:hAnsi="Times New Roman" w:cs="Times New Roman"/>
          <w:i/>
          <w:sz w:val="20"/>
          <w:szCs w:val="20"/>
        </w:rPr>
        <w:t>P</w:t>
      </w:r>
      <w:r w:rsidR="00424915" w:rsidRPr="000F65A5">
        <w:rPr>
          <w:rFonts w:ascii="Times New Roman" w:hAnsi="Times New Roman" w:cs="Times New Roman"/>
          <w:sz w:val="20"/>
          <w:szCs w:val="20"/>
        </w:rPr>
        <w:t>=0.034)</w:t>
      </w:r>
      <w:r w:rsidR="00DA6CAC" w:rsidRPr="000F65A5">
        <w:rPr>
          <w:rFonts w:ascii="Times New Roman" w:hAnsi="Times New Roman" w:cs="Times New Roman"/>
          <w:sz w:val="20"/>
          <w:szCs w:val="20"/>
        </w:rPr>
        <w:t xml:space="preserve">; </w:t>
      </w:r>
      <w:r w:rsidR="00B54FE0">
        <w:rPr>
          <w:rFonts w:ascii="Times New Roman" w:hAnsi="Times New Roman" w:cs="Times New Roman"/>
          <w:sz w:val="20"/>
          <w:szCs w:val="20"/>
        </w:rPr>
        <w:t>10</w:t>
      </w:r>
      <w:r w:rsidR="001F0B9A">
        <w:rPr>
          <w:rFonts w:ascii="Times New Roman" w:hAnsi="Times New Roman" w:cs="Times New Roman"/>
          <w:sz w:val="20"/>
          <w:szCs w:val="20"/>
        </w:rPr>
        <w:t xml:space="preserve">% </w:t>
      </w:r>
      <w:r w:rsidR="00B54FE0">
        <w:rPr>
          <w:rFonts w:ascii="Times New Roman" w:hAnsi="Times New Roman" w:cs="Times New Roman"/>
          <w:sz w:val="20"/>
          <w:szCs w:val="20"/>
        </w:rPr>
        <w:t xml:space="preserve">of </w:t>
      </w:r>
      <w:r w:rsidR="001F0B9A">
        <w:rPr>
          <w:rFonts w:ascii="Times New Roman" w:hAnsi="Times New Roman" w:cs="Times New Roman"/>
          <w:sz w:val="20"/>
          <w:szCs w:val="20"/>
        </w:rPr>
        <w:t>ADG loss</w:t>
      </w:r>
      <w:r w:rsidR="00DA6CAC" w:rsidRPr="000F65A5">
        <w:rPr>
          <w:rFonts w:ascii="Times New Roman" w:hAnsi="Times New Roman" w:cs="Times New Roman"/>
          <w:sz w:val="20"/>
          <w:szCs w:val="20"/>
        </w:rPr>
        <w:t xml:space="preserve"> was observed in</w:t>
      </w:r>
      <w:r w:rsidR="00424915" w:rsidRPr="000F65A5">
        <w:rPr>
          <w:rFonts w:ascii="Times New Roman" w:hAnsi="Times New Roman" w:cs="Times New Roman"/>
          <w:sz w:val="20"/>
          <w:szCs w:val="20"/>
        </w:rPr>
        <w:t xml:space="preserve"> </w:t>
      </w:r>
      <w:r w:rsidR="000F7CE6" w:rsidRPr="000F65A5">
        <w:rPr>
          <w:rFonts w:ascii="Times New Roman" w:hAnsi="Times New Roman" w:cs="Times New Roman"/>
          <w:sz w:val="20"/>
          <w:szCs w:val="20"/>
        </w:rPr>
        <w:t>the resistant to</w:t>
      </w:r>
      <w:r w:rsidR="000F7CE6" w:rsidRPr="000F65A5">
        <w:rPr>
          <w:rFonts w:ascii="Times New Roman" w:hAnsi="Times New Roman" w:cs="Times New Roman"/>
          <w:i/>
          <w:iCs/>
          <w:sz w:val="20"/>
          <w:szCs w:val="20"/>
        </w:rPr>
        <w:t xml:space="preserve"> H.</w:t>
      </w:r>
      <w:r w:rsidR="009D2ABA">
        <w:rPr>
          <w:rFonts w:ascii="Times New Roman" w:hAnsi="Times New Roman" w:cs="Times New Roman"/>
          <w:i/>
          <w:iCs/>
          <w:sz w:val="20"/>
          <w:szCs w:val="20"/>
        </w:rPr>
        <w:t xml:space="preserve"> </w:t>
      </w:r>
      <w:proofErr w:type="spellStart"/>
      <w:r w:rsidR="000F7CE6" w:rsidRPr="000F65A5">
        <w:rPr>
          <w:rFonts w:ascii="Times New Roman" w:hAnsi="Times New Roman" w:cs="Times New Roman"/>
          <w:i/>
          <w:iCs/>
          <w:sz w:val="20"/>
          <w:szCs w:val="20"/>
        </w:rPr>
        <w:t>polygyrus</w:t>
      </w:r>
      <w:proofErr w:type="spellEnd"/>
      <w:r w:rsidR="000F7CE6" w:rsidRPr="000F65A5">
        <w:rPr>
          <w:rFonts w:ascii="Times New Roman" w:hAnsi="Times New Roman" w:cs="Times New Roman"/>
          <w:i/>
          <w:iCs/>
          <w:sz w:val="20"/>
          <w:szCs w:val="20"/>
        </w:rPr>
        <w:t xml:space="preserve"> </w:t>
      </w:r>
      <w:r w:rsidR="00424915" w:rsidRPr="000F65A5">
        <w:rPr>
          <w:rFonts w:ascii="Times New Roman" w:hAnsi="Times New Roman" w:cs="Times New Roman"/>
          <w:sz w:val="20"/>
          <w:szCs w:val="20"/>
        </w:rPr>
        <w:t>SJL mice (</w:t>
      </w:r>
      <w:r w:rsidR="00424915" w:rsidRPr="000F65A5">
        <w:rPr>
          <w:rFonts w:ascii="Times New Roman" w:hAnsi="Times New Roman" w:cs="Times New Roman"/>
          <w:i/>
          <w:sz w:val="20"/>
          <w:szCs w:val="20"/>
        </w:rPr>
        <w:t>P</w:t>
      </w:r>
      <w:r w:rsidR="00424915" w:rsidRPr="000F65A5">
        <w:rPr>
          <w:rFonts w:ascii="Times New Roman" w:hAnsi="Times New Roman" w:cs="Times New Roman"/>
          <w:sz w:val="20"/>
          <w:szCs w:val="20"/>
        </w:rPr>
        <w:t xml:space="preserve">&lt;0.001). When compared to </w:t>
      </w:r>
      <w:r w:rsidR="000F7CE6" w:rsidRPr="000F65A5">
        <w:rPr>
          <w:rFonts w:ascii="Times New Roman" w:hAnsi="Times New Roman" w:cs="Times New Roman"/>
          <w:i/>
          <w:sz w:val="20"/>
          <w:szCs w:val="20"/>
        </w:rPr>
        <w:t xml:space="preserve">H. </w:t>
      </w:r>
      <w:proofErr w:type="spellStart"/>
      <w:r w:rsidR="000F7CE6" w:rsidRPr="000F65A5">
        <w:rPr>
          <w:rFonts w:ascii="Times New Roman" w:hAnsi="Times New Roman" w:cs="Times New Roman"/>
          <w:i/>
          <w:sz w:val="20"/>
          <w:szCs w:val="20"/>
        </w:rPr>
        <w:t>polygyrus</w:t>
      </w:r>
      <w:proofErr w:type="spellEnd"/>
      <w:r w:rsidR="000F7CE6" w:rsidRPr="000F65A5">
        <w:rPr>
          <w:rFonts w:ascii="Times New Roman" w:hAnsi="Times New Roman" w:cs="Times New Roman"/>
          <w:sz w:val="20"/>
          <w:szCs w:val="20"/>
        </w:rPr>
        <w:t xml:space="preserve">-only </w:t>
      </w:r>
      <w:r w:rsidR="00424915" w:rsidRPr="000F65A5">
        <w:rPr>
          <w:rFonts w:ascii="Times New Roman" w:hAnsi="Times New Roman" w:cs="Times New Roman"/>
          <w:sz w:val="20"/>
          <w:szCs w:val="20"/>
        </w:rPr>
        <w:t>C57BL/6 mice, co-infected C57BL/6 mice had</w:t>
      </w:r>
      <w:r w:rsidR="00CD5423">
        <w:rPr>
          <w:rFonts w:ascii="Times New Roman" w:hAnsi="Times New Roman" w:cs="Times New Roman"/>
          <w:sz w:val="20"/>
          <w:szCs w:val="20"/>
        </w:rPr>
        <w:t xml:space="preserve"> 1</w:t>
      </w:r>
      <w:r w:rsidR="00A14DC6">
        <w:rPr>
          <w:rFonts w:ascii="Times New Roman" w:hAnsi="Times New Roman" w:cs="Times New Roman"/>
          <w:sz w:val="20"/>
          <w:szCs w:val="20"/>
        </w:rPr>
        <w:t>5</w:t>
      </w:r>
      <w:r w:rsidR="00CD5423">
        <w:rPr>
          <w:rFonts w:ascii="Times New Roman" w:hAnsi="Times New Roman" w:cs="Times New Roman"/>
          <w:sz w:val="20"/>
          <w:szCs w:val="20"/>
        </w:rPr>
        <w:t>%</w:t>
      </w:r>
      <w:r w:rsidR="00424915" w:rsidRPr="000F65A5">
        <w:rPr>
          <w:rFonts w:ascii="Times New Roman" w:hAnsi="Times New Roman" w:cs="Times New Roman"/>
          <w:sz w:val="20"/>
          <w:szCs w:val="20"/>
        </w:rPr>
        <w:t xml:space="preserve"> lower EIC (</w:t>
      </w:r>
      <w:r w:rsidR="00424915" w:rsidRPr="000F65A5">
        <w:rPr>
          <w:rFonts w:ascii="Times New Roman" w:hAnsi="Times New Roman" w:cs="Times New Roman"/>
          <w:i/>
          <w:iCs/>
          <w:sz w:val="20"/>
          <w:szCs w:val="20"/>
        </w:rPr>
        <w:t>P</w:t>
      </w:r>
      <w:r w:rsidR="00424915" w:rsidRPr="000F65A5">
        <w:rPr>
          <w:rFonts w:ascii="Times New Roman" w:hAnsi="Times New Roman" w:cs="Times New Roman"/>
          <w:sz w:val="20"/>
          <w:szCs w:val="20"/>
        </w:rPr>
        <w:t>&lt;0.001), and</w:t>
      </w:r>
      <w:r w:rsidR="00A14DC6">
        <w:rPr>
          <w:rFonts w:ascii="Times New Roman" w:hAnsi="Times New Roman" w:cs="Times New Roman"/>
          <w:sz w:val="20"/>
          <w:szCs w:val="20"/>
        </w:rPr>
        <w:t xml:space="preserve"> 20%</w:t>
      </w:r>
      <w:r w:rsidR="00424915" w:rsidRPr="000F65A5">
        <w:rPr>
          <w:rFonts w:ascii="Times New Roman" w:hAnsi="Times New Roman" w:cs="Times New Roman"/>
          <w:sz w:val="20"/>
          <w:szCs w:val="20"/>
        </w:rPr>
        <w:t xml:space="preserve"> worm counts (</w:t>
      </w:r>
      <w:r w:rsidR="00424915" w:rsidRPr="000F65A5">
        <w:rPr>
          <w:rFonts w:ascii="Times New Roman" w:hAnsi="Times New Roman" w:cs="Times New Roman"/>
          <w:i/>
          <w:iCs/>
          <w:sz w:val="20"/>
          <w:szCs w:val="20"/>
        </w:rPr>
        <w:t>P</w:t>
      </w:r>
      <w:r w:rsidR="00424915" w:rsidRPr="000F65A5">
        <w:rPr>
          <w:rFonts w:ascii="Times New Roman" w:hAnsi="Times New Roman" w:cs="Times New Roman"/>
          <w:sz w:val="20"/>
          <w:szCs w:val="20"/>
        </w:rPr>
        <w:t xml:space="preserve">&lt;0.05), whereas Co-inf BALB/c mice showed </w:t>
      </w:r>
      <w:r w:rsidR="00A14DC6">
        <w:rPr>
          <w:rFonts w:ascii="Times New Roman" w:hAnsi="Times New Roman" w:cs="Times New Roman"/>
          <w:sz w:val="20"/>
          <w:szCs w:val="20"/>
        </w:rPr>
        <w:t xml:space="preserve">5% </w:t>
      </w:r>
      <w:r w:rsidR="00424915" w:rsidRPr="000F65A5">
        <w:rPr>
          <w:rFonts w:ascii="Times New Roman" w:hAnsi="Times New Roman" w:cs="Times New Roman"/>
          <w:sz w:val="20"/>
          <w:szCs w:val="20"/>
        </w:rPr>
        <w:t>elevated EIC (</w:t>
      </w:r>
      <w:r w:rsidR="00424915" w:rsidRPr="000F65A5">
        <w:rPr>
          <w:rFonts w:ascii="Times New Roman" w:hAnsi="Times New Roman" w:cs="Times New Roman"/>
          <w:i/>
          <w:iCs/>
          <w:sz w:val="20"/>
          <w:szCs w:val="20"/>
        </w:rPr>
        <w:t>P</w:t>
      </w:r>
      <w:r w:rsidR="00424915" w:rsidRPr="000F65A5">
        <w:rPr>
          <w:rFonts w:ascii="Times New Roman" w:hAnsi="Times New Roman" w:cs="Times New Roman"/>
          <w:sz w:val="20"/>
          <w:szCs w:val="20"/>
        </w:rPr>
        <w:t>&lt;0.001</w:t>
      </w:r>
      <w:r w:rsidR="00920878">
        <w:rPr>
          <w:rFonts w:ascii="Times New Roman" w:hAnsi="Times New Roman" w:cs="Times New Roman"/>
          <w:sz w:val="20"/>
          <w:szCs w:val="20"/>
        </w:rPr>
        <w:t>)</w:t>
      </w:r>
      <w:r w:rsidR="00424915" w:rsidRPr="000F65A5">
        <w:rPr>
          <w:rFonts w:ascii="Times New Roman" w:hAnsi="Times New Roman" w:cs="Times New Roman"/>
          <w:sz w:val="20"/>
          <w:szCs w:val="20"/>
        </w:rPr>
        <w:t xml:space="preserve"> and </w:t>
      </w:r>
      <w:r w:rsidR="00920878">
        <w:rPr>
          <w:rFonts w:ascii="Times New Roman" w:hAnsi="Times New Roman" w:cs="Times New Roman"/>
          <w:sz w:val="20"/>
          <w:szCs w:val="20"/>
        </w:rPr>
        <w:t xml:space="preserve">10% </w:t>
      </w:r>
      <w:r w:rsidR="00424915" w:rsidRPr="000F65A5">
        <w:rPr>
          <w:rFonts w:ascii="Times New Roman" w:hAnsi="Times New Roman" w:cs="Times New Roman"/>
          <w:sz w:val="20"/>
          <w:szCs w:val="20"/>
        </w:rPr>
        <w:t>worm counts (</w:t>
      </w:r>
      <w:r w:rsidR="00424915" w:rsidRPr="000F65A5">
        <w:rPr>
          <w:rFonts w:ascii="Times New Roman" w:hAnsi="Times New Roman" w:cs="Times New Roman"/>
          <w:i/>
          <w:iCs/>
          <w:sz w:val="20"/>
          <w:szCs w:val="20"/>
        </w:rPr>
        <w:t>P</w:t>
      </w:r>
      <w:r w:rsidR="00424915" w:rsidRPr="000F65A5">
        <w:rPr>
          <w:rFonts w:ascii="Times New Roman" w:hAnsi="Times New Roman" w:cs="Times New Roman"/>
          <w:sz w:val="20"/>
          <w:szCs w:val="20"/>
        </w:rPr>
        <w:t>&lt;0.05)</w:t>
      </w:r>
      <w:r w:rsidR="000F7CE6" w:rsidRPr="000F65A5">
        <w:rPr>
          <w:rFonts w:ascii="Times New Roman" w:hAnsi="Times New Roman" w:cs="Times New Roman"/>
          <w:sz w:val="20"/>
          <w:szCs w:val="20"/>
        </w:rPr>
        <w:t xml:space="preserve"> compared to </w:t>
      </w:r>
      <w:r w:rsidR="000F7CE6" w:rsidRPr="000F65A5">
        <w:rPr>
          <w:rFonts w:ascii="Times New Roman" w:hAnsi="Times New Roman" w:cs="Times New Roman"/>
          <w:i/>
          <w:sz w:val="20"/>
          <w:szCs w:val="20"/>
        </w:rPr>
        <w:t xml:space="preserve">H. </w:t>
      </w:r>
      <w:proofErr w:type="spellStart"/>
      <w:r w:rsidR="000F7CE6" w:rsidRPr="000F65A5">
        <w:rPr>
          <w:rFonts w:ascii="Times New Roman" w:hAnsi="Times New Roman" w:cs="Times New Roman"/>
          <w:i/>
          <w:sz w:val="20"/>
          <w:szCs w:val="20"/>
        </w:rPr>
        <w:t>polygyrus</w:t>
      </w:r>
      <w:proofErr w:type="spellEnd"/>
      <w:r w:rsidR="000F7CE6" w:rsidRPr="000F65A5">
        <w:rPr>
          <w:rFonts w:ascii="Times New Roman" w:hAnsi="Times New Roman" w:cs="Times New Roman"/>
          <w:sz w:val="20"/>
          <w:szCs w:val="20"/>
        </w:rPr>
        <w:t>-only mice</w:t>
      </w:r>
      <w:r w:rsidR="00424915" w:rsidRPr="000F65A5">
        <w:rPr>
          <w:rFonts w:ascii="Times New Roman" w:hAnsi="Times New Roman" w:cs="Times New Roman"/>
          <w:sz w:val="20"/>
          <w:szCs w:val="20"/>
        </w:rPr>
        <w:t xml:space="preserve">. Co-inf did not have any impact on </w:t>
      </w:r>
      <w:r w:rsidR="000F7CE6" w:rsidRPr="000F65A5">
        <w:rPr>
          <w:rFonts w:ascii="Times New Roman" w:hAnsi="Times New Roman" w:cs="Times New Roman"/>
          <w:sz w:val="20"/>
          <w:szCs w:val="20"/>
        </w:rPr>
        <w:t xml:space="preserve">resistance traits in </w:t>
      </w:r>
      <w:r w:rsidR="00424915" w:rsidRPr="000F65A5">
        <w:rPr>
          <w:rFonts w:ascii="Times New Roman" w:hAnsi="Times New Roman" w:cs="Times New Roman"/>
          <w:sz w:val="20"/>
          <w:szCs w:val="20"/>
        </w:rPr>
        <w:t xml:space="preserve">SJL mice. </w:t>
      </w:r>
      <w:r w:rsidR="000F7CE6" w:rsidRPr="000F65A5">
        <w:rPr>
          <w:rFonts w:ascii="Times New Roman" w:hAnsi="Times New Roman" w:cs="Times New Roman"/>
          <w:sz w:val="20"/>
          <w:szCs w:val="20"/>
        </w:rPr>
        <w:t xml:space="preserve">In the second time point tested, </w:t>
      </w:r>
      <w:r w:rsidR="0001447B">
        <w:rPr>
          <w:rFonts w:ascii="Times New Roman" w:hAnsi="Times New Roman" w:cs="Times New Roman"/>
          <w:sz w:val="20"/>
          <w:szCs w:val="20"/>
        </w:rPr>
        <w:t xml:space="preserve">25% reduction </w:t>
      </w:r>
      <w:r w:rsidR="00F14CD9">
        <w:rPr>
          <w:rFonts w:ascii="Times New Roman" w:hAnsi="Times New Roman" w:cs="Times New Roman"/>
          <w:sz w:val="20"/>
          <w:szCs w:val="20"/>
        </w:rPr>
        <w:t xml:space="preserve">EIC </w:t>
      </w:r>
      <w:r w:rsidR="00F14CD9" w:rsidRPr="000F65A5">
        <w:rPr>
          <w:rFonts w:ascii="Times New Roman" w:hAnsi="Times New Roman" w:cs="Times New Roman"/>
          <w:sz w:val="20"/>
          <w:szCs w:val="20"/>
        </w:rPr>
        <w:t>(</w:t>
      </w:r>
      <w:r w:rsidR="00F14CD9" w:rsidRPr="000F65A5">
        <w:rPr>
          <w:rFonts w:ascii="Times New Roman" w:hAnsi="Times New Roman" w:cs="Times New Roman"/>
          <w:i/>
          <w:iCs/>
          <w:sz w:val="20"/>
          <w:szCs w:val="20"/>
        </w:rPr>
        <w:t>P</w:t>
      </w:r>
      <w:r w:rsidR="00F14CD9" w:rsidRPr="000F65A5">
        <w:rPr>
          <w:rFonts w:ascii="Times New Roman" w:hAnsi="Times New Roman" w:cs="Times New Roman"/>
          <w:sz w:val="20"/>
          <w:szCs w:val="20"/>
        </w:rPr>
        <w:t>&lt;0.001</w:t>
      </w:r>
      <w:r w:rsidR="00F14CD9">
        <w:rPr>
          <w:rFonts w:ascii="Times New Roman" w:hAnsi="Times New Roman" w:cs="Times New Roman"/>
          <w:sz w:val="20"/>
          <w:szCs w:val="20"/>
        </w:rPr>
        <w:t xml:space="preserve">) and </w:t>
      </w:r>
      <w:r w:rsidR="006A0810">
        <w:rPr>
          <w:rFonts w:ascii="Times New Roman" w:hAnsi="Times New Roman" w:cs="Times New Roman"/>
          <w:sz w:val="20"/>
          <w:szCs w:val="20"/>
        </w:rPr>
        <w:t>30%</w:t>
      </w:r>
      <w:r w:rsidR="00A81F88">
        <w:rPr>
          <w:rFonts w:ascii="Times New Roman" w:hAnsi="Times New Roman" w:cs="Times New Roman"/>
          <w:sz w:val="20"/>
          <w:szCs w:val="20"/>
        </w:rPr>
        <w:t xml:space="preserve"> decrease in worm burden </w:t>
      </w:r>
      <w:r w:rsidR="00A81F88" w:rsidRPr="000F65A5">
        <w:rPr>
          <w:rFonts w:ascii="Times New Roman" w:hAnsi="Times New Roman" w:cs="Times New Roman"/>
          <w:sz w:val="20"/>
          <w:szCs w:val="20"/>
        </w:rPr>
        <w:t>(</w:t>
      </w:r>
      <w:r w:rsidR="00A81F88" w:rsidRPr="000F65A5">
        <w:rPr>
          <w:rFonts w:ascii="Times New Roman" w:hAnsi="Times New Roman" w:cs="Times New Roman"/>
          <w:i/>
          <w:iCs/>
          <w:sz w:val="20"/>
          <w:szCs w:val="20"/>
        </w:rPr>
        <w:t>P</w:t>
      </w:r>
      <w:r w:rsidR="00A81F88" w:rsidRPr="000F65A5">
        <w:rPr>
          <w:rFonts w:ascii="Times New Roman" w:hAnsi="Times New Roman" w:cs="Times New Roman"/>
          <w:sz w:val="20"/>
          <w:szCs w:val="20"/>
        </w:rPr>
        <w:t>&lt;0.001</w:t>
      </w:r>
      <w:r w:rsidR="00A81F88">
        <w:rPr>
          <w:rFonts w:ascii="Times New Roman" w:hAnsi="Times New Roman" w:cs="Times New Roman"/>
          <w:sz w:val="20"/>
          <w:szCs w:val="20"/>
        </w:rPr>
        <w:t>) were showed in</w:t>
      </w:r>
      <w:r w:rsidR="006A0810">
        <w:rPr>
          <w:rFonts w:ascii="Times New Roman" w:hAnsi="Times New Roman" w:cs="Times New Roman"/>
          <w:sz w:val="20"/>
          <w:szCs w:val="20"/>
        </w:rPr>
        <w:t xml:space="preserve"> </w:t>
      </w:r>
      <w:r w:rsidR="000F7CE6" w:rsidRPr="000F65A5">
        <w:rPr>
          <w:rFonts w:ascii="Times New Roman" w:hAnsi="Times New Roman" w:cs="Times New Roman"/>
          <w:sz w:val="20"/>
          <w:szCs w:val="20"/>
        </w:rPr>
        <w:t>c</w:t>
      </w:r>
      <w:r w:rsidR="00424915" w:rsidRPr="000F65A5">
        <w:rPr>
          <w:rFonts w:ascii="Times New Roman" w:hAnsi="Times New Roman" w:cs="Times New Roman"/>
          <w:sz w:val="20"/>
          <w:szCs w:val="20"/>
        </w:rPr>
        <w:t xml:space="preserve">o-inf C57BL/6 </w:t>
      </w:r>
      <w:r w:rsidR="000F7CE6" w:rsidRPr="000F65A5">
        <w:rPr>
          <w:rFonts w:ascii="Times New Roman" w:hAnsi="Times New Roman" w:cs="Times New Roman"/>
          <w:sz w:val="20"/>
          <w:szCs w:val="20"/>
        </w:rPr>
        <w:t xml:space="preserve">mice </w:t>
      </w:r>
      <w:r w:rsidR="00424915" w:rsidRPr="000F65A5">
        <w:rPr>
          <w:rFonts w:ascii="Times New Roman" w:hAnsi="Times New Roman" w:cs="Times New Roman"/>
          <w:sz w:val="20"/>
          <w:szCs w:val="20"/>
        </w:rPr>
        <w:t xml:space="preserve">compared to </w:t>
      </w:r>
      <w:r w:rsidR="00424915" w:rsidRPr="000F65A5">
        <w:rPr>
          <w:rFonts w:ascii="Times New Roman" w:hAnsi="Times New Roman" w:cs="Times New Roman"/>
          <w:i/>
          <w:iCs/>
          <w:sz w:val="20"/>
          <w:szCs w:val="20"/>
        </w:rPr>
        <w:t>H.</w:t>
      </w:r>
      <w:r w:rsidR="00F61262">
        <w:rPr>
          <w:rFonts w:ascii="Times New Roman" w:hAnsi="Times New Roman" w:cs="Times New Roman"/>
          <w:i/>
          <w:iCs/>
          <w:sz w:val="20"/>
          <w:szCs w:val="20"/>
        </w:rPr>
        <w:t xml:space="preserve"> </w:t>
      </w:r>
      <w:proofErr w:type="spellStart"/>
      <w:r w:rsidR="00424915" w:rsidRPr="000F65A5">
        <w:rPr>
          <w:rFonts w:ascii="Times New Roman" w:hAnsi="Times New Roman" w:cs="Times New Roman"/>
          <w:i/>
          <w:iCs/>
          <w:sz w:val="20"/>
          <w:szCs w:val="20"/>
        </w:rPr>
        <w:t>polygyrus</w:t>
      </w:r>
      <w:proofErr w:type="spellEnd"/>
      <w:r w:rsidR="00424915" w:rsidRPr="000F65A5">
        <w:rPr>
          <w:rFonts w:ascii="Times New Roman" w:hAnsi="Times New Roman" w:cs="Times New Roman"/>
          <w:sz w:val="20"/>
          <w:szCs w:val="20"/>
        </w:rPr>
        <w:t xml:space="preserve"> only infected counterparts. On the contrary</w:t>
      </w:r>
      <w:r w:rsidR="000F7CE6" w:rsidRPr="000F65A5">
        <w:rPr>
          <w:rFonts w:ascii="Times New Roman" w:hAnsi="Times New Roman" w:cs="Times New Roman"/>
          <w:sz w:val="20"/>
          <w:szCs w:val="20"/>
        </w:rPr>
        <w:t>,</w:t>
      </w:r>
      <w:r w:rsidR="00424915" w:rsidRPr="000F65A5">
        <w:rPr>
          <w:rFonts w:ascii="Times New Roman" w:hAnsi="Times New Roman" w:cs="Times New Roman"/>
          <w:sz w:val="20"/>
          <w:szCs w:val="20"/>
        </w:rPr>
        <w:t xml:space="preserve"> Co-inf </w:t>
      </w:r>
      <w:r w:rsidR="000F7CE6" w:rsidRPr="000F65A5">
        <w:rPr>
          <w:rFonts w:ascii="Times New Roman" w:hAnsi="Times New Roman" w:cs="Times New Roman"/>
          <w:sz w:val="20"/>
          <w:szCs w:val="20"/>
        </w:rPr>
        <w:t xml:space="preserve">BALB/c mice </w:t>
      </w:r>
      <w:r w:rsidR="002B0274">
        <w:rPr>
          <w:rFonts w:ascii="Times New Roman" w:hAnsi="Times New Roman" w:cs="Times New Roman"/>
          <w:sz w:val="20"/>
          <w:szCs w:val="20"/>
        </w:rPr>
        <w:t xml:space="preserve">increased </w:t>
      </w:r>
      <w:r w:rsidR="00685AD3">
        <w:rPr>
          <w:rFonts w:ascii="Times New Roman" w:hAnsi="Times New Roman" w:cs="Times New Roman"/>
          <w:sz w:val="20"/>
          <w:szCs w:val="20"/>
        </w:rPr>
        <w:t>EIC and worm burden up to 25%</w:t>
      </w:r>
      <w:r w:rsidR="00424915" w:rsidRPr="000F65A5">
        <w:rPr>
          <w:rFonts w:ascii="Times New Roman" w:hAnsi="Times New Roman" w:cs="Times New Roman"/>
          <w:sz w:val="20"/>
          <w:szCs w:val="20"/>
        </w:rPr>
        <w:t xml:space="preserve"> compared to </w:t>
      </w:r>
      <w:r w:rsidR="00424915" w:rsidRPr="000F65A5">
        <w:rPr>
          <w:rFonts w:ascii="Times New Roman" w:hAnsi="Times New Roman" w:cs="Times New Roman"/>
          <w:i/>
          <w:iCs/>
          <w:sz w:val="20"/>
          <w:szCs w:val="20"/>
        </w:rPr>
        <w:t xml:space="preserve">H. </w:t>
      </w:r>
      <w:proofErr w:type="spellStart"/>
      <w:r w:rsidR="00424915" w:rsidRPr="000F65A5">
        <w:rPr>
          <w:rFonts w:ascii="Times New Roman" w:hAnsi="Times New Roman" w:cs="Times New Roman"/>
          <w:i/>
          <w:iCs/>
          <w:sz w:val="20"/>
          <w:szCs w:val="20"/>
        </w:rPr>
        <w:t>polygyrus</w:t>
      </w:r>
      <w:proofErr w:type="spellEnd"/>
      <w:r w:rsidR="00424915" w:rsidRPr="000F65A5">
        <w:rPr>
          <w:rFonts w:ascii="Times New Roman" w:hAnsi="Times New Roman" w:cs="Times New Roman"/>
          <w:sz w:val="20"/>
          <w:szCs w:val="20"/>
        </w:rPr>
        <w:t xml:space="preserve"> only mice</w:t>
      </w:r>
      <w:r w:rsidR="00685AD3">
        <w:rPr>
          <w:rFonts w:ascii="Times New Roman" w:hAnsi="Times New Roman" w:cs="Times New Roman"/>
          <w:sz w:val="20"/>
          <w:szCs w:val="20"/>
        </w:rPr>
        <w:t xml:space="preserve"> </w:t>
      </w:r>
      <w:r w:rsidR="00685AD3" w:rsidRPr="000F65A5">
        <w:rPr>
          <w:rFonts w:ascii="Times New Roman" w:hAnsi="Times New Roman" w:cs="Times New Roman"/>
          <w:sz w:val="20"/>
          <w:szCs w:val="20"/>
        </w:rPr>
        <w:t>(</w:t>
      </w:r>
      <w:r w:rsidR="00685AD3" w:rsidRPr="000F65A5">
        <w:rPr>
          <w:rFonts w:ascii="Times New Roman" w:hAnsi="Times New Roman" w:cs="Times New Roman"/>
          <w:i/>
          <w:iCs/>
          <w:sz w:val="20"/>
          <w:szCs w:val="20"/>
        </w:rPr>
        <w:t>P</w:t>
      </w:r>
      <w:r w:rsidR="00685AD3" w:rsidRPr="000F65A5">
        <w:rPr>
          <w:rFonts w:ascii="Times New Roman" w:hAnsi="Times New Roman" w:cs="Times New Roman"/>
          <w:sz w:val="20"/>
          <w:szCs w:val="20"/>
        </w:rPr>
        <w:t>&lt;0.001</w:t>
      </w:r>
      <w:r w:rsidR="00685AD3">
        <w:rPr>
          <w:rFonts w:ascii="Times New Roman" w:hAnsi="Times New Roman" w:cs="Times New Roman"/>
          <w:sz w:val="20"/>
          <w:szCs w:val="20"/>
        </w:rPr>
        <w:t>).</w:t>
      </w:r>
      <w:r w:rsidR="00424915" w:rsidRPr="000F65A5">
        <w:rPr>
          <w:rFonts w:ascii="Times New Roman" w:hAnsi="Times New Roman" w:cs="Times New Roman"/>
          <w:sz w:val="20"/>
          <w:szCs w:val="20"/>
        </w:rPr>
        <w:t xml:space="preserve"> Compared to </w:t>
      </w:r>
      <w:r w:rsidR="000F7CE6" w:rsidRPr="000F65A5">
        <w:rPr>
          <w:rFonts w:ascii="Times New Roman" w:hAnsi="Times New Roman" w:cs="Times New Roman"/>
          <w:i/>
          <w:iCs/>
          <w:sz w:val="20"/>
          <w:szCs w:val="20"/>
        </w:rPr>
        <w:t>H.</w:t>
      </w:r>
      <w:r w:rsidR="000D654A">
        <w:rPr>
          <w:rFonts w:ascii="Times New Roman" w:hAnsi="Times New Roman" w:cs="Times New Roman"/>
          <w:i/>
          <w:iCs/>
          <w:sz w:val="20"/>
          <w:szCs w:val="20"/>
        </w:rPr>
        <w:t xml:space="preserve"> </w:t>
      </w:r>
      <w:proofErr w:type="spellStart"/>
      <w:r w:rsidR="000F7CE6" w:rsidRPr="000F65A5">
        <w:rPr>
          <w:rFonts w:ascii="Times New Roman" w:hAnsi="Times New Roman" w:cs="Times New Roman"/>
          <w:i/>
          <w:iCs/>
          <w:sz w:val="20"/>
          <w:szCs w:val="20"/>
        </w:rPr>
        <w:t>polygyrus</w:t>
      </w:r>
      <w:proofErr w:type="spellEnd"/>
      <w:r w:rsidR="000F7CE6" w:rsidRPr="000F65A5">
        <w:rPr>
          <w:rFonts w:ascii="Times New Roman" w:hAnsi="Times New Roman" w:cs="Times New Roman"/>
          <w:sz w:val="20"/>
          <w:szCs w:val="20"/>
        </w:rPr>
        <w:t xml:space="preserve"> only </w:t>
      </w:r>
      <w:r w:rsidR="00424915" w:rsidRPr="000F65A5">
        <w:rPr>
          <w:rFonts w:ascii="Times New Roman" w:hAnsi="Times New Roman" w:cs="Times New Roman"/>
          <w:sz w:val="20"/>
          <w:szCs w:val="20"/>
        </w:rPr>
        <w:t xml:space="preserve">SJL mice, Co-inf mice were </w:t>
      </w:r>
      <w:r w:rsidR="00027C38">
        <w:rPr>
          <w:rFonts w:ascii="Times New Roman" w:hAnsi="Times New Roman" w:cs="Times New Roman"/>
          <w:sz w:val="20"/>
          <w:szCs w:val="20"/>
        </w:rPr>
        <w:t xml:space="preserve">5% </w:t>
      </w:r>
      <w:r w:rsidR="00424915" w:rsidRPr="000F65A5">
        <w:rPr>
          <w:rFonts w:ascii="Times New Roman" w:hAnsi="Times New Roman" w:cs="Times New Roman"/>
          <w:sz w:val="20"/>
          <w:szCs w:val="20"/>
        </w:rPr>
        <w:t>more tolerant (</w:t>
      </w:r>
      <w:r w:rsidR="00424915" w:rsidRPr="000F65A5">
        <w:rPr>
          <w:rFonts w:ascii="Times New Roman" w:hAnsi="Times New Roman" w:cs="Times New Roman"/>
          <w:i/>
          <w:iCs/>
          <w:sz w:val="20"/>
          <w:szCs w:val="20"/>
        </w:rPr>
        <w:t>P</w:t>
      </w:r>
      <w:r w:rsidR="00424915" w:rsidRPr="000F65A5">
        <w:rPr>
          <w:rFonts w:ascii="Times New Roman" w:hAnsi="Times New Roman" w:cs="Times New Roman"/>
          <w:sz w:val="20"/>
          <w:szCs w:val="20"/>
        </w:rPr>
        <w:t xml:space="preserve">&lt;0.05). Co-inf C57BL/6 mice </w:t>
      </w:r>
      <w:r w:rsidR="00424915" w:rsidRPr="000F65A5">
        <w:rPr>
          <w:rFonts w:ascii="Times New Roman" w:hAnsi="Times New Roman" w:cs="Times New Roman"/>
          <w:sz w:val="20"/>
          <w:szCs w:val="20"/>
        </w:rPr>
        <w:lastRenderedPageBreak/>
        <w:t xml:space="preserve">tended to be more tolerant </w:t>
      </w:r>
      <w:r w:rsidR="00BE14C1">
        <w:rPr>
          <w:rFonts w:ascii="Times New Roman" w:hAnsi="Times New Roman" w:cs="Times New Roman"/>
          <w:sz w:val="20"/>
          <w:szCs w:val="20"/>
        </w:rPr>
        <w:t>(</w:t>
      </w:r>
      <w:r w:rsidR="00BE14C1">
        <w:rPr>
          <w:rFonts w:ascii="Times New Roman" w:hAnsi="Times New Roman" w:cs="Times New Roman"/>
          <w:i/>
          <w:iCs/>
          <w:sz w:val="20"/>
          <w:szCs w:val="20"/>
        </w:rPr>
        <w:t>P</w:t>
      </w:r>
      <w:r w:rsidR="00BE14C1">
        <w:rPr>
          <w:rFonts w:ascii="Times New Roman" w:hAnsi="Times New Roman" w:cs="Times New Roman"/>
          <w:sz w:val="20"/>
          <w:szCs w:val="20"/>
        </w:rPr>
        <w:t xml:space="preserve">=0.058) </w:t>
      </w:r>
      <w:r w:rsidR="00424915" w:rsidRPr="000F65A5">
        <w:rPr>
          <w:rFonts w:ascii="Times New Roman" w:hAnsi="Times New Roman" w:cs="Times New Roman"/>
          <w:sz w:val="20"/>
          <w:szCs w:val="20"/>
        </w:rPr>
        <w:t xml:space="preserve">whereas Co-inf BALB/c mice tended to be less tolerant than their </w:t>
      </w:r>
      <w:proofErr w:type="spellStart"/>
      <w:r w:rsidR="000F7CE6" w:rsidRPr="000F65A5">
        <w:rPr>
          <w:rFonts w:ascii="Times New Roman" w:hAnsi="Times New Roman" w:cs="Times New Roman"/>
          <w:i/>
          <w:iCs/>
          <w:sz w:val="20"/>
          <w:szCs w:val="20"/>
        </w:rPr>
        <w:t>H.polygyrus</w:t>
      </w:r>
      <w:proofErr w:type="spellEnd"/>
      <w:r w:rsidR="000F7CE6" w:rsidRPr="000F65A5">
        <w:rPr>
          <w:rFonts w:ascii="Times New Roman" w:hAnsi="Times New Roman" w:cs="Times New Roman"/>
          <w:sz w:val="20"/>
          <w:szCs w:val="20"/>
        </w:rPr>
        <w:t xml:space="preserve"> only </w:t>
      </w:r>
      <w:r w:rsidR="00424915" w:rsidRPr="000F65A5">
        <w:rPr>
          <w:rFonts w:ascii="Times New Roman" w:hAnsi="Times New Roman" w:cs="Times New Roman"/>
          <w:sz w:val="20"/>
          <w:szCs w:val="20"/>
        </w:rPr>
        <w:t>counterparts</w:t>
      </w:r>
      <w:r w:rsidR="000F7CE6" w:rsidRPr="000F65A5">
        <w:rPr>
          <w:rFonts w:ascii="Times New Roman" w:hAnsi="Times New Roman" w:cs="Times New Roman"/>
          <w:sz w:val="20"/>
          <w:szCs w:val="20"/>
        </w:rPr>
        <w:t xml:space="preserve"> (</w:t>
      </w:r>
      <w:r w:rsidR="00BE14C1">
        <w:rPr>
          <w:rFonts w:ascii="Times New Roman" w:hAnsi="Times New Roman" w:cs="Times New Roman"/>
          <w:i/>
          <w:iCs/>
          <w:sz w:val="20"/>
          <w:szCs w:val="20"/>
        </w:rPr>
        <w:t>P</w:t>
      </w:r>
      <w:r w:rsidR="00BE14C1">
        <w:rPr>
          <w:rFonts w:ascii="Times New Roman" w:hAnsi="Times New Roman" w:cs="Times New Roman"/>
          <w:sz w:val="20"/>
          <w:szCs w:val="20"/>
        </w:rPr>
        <w:t>=0.0</w:t>
      </w:r>
      <w:r w:rsidR="006E3734">
        <w:rPr>
          <w:rFonts w:ascii="Times New Roman" w:hAnsi="Times New Roman" w:cs="Times New Roman"/>
          <w:sz w:val="20"/>
          <w:szCs w:val="20"/>
        </w:rPr>
        <w:t>51</w:t>
      </w:r>
      <w:r w:rsidR="000F7CE6" w:rsidRPr="000F65A5">
        <w:rPr>
          <w:rFonts w:ascii="Times New Roman" w:hAnsi="Times New Roman" w:cs="Times New Roman"/>
          <w:sz w:val="20"/>
          <w:szCs w:val="20"/>
        </w:rPr>
        <w:t>)</w:t>
      </w:r>
      <w:r w:rsidR="00385A3F" w:rsidRPr="000F65A5">
        <w:rPr>
          <w:rFonts w:ascii="Times New Roman" w:hAnsi="Times New Roman" w:cs="Times New Roman"/>
          <w:sz w:val="20"/>
          <w:szCs w:val="20"/>
        </w:rPr>
        <w:t>.</w:t>
      </w:r>
      <w:r w:rsidR="000F7CE6" w:rsidRPr="000F65A5">
        <w:rPr>
          <w:rFonts w:ascii="Times New Roman" w:hAnsi="Times New Roman" w:cs="Times New Roman"/>
          <w:sz w:val="20"/>
          <w:szCs w:val="20"/>
        </w:rPr>
        <w:t xml:space="preserve"> </w:t>
      </w:r>
    </w:p>
    <w:p w14:paraId="322B208C" w14:textId="799DC0EF" w:rsidR="00385A3F" w:rsidRPr="000F65A5" w:rsidRDefault="00576FD8" w:rsidP="00385A3F">
      <w:pPr>
        <w:jc w:val="both"/>
        <w:rPr>
          <w:rFonts w:ascii="Times New Roman" w:hAnsi="Times New Roman" w:cs="Times New Roman"/>
          <w:sz w:val="20"/>
          <w:szCs w:val="20"/>
        </w:rPr>
      </w:pPr>
      <w:r w:rsidRPr="007A16B7">
        <w:rPr>
          <w:rFonts w:ascii="Times New Roman" w:hAnsi="Times New Roman" w:cs="Times New Roman"/>
          <w:b/>
          <w:bCs/>
          <w:sz w:val="20"/>
          <w:szCs w:val="20"/>
        </w:rPr>
        <w:t>Conclusion</w:t>
      </w:r>
      <w:r w:rsidR="007A16B7">
        <w:rPr>
          <w:rFonts w:ascii="Times New Roman" w:hAnsi="Times New Roman" w:cs="Times New Roman"/>
          <w:b/>
          <w:bCs/>
          <w:sz w:val="20"/>
          <w:szCs w:val="20"/>
        </w:rPr>
        <w:t xml:space="preserve">: </w:t>
      </w:r>
      <w:r w:rsidR="000F7CE6" w:rsidRPr="000F65A5">
        <w:rPr>
          <w:rFonts w:ascii="Times New Roman" w:hAnsi="Times New Roman" w:cs="Times New Roman"/>
          <w:sz w:val="20"/>
          <w:szCs w:val="20"/>
        </w:rPr>
        <w:t xml:space="preserve">Our data showed that </w:t>
      </w:r>
      <w:r w:rsidR="000F65A5" w:rsidRPr="000F65A5">
        <w:rPr>
          <w:rFonts w:ascii="Times New Roman" w:hAnsi="Times New Roman" w:cs="Times New Roman"/>
          <w:sz w:val="20"/>
          <w:szCs w:val="20"/>
        </w:rPr>
        <w:t xml:space="preserve">the impact of </w:t>
      </w:r>
      <w:r w:rsidR="000F7CE6" w:rsidRPr="000F65A5">
        <w:rPr>
          <w:rFonts w:ascii="Times New Roman" w:hAnsi="Times New Roman" w:cs="Times New Roman"/>
          <w:sz w:val="20"/>
          <w:szCs w:val="20"/>
        </w:rPr>
        <w:t xml:space="preserve">co-infection with two intestinal pathogens resulted in significant variation on host resistance and tolerance to </w:t>
      </w:r>
      <w:proofErr w:type="spellStart"/>
      <w:r w:rsidR="000F7CE6" w:rsidRPr="000F65A5">
        <w:rPr>
          <w:rFonts w:ascii="Times New Roman" w:hAnsi="Times New Roman" w:cs="Times New Roman"/>
          <w:i/>
          <w:iCs/>
          <w:sz w:val="20"/>
          <w:szCs w:val="20"/>
        </w:rPr>
        <w:t>H.polygyrus</w:t>
      </w:r>
      <w:proofErr w:type="spellEnd"/>
      <w:r w:rsidR="000F7CE6" w:rsidRPr="000F65A5">
        <w:rPr>
          <w:rFonts w:ascii="Times New Roman" w:hAnsi="Times New Roman" w:cs="Times New Roman"/>
          <w:sz w:val="20"/>
          <w:szCs w:val="20"/>
        </w:rPr>
        <w:t xml:space="preserve"> in three inbred mouse strains. Contrary to expectation, mice susceptible to </w:t>
      </w:r>
      <w:proofErr w:type="spellStart"/>
      <w:r w:rsidR="000F7CE6" w:rsidRPr="000F65A5">
        <w:rPr>
          <w:rFonts w:ascii="Times New Roman" w:hAnsi="Times New Roman" w:cs="Times New Roman"/>
          <w:i/>
          <w:iCs/>
          <w:sz w:val="20"/>
          <w:szCs w:val="20"/>
        </w:rPr>
        <w:t>H.polygyrus</w:t>
      </w:r>
      <w:proofErr w:type="spellEnd"/>
      <w:r w:rsidR="000F7CE6" w:rsidRPr="000F65A5">
        <w:rPr>
          <w:rFonts w:ascii="Times New Roman" w:hAnsi="Times New Roman" w:cs="Times New Roman"/>
          <w:sz w:val="20"/>
          <w:szCs w:val="20"/>
        </w:rPr>
        <w:t xml:space="preserve"> benefited most from co-infection</w:t>
      </w:r>
      <w:r w:rsidR="00A05DD7" w:rsidRPr="000F65A5">
        <w:rPr>
          <w:rFonts w:ascii="Times New Roman" w:hAnsi="Times New Roman" w:cs="Times New Roman"/>
          <w:sz w:val="20"/>
          <w:szCs w:val="20"/>
        </w:rPr>
        <w:t>, as their resistan</w:t>
      </w:r>
      <w:r w:rsidR="000F65A5" w:rsidRPr="000F65A5">
        <w:rPr>
          <w:rFonts w:ascii="Times New Roman" w:hAnsi="Times New Roman" w:cs="Times New Roman"/>
          <w:sz w:val="20"/>
          <w:szCs w:val="20"/>
        </w:rPr>
        <w:t>ce</w:t>
      </w:r>
      <w:r w:rsidR="00A05DD7" w:rsidRPr="000F65A5">
        <w:rPr>
          <w:rFonts w:ascii="Times New Roman" w:hAnsi="Times New Roman" w:cs="Times New Roman"/>
          <w:sz w:val="20"/>
          <w:szCs w:val="20"/>
        </w:rPr>
        <w:t xml:space="preserve"> was improved compared to </w:t>
      </w:r>
      <w:proofErr w:type="spellStart"/>
      <w:r w:rsidR="00A05DD7" w:rsidRPr="000F65A5">
        <w:rPr>
          <w:rFonts w:ascii="Times New Roman" w:hAnsi="Times New Roman" w:cs="Times New Roman"/>
          <w:i/>
          <w:iCs/>
          <w:sz w:val="20"/>
          <w:szCs w:val="20"/>
        </w:rPr>
        <w:t>H.polygyrus</w:t>
      </w:r>
      <w:proofErr w:type="spellEnd"/>
      <w:r w:rsidR="00A05DD7" w:rsidRPr="000F65A5">
        <w:rPr>
          <w:rFonts w:ascii="Times New Roman" w:hAnsi="Times New Roman" w:cs="Times New Roman"/>
          <w:i/>
          <w:iCs/>
          <w:sz w:val="20"/>
          <w:szCs w:val="20"/>
        </w:rPr>
        <w:t>-</w:t>
      </w:r>
      <w:r w:rsidR="00A05DD7" w:rsidRPr="000F65A5">
        <w:rPr>
          <w:rFonts w:ascii="Times New Roman" w:hAnsi="Times New Roman" w:cs="Times New Roman"/>
          <w:sz w:val="20"/>
          <w:szCs w:val="20"/>
        </w:rPr>
        <w:t xml:space="preserve">only counterparts. On the other hand, mice resistant to </w:t>
      </w:r>
      <w:proofErr w:type="spellStart"/>
      <w:r w:rsidR="00A05DD7" w:rsidRPr="000F65A5">
        <w:rPr>
          <w:rFonts w:ascii="Times New Roman" w:hAnsi="Times New Roman" w:cs="Times New Roman"/>
          <w:i/>
          <w:iCs/>
          <w:sz w:val="20"/>
          <w:szCs w:val="20"/>
        </w:rPr>
        <w:t>H.polygyrus</w:t>
      </w:r>
      <w:proofErr w:type="spellEnd"/>
      <w:r w:rsidR="00A05DD7" w:rsidRPr="000F65A5">
        <w:rPr>
          <w:rFonts w:ascii="Times New Roman" w:hAnsi="Times New Roman" w:cs="Times New Roman"/>
          <w:sz w:val="20"/>
          <w:szCs w:val="20"/>
        </w:rPr>
        <w:t xml:space="preserve"> showed a benefit in their tolerance compared to </w:t>
      </w:r>
      <w:proofErr w:type="spellStart"/>
      <w:r w:rsidR="00A05DD7" w:rsidRPr="000F65A5">
        <w:rPr>
          <w:rFonts w:ascii="Times New Roman" w:hAnsi="Times New Roman" w:cs="Times New Roman"/>
          <w:i/>
          <w:iCs/>
          <w:sz w:val="20"/>
          <w:szCs w:val="20"/>
        </w:rPr>
        <w:t>H.polygyrus</w:t>
      </w:r>
      <w:proofErr w:type="spellEnd"/>
      <w:r w:rsidR="00A05DD7" w:rsidRPr="000F65A5">
        <w:rPr>
          <w:rFonts w:ascii="Times New Roman" w:hAnsi="Times New Roman" w:cs="Times New Roman"/>
          <w:sz w:val="20"/>
          <w:szCs w:val="20"/>
        </w:rPr>
        <w:t xml:space="preserve"> only mice. </w:t>
      </w:r>
      <w:r w:rsidR="00385A3F" w:rsidRPr="000F65A5">
        <w:rPr>
          <w:rFonts w:ascii="Times New Roman" w:hAnsi="Times New Roman" w:cs="Times New Roman"/>
          <w:sz w:val="20"/>
          <w:szCs w:val="20"/>
        </w:rPr>
        <w:t xml:space="preserve">The underlying mechanisms </w:t>
      </w:r>
      <w:r w:rsidR="00A05DD7" w:rsidRPr="000F65A5">
        <w:rPr>
          <w:rFonts w:ascii="Times New Roman" w:hAnsi="Times New Roman" w:cs="Times New Roman"/>
          <w:sz w:val="20"/>
          <w:szCs w:val="20"/>
        </w:rPr>
        <w:t xml:space="preserve">of these </w:t>
      </w:r>
      <w:r w:rsidR="000F65A5" w:rsidRPr="000F65A5">
        <w:rPr>
          <w:rFonts w:ascii="Times New Roman" w:hAnsi="Times New Roman" w:cs="Times New Roman"/>
          <w:sz w:val="20"/>
          <w:szCs w:val="20"/>
        </w:rPr>
        <w:t xml:space="preserve">co-infection </w:t>
      </w:r>
      <w:r w:rsidR="00A05DD7" w:rsidRPr="000F65A5">
        <w:rPr>
          <w:rFonts w:ascii="Times New Roman" w:hAnsi="Times New Roman" w:cs="Times New Roman"/>
          <w:sz w:val="20"/>
          <w:szCs w:val="20"/>
        </w:rPr>
        <w:t xml:space="preserve">phenotypes </w:t>
      </w:r>
      <w:r w:rsidR="00385A3F" w:rsidRPr="000F65A5">
        <w:rPr>
          <w:rFonts w:ascii="Times New Roman" w:hAnsi="Times New Roman" w:cs="Times New Roman"/>
          <w:sz w:val="20"/>
          <w:szCs w:val="20"/>
        </w:rPr>
        <w:t xml:space="preserve">are </w:t>
      </w:r>
      <w:r w:rsidR="00A05DD7" w:rsidRPr="000F65A5">
        <w:rPr>
          <w:rFonts w:ascii="Times New Roman" w:hAnsi="Times New Roman" w:cs="Times New Roman"/>
          <w:sz w:val="20"/>
          <w:szCs w:val="20"/>
        </w:rPr>
        <w:t xml:space="preserve">currently </w:t>
      </w:r>
      <w:r w:rsidR="000F65A5" w:rsidRPr="000F65A5">
        <w:rPr>
          <w:rFonts w:ascii="Times New Roman" w:hAnsi="Times New Roman" w:cs="Times New Roman"/>
          <w:sz w:val="20"/>
          <w:szCs w:val="20"/>
        </w:rPr>
        <w:t>investigated</w:t>
      </w:r>
      <w:r w:rsidR="00385A3F" w:rsidRPr="000F65A5">
        <w:rPr>
          <w:rFonts w:ascii="Times New Roman" w:hAnsi="Times New Roman" w:cs="Times New Roman"/>
          <w:sz w:val="20"/>
          <w:szCs w:val="20"/>
        </w:rPr>
        <w:t>.</w:t>
      </w:r>
    </w:p>
    <w:p w14:paraId="38A22ABA" w14:textId="76CBBA7C" w:rsidR="00385A3F" w:rsidRPr="000F65A5" w:rsidRDefault="00576FD8" w:rsidP="00576FD8">
      <w:pPr>
        <w:jc w:val="both"/>
        <w:rPr>
          <w:rFonts w:ascii="Times New Roman" w:hAnsi="Times New Roman" w:cs="Times New Roman"/>
          <w:sz w:val="20"/>
          <w:szCs w:val="20"/>
        </w:rPr>
      </w:pPr>
      <w:r w:rsidRPr="00206D4E">
        <w:rPr>
          <w:rFonts w:ascii="Times New Roman" w:hAnsi="Times New Roman" w:cs="Times New Roman"/>
          <w:b/>
          <w:bCs/>
          <w:sz w:val="20"/>
          <w:szCs w:val="20"/>
        </w:rPr>
        <w:t>Acknowledgement</w:t>
      </w:r>
      <w:r w:rsidR="00206D4E">
        <w:rPr>
          <w:rFonts w:ascii="Times New Roman" w:hAnsi="Times New Roman" w:cs="Times New Roman"/>
          <w:b/>
          <w:bCs/>
          <w:sz w:val="20"/>
          <w:szCs w:val="20"/>
        </w:rPr>
        <w:t xml:space="preserve">: </w:t>
      </w:r>
      <w:r w:rsidR="00385A3F" w:rsidRPr="000F65A5">
        <w:rPr>
          <w:rFonts w:ascii="Times New Roman" w:hAnsi="Times New Roman" w:cs="Times New Roman"/>
          <w:sz w:val="20"/>
          <w:szCs w:val="20"/>
        </w:rPr>
        <w:t>This project was funded by LPDP</w:t>
      </w:r>
      <w:r w:rsidR="00206D4E">
        <w:rPr>
          <w:rFonts w:ascii="Times New Roman" w:hAnsi="Times New Roman" w:cs="Times New Roman"/>
          <w:sz w:val="20"/>
          <w:szCs w:val="20"/>
        </w:rPr>
        <w:t xml:space="preserve"> and had support from the Scottish Government</w:t>
      </w:r>
      <w:r w:rsidR="00385A3F" w:rsidRPr="000F65A5">
        <w:rPr>
          <w:rFonts w:ascii="Times New Roman" w:hAnsi="Times New Roman" w:cs="Times New Roman"/>
          <w:sz w:val="20"/>
          <w:szCs w:val="20"/>
        </w:rPr>
        <w:t>.</w:t>
      </w:r>
    </w:p>
    <w:p w14:paraId="766A0408" w14:textId="77777777" w:rsidR="00DA4DBE" w:rsidRDefault="00576FD8" w:rsidP="00DA4DBE">
      <w:pPr>
        <w:widowControl w:val="0"/>
        <w:autoSpaceDE w:val="0"/>
        <w:autoSpaceDN w:val="0"/>
        <w:adjustRightInd w:val="0"/>
        <w:spacing w:line="240" w:lineRule="auto"/>
        <w:ind w:left="480" w:hanging="480"/>
        <w:rPr>
          <w:rFonts w:ascii="Times New Roman" w:hAnsi="Times New Roman" w:cs="Times New Roman"/>
          <w:b/>
          <w:bCs/>
          <w:sz w:val="20"/>
          <w:szCs w:val="20"/>
        </w:rPr>
      </w:pPr>
      <w:r w:rsidRPr="006A4DC9">
        <w:rPr>
          <w:rFonts w:ascii="Times New Roman" w:hAnsi="Times New Roman" w:cs="Times New Roman"/>
          <w:b/>
          <w:bCs/>
          <w:sz w:val="20"/>
          <w:szCs w:val="20"/>
        </w:rPr>
        <w:t>References</w:t>
      </w:r>
      <w:r w:rsidR="006A4DC9">
        <w:rPr>
          <w:rFonts w:ascii="Times New Roman" w:hAnsi="Times New Roman" w:cs="Times New Roman"/>
          <w:b/>
          <w:bCs/>
          <w:sz w:val="20"/>
          <w:szCs w:val="20"/>
        </w:rPr>
        <w:t xml:space="preserve">: </w:t>
      </w:r>
    </w:p>
    <w:p w14:paraId="12AE23F5" w14:textId="6F7D1733" w:rsidR="002571B5" w:rsidRPr="002571B5" w:rsidRDefault="00385A3F" w:rsidP="002571B5">
      <w:pPr>
        <w:widowControl w:val="0"/>
        <w:autoSpaceDE w:val="0"/>
        <w:autoSpaceDN w:val="0"/>
        <w:adjustRightInd w:val="0"/>
        <w:spacing w:line="240" w:lineRule="auto"/>
        <w:rPr>
          <w:rFonts w:ascii="Times New Roman" w:hAnsi="Times New Roman" w:cs="Times New Roman"/>
          <w:noProof/>
          <w:sz w:val="20"/>
          <w:szCs w:val="24"/>
        </w:rPr>
      </w:pPr>
      <w:r w:rsidRPr="000F65A5">
        <w:rPr>
          <w:rFonts w:ascii="Times New Roman" w:hAnsi="Times New Roman" w:cs="Times New Roman"/>
          <w:b/>
          <w:bCs/>
          <w:sz w:val="20"/>
          <w:szCs w:val="20"/>
        </w:rPr>
        <w:fldChar w:fldCharType="begin" w:fldLock="1"/>
      </w:r>
      <w:r w:rsidRPr="000F65A5">
        <w:rPr>
          <w:rFonts w:ascii="Times New Roman" w:hAnsi="Times New Roman" w:cs="Times New Roman"/>
          <w:b/>
          <w:bCs/>
          <w:sz w:val="20"/>
          <w:szCs w:val="20"/>
        </w:rPr>
        <w:instrText xml:space="preserve">ADDIN Mendeley Bibliography CSL_BIBLIOGRAPHY </w:instrText>
      </w:r>
      <w:r w:rsidRPr="000F65A5">
        <w:rPr>
          <w:rFonts w:ascii="Times New Roman" w:hAnsi="Times New Roman" w:cs="Times New Roman"/>
          <w:b/>
          <w:bCs/>
          <w:sz w:val="20"/>
          <w:szCs w:val="20"/>
        </w:rPr>
        <w:fldChar w:fldCharType="separate"/>
      </w:r>
      <w:r w:rsidR="002571B5" w:rsidRPr="002571B5">
        <w:rPr>
          <w:rFonts w:ascii="Times New Roman" w:hAnsi="Times New Roman" w:cs="Times New Roman"/>
          <w:noProof/>
          <w:sz w:val="20"/>
          <w:szCs w:val="24"/>
        </w:rPr>
        <w:t xml:space="preserve">Athanasiadou, S., K. Tolossa, E. Debela, A. Tolera, and J. G. M. Houdijk. </w:t>
      </w:r>
      <w:r w:rsidR="000E188E">
        <w:rPr>
          <w:rFonts w:ascii="Times New Roman" w:hAnsi="Times New Roman" w:cs="Times New Roman"/>
          <w:noProof/>
          <w:sz w:val="20"/>
          <w:szCs w:val="24"/>
        </w:rPr>
        <w:t>(</w:t>
      </w:r>
      <w:r w:rsidR="002571B5" w:rsidRPr="002571B5">
        <w:rPr>
          <w:rFonts w:ascii="Times New Roman" w:hAnsi="Times New Roman" w:cs="Times New Roman"/>
          <w:noProof/>
          <w:sz w:val="20"/>
          <w:szCs w:val="24"/>
        </w:rPr>
        <w:t>2015</w:t>
      </w:r>
      <w:r w:rsidR="000E188E">
        <w:rPr>
          <w:rFonts w:ascii="Times New Roman" w:hAnsi="Times New Roman" w:cs="Times New Roman"/>
          <w:noProof/>
          <w:sz w:val="20"/>
          <w:szCs w:val="24"/>
        </w:rPr>
        <w:t>)</w:t>
      </w:r>
      <w:r w:rsidR="002571B5" w:rsidRPr="002571B5">
        <w:rPr>
          <w:rFonts w:ascii="Times New Roman" w:hAnsi="Times New Roman" w:cs="Times New Roman"/>
          <w:noProof/>
          <w:sz w:val="20"/>
          <w:szCs w:val="24"/>
        </w:rPr>
        <w:t xml:space="preserve">. Int. J. Parasitol. 45:277–282. </w:t>
      </w:r>
    </w:p>
    <w:p w14:paraId="3DA63C01" w14:textId="4CA67EE4" w:rsidR="002571B5" w:rsidRPr="002571B5" w:rsidRDefault="002571B5" w:rsidP="002571B5">
      <w:pPr>
        <w:widowControl w:val="0"/>
        <w:autoSpaceDE w:val="0"/>
        <w:autoSpaceDN w:val="0"/>
        <w:adjustRightInd w:val="0"/>
        <w:spacing w:line="240" w:lineRule="auto"/>
        <w:rPr>
          <w:rFonts w:ascii="Times New Roman" w:hAnsi="Times New Roman" w:cs="Times New Roman"/>
          <w:noProof/>
          <w:sz w:val="20"/>
          <w:szCs w:val="24"/>
        </w:rPr>
      </w:pPr>
      <w:r w:rsidRPr="002571B5">
        <w:rPr>
          <w:rFonts w:ascii="Times New Roman" w:hAnsi="Times New Roman" w:cs="Times New Roman"/>
          <w:noProof/>
          <w:sz w:val="20"/>
          <w:szCs w:val="24"/>
        </w:rPr>
        <w:t xml:space="preserve">Maizels, R. M., J. P. Hewitson, J. Murray, Y. M. Harcus, B. Dayer, K. J. Filbey, J. R. Grainger, H. J. McSorley, L. A. Reynolds, and K. A. Smith. </w:t>
      </w:r>
      <w:r w:rsidR="000C2E49">
        <w:rPr>
          <w:rFonts w:ascii="Times New Roman" w:hAnsi="Times New Roman" w:cs="Times New Roman"/>
          <w:noProof/>
          <w:sz w:val="20"/>
          <w:szCs w:val="24"/>
        </w:rPr>
        <w:t>(</w:t>
      </w:r>
      <w:r w:rsidRPr="002571B5">
        <w:rPr>
          <w:rFonts w:ascii="Times New Roman" w:hAnsi="Times New Roman" w:cs="Times New Roman"/>
          <w:noProof/>
          <w:sz w:val="20"/>
          <w:szCs w:val="24"/>
        </w:rPr>
        <w:t>2012</w:t>
      </w:r>
      <w:r w:rsidR="000C2E49">
        <w:rPr>
          <w:rFonts w:ascii="Times New Roman" w:hAnsi="Times New Roman" w:cs="Times New Roman"/>
          <w:noProof/>
          <w:sz w:val="20"/>
          <w:szCs w:val="24"/>
        </w:rPr>
        <w:t>)</w:t>
      </w:r>
      <w:r w:rsidRPr="002571B5">
        <w:rPr>
          <w:rFonts w:ascii="Times New Roman" w:hAnsi="Times New Roman" w:cs="Times New Roman"/>
          <w:noProof/>
          <w:sz w:val="20"/>
          <w:szCs w:val="24"/>
        </w:rPr>
        <w:t xml:space="preserve">. Exp. Parasitol. 132:76–89. </w:t>
      </w:r>
    </w:p>
    <w:p w14:paraId="2D58CF93" w14:textId="77860C2A" w:rsidR="002571B5" w:rsidRPr="002571B5" w:rsidRDefault="002571B5" w:rsidP="002571B5">
      <w:pPr>
        <w:widowControl w:val="0"/>
        <w:autoSpaceDE w:val="0"/>
        <w:autoSpaceDN w:val="0"/>
        <w:adjustRightInd w:val="0"/>
        <w:spacing w:line="240" w:lineRule="auto"/>
        <w:rPr>
          <w:rFonts w:ascii="Times New Roman" w:hAnsi="Times New Roman" w:cs="Times New Roman"/>
          <w:noProof/>
          <w:sz w:val="20"/>
          <w:szCs w:val="24"/>
        </w:rPr>
      </w:pPr>
      <w:r w:rsidRPr="002571B5">
        <w:rPr>
          <w:rFonts w:ascii="Times New Roman" w:hAnsi="Times New Roman" w:cs="Times New Roman"/>
          <w:noProof/>
          <w:sz w:val="20"/>
          <w:szCs w:val="24"/>
        </w:rPr>
        <w:t xml:space="preserve">Oleszak, E. L., J. R. Chang, H. Friedman, C. D. Katsetos, and C. D. Platsoucas. </w:t>
      </w:r>
      <w:r w:rsidR="000C2E49">
        <w:rPr>
          <w:rFonts w:ascii="Times New Roman" w:hAnsi="Times New Roman" w:cs="Times New Roman"/>
          <w:noProof/>
          <w:sz w:val="20"/>
          <w:szCs w:val="24"/>
        </w:rPr>
        <w:t>(</w:t>
      </w:r>
      <w:r w:rsidRPr="002571B5">
        <w:rPr>
          <w:rFonts w:ascii="Times New Roman" w:hAnsi="Times New Roman" w:cs="Times New Roman"/>
          <w:noProof/>
          <w:sz w:val="20"/>
          <w:szCs w:val="24"/>
        </w:rPr>
        <w:t>2004</w:t>
      </w:r>
      <w:r w:rsidR="000C2E49">
        <w:rPr>
          <w:rFonts w:ascii="Times New Roman" w:hAnsi="Times New Roman" w:cs="Times New Roman"/>
          <w:noProof/>
          <w:sz w:val="20"/>
          <w:szCs w:val="24"/>
        </w:rPr>
        <w:t>)</w:t>
      </w:r>
      <w:r w:rsidRPr="002571B5">
        <w:rPr>
          <w:rFonts w:ascii="Times New Roman" w:hAnsi="Times New Roman" w:cs="Times New Roman"/>
          <w:noProof/>
          <w:sz w:val="20"/>
          <w:szCs w:val="24"/>
        </w:rPr>
        <w:t xml:space="preserve">. Clin. Microbiol. Rev. 17:174–207. </w:t>
      </w:r>
    </w:p>
    <w:p w14:paraId="432012BE" w14:textId="6E91EAB2" w:rsidR="002571B5" w:rsidRPr="002571B5" w:rsidRDefault="002571B5" w:rsidP="002571B5">
      <w:pPr>
        <w:widowControl w:val="0"/>
        <w:autoSpaceDE w:val="0"/>
        <w:autoSpaceDN w:val="0"/>
        <w:adjustRightInd w:val="0"/>
        <w:spacing w:line="240" w:lineRule="auto"/>
        <w:rPr>
          <w:rFonts w:ascii="Times New Roman" w:hAnsi="Times New Roman" w:cs="Times New Roman"/>
          <w:noProof/>
          <w:sz w:val="20"/>
        </w:rPr>
      </w:pPr>
      <w:r w:rsidRPr="002571B5">
        <w:rPr>
          <w:rFonts w:ascii="Times New Roman" w:hAnsi="Times New Roman" w:cs="Times New Roman"/>
          <w:noProof/>
          <w:sz w:val="20"/>
          <w:szCs w:val="24"/>
        </w:rPr>
        <w:t xml:space="preserve">Raberg, L., D. Sim, and A. F. Read. </w:t>
      </w:r>
      <w:r w:rsidR="000C2E49">
        <w:rPr>
          <w:rFonts w:ascii="Times New Roman" w:hAnsi="Times New Roman" w:cs="Times New Roman"/>
          <w:noProof/>
          <w:sz w:val="20"/>
          <w:szCs w:val="24"/>
        </w:rPr>
        <w:t>(</w:t>
      </w:r>
      <w:r w:rsidRPr="002571B5">
        <w:rPr>
          <w:rFonts w:ascii="Times New Roman" w:hAnsi="Times New Roman" w:cs="Times New Roman"/>
          <w:noProof/>
          <w:sz w:val="20"/>
          <w:szCs w:val="24"/>
        </w:rPr>
        <w:t>2007</w:t>
      </w:r>
      <w:r w:rsidR="000C2E49">
        <w:rPr>
          <w:rFonts w:ascii="Times New Roman" w:hAnsi="Times New Roman" w:cs="Times New Roman"/>
          <w:noProof/>
          <w:sz w:val="20"/>
          <w:szCs w:val="24"/>
        </w:rPr>
        <w:t>)</w:t>
      </w:r>
      <w:r w:rsidRPr="002571B5">
        <w:rPr>
          <w:rFonts w:ascii="Times New Roman" w:hAnsi="Times New Roman" w:cs="Times New Roman"/>
          <w:noProof/>
          <w:sz w:val="20"/>
          <w:szCs w:val="24"/>
        </w:rPr>
        <w:t xml:space="preserve">. Disentangling Genetic Variation for Resistance and Tolerance to Infectious Diseases in Animals. Science (80). 318:812–814. </w:t>
      </w:r>
    </w:p>
    <w:p w14:paraId="7A4ADCE2" w14:textId="77777777" w:rsidR="00385A3F" w:rsidRPr="000F65A5" w:rsidRDefault="00385A3F" w:rsidP="00385A3F">
      <w:pPr>
        <w:jc w:val="both"/>
        <w:rPr>
          <w:rFonts w:ascii="Times New Roman" w:hAnsi="Times New Roman" w:cs="Times New Roman"/>
          <w:b/>
          <w:bCs/>
          <w:sz w:val="20"/>
          <w:szCs w:val="20"/>
        </w:rPr>
      </w:pPr>
      <w:r w:rsidRPr="000F65A5">
        <w:rPr>
          <w:rFonts w:ascii="Times New Roman" w:hAnsi="Times New Roman" w:cs="Times New Roman"/>
          <w:b/>
          <w:bCs/>
          <w:sz w:val="20"/>
          <w:szCs w:val="20"/>
        </w:rPr>
        <w:fldChar w:fldCharType="end"/>
      </w:r>
    </w:p>
    <w:p w14:paraId="290F87AF" w14:textId="77777777" w:rsidR="009C4192" w:rsidRPr="000F65A5" w:rsidRDefault="009C4192">
      <w:pPr>
        <w:rPr>
          <w:rFonts w:ascii="Times New Roman" w:hAnsi="Times New Roman" w:cs="Times New Roman"/>
          <w:sz w:val="20"/>
          <w:szCs w:val="20"/>
        </w:rPr>
      </w:pPr>
    </w:p>
    <w:sectPr w:rsidR="009C4192" w:rsidRPr="000F6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D8"/>
    <w:rsid w:val="0001447B"/>
    <w:rsid w:val="00017E42"/>
    <w:rsid w:val="00027C38"/>
    <w:rsid w:val="00090F3F"/>
    <w:rsid w:val="000C2E49"/>
    <w:rsid w:val="000D654A"/>
    <w:rsid w:val="000E188E"/>
    <w:rsid w:val="000F65A5"/>
    <w:rsid w:val="000F7CE6"/>
    <w:rsid w:val="0011083C"/>
    <w:rsid w:val="001579AD"/>
    <w:rsid w:val="001918D0"/>
    <w:rsid w:val="001B3D18"/>
    <w:rsid w:val="001F0B9A"/>
    <w:rsid w:val="00206D4E"/>
    <w:rsid w:val="00252C3B"/>
    <w:rsid w:val="002571B5"/>
    <w:rsid w:val="002A765A"/>
    <w:rsid w:val="002B0274"/>
    <w:rsid w:val="002D29FA"/>
    <w:rsid w:val="00385A3F"/>
    <w:rsid w:val="003C7222"/>
    <w:rsid w:val="00424915"/>
    <w:rsid w:val="0044090E"/>
    <w:rsid w:val="00527567"/>
    <w:rsid w:val="005733E2"/>
    <w:rsid w:val="00576FD8"/>
    <w:rsid w:val="005828A6"/>
    <w:rsid w:val="005B0A87"/>
    <w:rsid w:val="0062163F"/>
    <w:rsid w:val="006347C8"/>
    <w:rsid w:val="00672E62"/>
    <w:rsid w:val="00685AD3"/>
    <w:rsid w:val="006A0810"/>
    <w:rsid w:val="006A3001"/>
    <w:rsid w:val="006A4DC9"/>
    <w:rsid w:val="006C4C4B"/>
    <w:rsid w:val="006E3734"/>
    <w:rsid w:val="006E7C8D"/>
    <w:rsid w:val="007A16B7"/>
    <w:rsid w:val="00816B4D"/>
    <w:rsid w:val="00860B64"/>
    <w:rsid w:val="008C2B01"/>
    <w:rsid w:val="00920878"/>
    <w:rsid w:val="00951DAA"/>
    <w:rsid w:val="009557E0"/>
    <w:rsid w:val="009C4192"/>
    <w:rsid w:val="009D2ABA"/>
    <w:rsid w:val="00A05DD7"/>
    <w:rsid w:val="00A06955"/>
    <w:rsid w:val="00A14DC6"/>
    <w:rsid w:val="00A3120C"/>
    <w:rsid w:val="00A7599F"/>
    <w:rsid w:val="00A81F88"/>
    <w:rsid w:val="00A94E1F"/>
    <w:rsid w:val="00AC1B65"/>
    <w:rsid w:val="00B150F7"/>
    <w:rsid w:val="00B54FE0"/>
    <w:rsid w:val="00B63FF6"/>
    <w:rsid w:val="00B93F81"/>
    <w:rsid w:val="00BE1228"/>
    <w:rsid w:val="00BE14C1"/>
    <w:rsid w:val="00BF039D"/>
    <w:rsid w:val="00CD5423"/>
    <w:rsid w:val="00CD7E08"/>
    <w:rsid w:val="00D844DB"/>
    <w:rsid w:val="00DA4DBE"/>
    <w:rsid w:val="00DA6CAC"/>
    <w:rsid w:val="00DB1450"/>
    <w:rsid w:val="00E84A3B"/>
    <w:rsid w:val="00EC19E6"/>
    <w:rsid w:val="00F14CD9"/>
    <w:rsid w:val="00F16206"/>
    <w:rsid w:val="00F61262"/>
    <w:rsid w:val="00F61552"/>
    <w:rsid w:val="00F62C97"/>
    <w:rsid w:val="00FB2B8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7C893"/>
  <w15:chartTrackingRefBased/>
  <w15:docId w15:val="{5B6955A0-0C43-44D3-B8D3-AF35FD4F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D8"/>
    <w:pPr>
      <w:spacing w:after="200" w:line="276" w:lineRule="auto"/>
    </w:pPr>
    <w:rPr>
      <w:rFonts w:ascii="Arial" w:eastAsiaTheme="minorHAnsi" w:hAnsi="Arial"/>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F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84A3B"/>
    <w:rPr>
      <w:sz w:val="16"/>
      <w:szCs w:val="16"/>
    </w:rPr>
  </w:style>
  <w:style w:type="paragraph" w:styleId="CommentText">
    <w:name w:val="annotation text"/>
    <w:basedOn w:val="Normal"/>
    <w:link w:val="CommentTextChar"/>
    <w:uiPriority w:val="99"/>
    <w:unhideWhenUsed/>
    <w:rsid w:val="00E84A3B"/>
    <w:pPr>
      <w:spacing w:line="240" w:lineRule="auto"/>
    </w:pPr>
    <w:rPr>
      <w:sz w:val="20"/>
      <w:szCs w:val="20"/>
    </w:rPr>
  </w:style>
  <w:style w:type="character" w:customStyle="1" w:styleId="CommentTextChar">
    <w:name w:val="Comment Text Char"/>
    <w:basedOn w:val="DefaultParagraphFont"/>
    <w:link w:val="CommentText"/>
    <w:uiPriority w:val="99"/>
    <w:rsid w:val="00E84A3B"/>
    <w:rPr>
      <w:rFonts w:ascii="Arial" w:eastAsiaTheme="minorHAnsi" w:hAnsi="Arial"/>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84A3B"/>
    <w:rPr>
      <w:b/>
      <w:bCs/>
    </w:rPr>
  </w:style>
  <w:style w:type="character" w:customStyle="1" w:styleId="CommentSubjectChar">
    <w:name w:val="Comment Subject Char"/>
    <w:basedOn w:val="CommentTextChar"/>
    <w:link w:val="CommentSubject"/>
    <w:uiPriority w:val="99"/>
    <w:semiHidden/>
    <w:rsid w:val="00E84A3B"/>
    <w:rPr>
      <w:rFonts w:ascii="Arial" w:eastAsiaTheme="minorHAnsi" w:hAnsi="Arial"/>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3585-BA94-46EE-B903-62D1C9BD1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918</Words>
  <Characters>5103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Insani Zulfa</dc:creator>
  <cp:keywords/>
  <dc:description/>
  <cp:lastModifiedBy>Insani Zulfa</cp:lastModifiedBy>
  <cp:revision>13</cp:revision>
  <dcterms:created xsi:type="dcterms:W3CDTF">2023-11-16T17:51:00Z</dcterms:created>
  <dcterms:modified xsi:type="dcterms:W3CDTF">2023-11-16T18:15:00Z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08ee7202-08ca-409d-8dc0-de425748dda9</vt:lpwstr>
  </property>
  <property fmtid="{D5CDD505-2E9C-101B-9397-08002B2CF9AE}" pid="3" name="Mendeley Document_1">
    <vt:lpwstr>True</vt:lpwstr>
  </property>
  <property fmtid="{D5CDD505-2E9C-101B-9397-08002B2CF9AE}" pid="4" name="Mendeley Unique User Id_1">
    <vt:lpwstr>25097117-2ab9-3a8f-84c4-0a5f0cd0f7d3</vt:lpwstr>
  </property>
  <property fmtid="{D5CDD505-2E9C-101B-9397-08002B2CF9AE}" pid="5" name="Mendeley Citation Style_1">
    <vt:lpwstr>http://www.zotero.org/styles/journal-of-animal-science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http://www.zotero.org/styles/international-journal-for-parasitology</vt:lpwstr>
  </property>
  <property fmtid="{D5CDD505-2E9C-101B-9397-08002B2CF9AE}" pid="19" name="Mendeley Recent Style Name 6_1">
    <vt:lpwstr>International Journal for Parasitology</vt:lpwstr>
  </property>
  <property fmtid="{D5CDD505-2E9C-101B-9397-08002B2CF9AE}" pid="20" name="Mendeley Recent Style Id 7_1">
    <vt:lpwstr>http://www.zotero.org/styles/journal-of-animal-science</vt:lpwstr>
  </property>
  <property fmtid="{D5CDD505-2E9C-101B-9397-08002B2CF9AE}" pid="21" name="Mendeley Recent Style Name 7_1">
    <vt:lpwstr>Journal of Animal Science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http://www.zotero.org/styles/parasitology</vt:lpwstr>
  </property>
  <property fmtid="{D5CDD505-2E9C-101B-9397-08002B2CF9AE}" pid="25" name="Mendeley Recent Style Name 9_1">
    <vt:lpwstr>Parasitology</vt:lpwstr>
  </property>
</Properties>
</file>