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E6E55C" w14:textId="0EC91040" w:rsidR="00800673" w:rsidRPr="001D1490" w:rsidRDefault="00800673" w:rsidP="001D1490">
      <w:pPr>
        <w:spacing w:line="276" w:lineRule="auto"/>
        <w:rPr>
          <w:b/>
          <w:bCs/>
          <w:lang w:eastAsia="fr-FR"/>
        </w:rPr>
      </w:pPr>
      <w:r w:rsidRPr="001D1490">
        <w:rPr>
          <w:b/>
          <w:bCs/>
          <w:lang w:eastAsia="fr-FR"/>
        </w:rPr>
        <w:t>Application</w:t>
      </w:r>
    </w:p>
    <w:p w14:paraId="5E76C5C8" w14:textId="67AD5C33" w:rsidR="00800673" w:rsidRPr="001D1490" w:rsidRDefault="00800673" w:rsidP="001D1490">
      <w:pPr>
        <w:spacing w:line="276" w:lineRule="auto"/>
        <w:rPr>
          <w:lang w:eastAsia="fr-FR"/>
        </w:rPr>
      </w:pPr>
      <w:r w:rsidRPr="001D1490">
        <w:rPr>
          <w:lang w:eastAsia="fr-FR"/>
        </w:rPr>
        <w:t>Welfare pens are used within Norwegian automatic milking system</w:t>
      </w:r>
      <w:r w:rsidR="00510F82">
        <w:rPr>
          <w:lang w:eastAsia="fr-FR"/>
        </w:rPr>
        <w:t xml:space="preserve"> dairies</w:t>
      </w:r>
      <w:r w:rsidRPr="001D1490">
        <w:rPr>
          <w:lang w:eastAsia="fr-FR"/>
        </w:rPr>
        <w:t xml:space="preserve">. These pens are designed to provide prioritised access to </w:t>
      </w:r>
      <w:r w:rsidR="003271CC" w:rsidRPr="001D1490">
        <w:rPr>
          <w:lang w:eastAsia="fr-FR"/>
        </w:rPr>
        <w:t>resources for certain ‘high-risk’ cow groups</w:t>
      </w:r>
      <w:r w:rsidR="00510F82">
        <w:rPr>
          <w:lang w:eastAsia="fr-FR"/>
        </w:rPr>
        <w:t xml:space="preserve"> (e.g., lame)</w:t>
      </w:r>
      <w:r w:rsidR="003271CC" w:rsidRPr="001D1490">
        <w:rPr>
          <w:lang w:eastAsia="fr-FR"/>
        </w:rPr>
        <w:t xml:space="preserve">, and may </w:t>
      </w:r>
      <w:r w:rsidR="00856CC2" w:rsidRPr="001D1490">
        <w:rPr>
          <w:lang w:eastAsia="fr-FR"/>
        </w:rPr>
        <w:t xml:space="preserve">positively </w:t>
      </w:r>
      <w:r w:rsidR="003271CC" w:rsidRPr="001D1490">
        <w:rPr>
          <w:lang w:eastAsia="fr-FR"/>
        </w:rPr>
        <w:t xml:space="preserve">influence </w:t>
      </w:r>
      <w:r w:rsidR="004B5FB6">
        <w:rPr>
          <w:lang w:eastAsia="fr-FR"/>
        </w:rPr>
        <w:t>animal</w:t>
      </w:r>
      <w:r w:rsidR="003271CC" w:rsidRPr="001D1490">
        <w:rPr>
          <w:lang w:eastAsia="fr-FR"/>
        </w:rPr>
        <w:t xml:space="preserve"> welfare. This study describes welfare pens, their typical usage, benefits, challenges, and costs, and </w:t>
      </w:r>
      <w:r w:rsidR="002E6AE4">
        <w:rPr>
          <w:lang w:eastAsia="fr-FR"/>
        </w:rPr>
        <w:t xml:space="preserve">our results </w:t>
      </w:r>
      <w:r w:rsidR="003271CC" w:rsidRPr="001D1490">
        <w:rPr>
          <w:lang w:eastAsia="fr-FR"/>
        </w:rPr>
        <w:t xml:space="preserve">can be applied to automatic milking systems </w:t>
      </w:r>
      <w:r w:rsidR="009D557A" w:rsidRPr="001D1490">
        <w:rPr>
          <w:lang w:eastAsia="fr-FR"/>
        </w:rPr>
        <w:t>worldwide</w:t>
      </w:r>
      <w:r w:rsidR="003271CC" w:rsidRPr="001D1490">
        <w:rPr>
          <w:lang w:eastAsia="fr-FR"/>
        </w:rPr>
        <w:t>.</w:t>
      </w:r>
    </w:p>
    <w:p w14:paraId="75E655CC" w14:textId="2D099F12" w:rsidR="00800673" w:rsidRPr="001D1490" w:rsidRDefault="00800673" w:rsidP="001D1490">
      <w:pPr>
        <w:spacing w:line="276" w:lineRule="auto"/>
        <w:rPr>
          <w:b/>
          <w:bCs/>
          <w:lang w:eastAsia="fr-FR"/>
        </w:rPr>
      </w:pPr>
      <w:r w:rsidRPr="001D1490">
        <w:rPr>
          <w:b/>
          <w:bCs/>
          <w:lang w:eastAsia="fr-FR"/>
        </w:rPr>
        <w:t>Introduction</w:t>
      </w:r>
    </w:p>
    <w:p w14:paraId="0BA5FC70" w14:textId="5D641FA1" w:rsidR="00BD6FA2" w:rsidRPr="001D1490" w:rsidRDefault="008B62A7" w:rsidP="001D1490">
      <w:pPr>
        <w:spacing w:line="276" w:lineRule="auto"/>
        <w:rPr>
          <w:lang w:eastAsia="fr-FR"/>
        </w:rPr>
      </w:pPr>
      <w:r>
        <w:rPr>
          <w:lang w:eastAsia="fr-FR"/>
        </w:rPr>
        <w:t>A</w:t>
      </w:r>
      <w:r w:rsidR="008871CF" w:rsidRPr="001D1490">
        <w:rPr>
          <w:lang w:eastAsia="fr-FR"/>
        </w:rPr>
        <w:t>utomation</w:t>
      </w:r>
      <w:r w:rsidR="00C766DB" w:rsidRPr="001D1490">
        <w:rPr>
          <w:lang w:eastAsia="fr-FR"/>
        </w:rPr>
        <w:t xml:space="preserve"> </w:t>
      </w:r>
      <w:r w:rsidR="008871CF" w:rsidRPr="001D1490">
        <w:rPr>
          <w:lang w:eastAsia="fr-FR"/>
        </w:rPr>
        <w:t xml:space="preserve">of the milking process </w:t>
      </w:r>
      <w:r>
        <w:rPr>
          <w:lang w:eastAsia="fr-FR"/>
        </w:rPr>
        <w:t xml:space="preserve">by automatic milking systems </w:t>
      </w:r>
      <w:r w:rsidR="00F27B0A" w:rsidRPr="001D1490">
        <w:rPr>
          <w:lang w:eastAsia="fr-FR"/>
        </w:rPr>
        <w:t xml:space="preserve">increases the </w:t>
      </w:r>
      <w:r w:rsidR="002338CA" w:rsidRPr="001D1490">
        <w:rPr>
          <w:lang w:eastAsia="fr-FR"/>
        </w:rPr>
        <w:t xml:space="preserve">autonomy of the cow, with potential welfare </w:t>
      </w:r>
      <w:r w:rsidR="00CB7BB7">
        <w:rPr>
          <w:lang w:eastAsia="fr-FR"/>
        </w:rPr>
        <w:t xml:space="preserve">and productivity </w:t>
      </w:r>
      <w:r w:rsidR="002338CA" w:rsidRPr="001D1490">
        <w:rPr>
          <w:lang w:eastAsia="fr-FR"/>
        </w:rPr>
        <w:t xml:space="preserve">benefits. </w:t>
      </w:r>
      <w:r w:rsidR="00DF0B5C" w:rsidRPr="001D1490">
        <w:rPr>
          <w:lang w:eastAsia="fr-FR"/>
        </w:rPr>
        <w:t xml:space="preserve">However, </w:t>
      </w:r>
      <w:r w:rsidR="00CB7BB7">
        <w:rPr>
          <w:lang w:eastAsia="fr-FR"/>
        </w:rPr>
        <w:t xml:space="preserve">these </w:t>
      </w:r>
      <w:r w:rsidR="005060CE" w:rsidRPr="001D1490">
        <w:rPr>
          <w:lang w:eastAsia="fr-FR"/>
        </w:rPr>
        <w:t>benefits are diminished</w:t>
      </w:r>
      <w:r w:rsidR="00A600A0" w:rsidRPr="001D1490">
        <w:rPr>
          <w:lang w:eastAsia="fr-FR"/>
        </w:rPr>
        <w:t xml:space="preserve"> if the cows fail to visit the milking robot frequently and regularly enough to maintain production (</w:t>
      </w:r>
      <w:r w:rsidR="003D56DF" w:rsidRPr="001D1490">
        <w:rPr>
          <w:lang w:eastAsia="fr-FR"/>
        </w:rPr>
        <w:t>Jacobs and Siegford, 2012</w:t>
      </w:r>
      <w:r w:rsidR="00A600A0" w:rsidRPr="001D1490">
        <w:rPr>
          <w:lang w:eastAsia="fr-FR"/>
        </w:rPr>
        <w:t>)</w:t>
      </w:r>
      <w:r w:rsidR="003D56DF" w:rsidRPr="001D1490">
        <w:rPr>
          <w:lang w:eastAsia="fr-FR"/>
        </w:rPr>
        <w:t xml:space="preserve">. </w:t>
      </w:r>
      <w:r w:rsidR="006F7DC8" w:rsidRPr="001D1490">
        <w:rPr>
          <w:lang w:eastAsia="fr-FR"/>
        </w:rPr>
        <w:t>Certain ‘high-risk’ cow groups</w:t>
      </w:r>
      <w:r w:rsidR="00420F72" w:rsidRPr="001D1490">
        <w:rPr>
          <w:lang w:eastAsia="fr-FR"/>
        </w:rPr>
        <w:t xml:space="preserve"> </w:t>
      </w:r>
      <w:r w:rsidR="00E41A78">
        <w:rPr>
          <w:lang w:eastAsia="fr-FR"/>
        </w:rPr>
        <w:t xml:space="preserve">(e.g., </w:t>
      </w:r>
      <w:r w:rsidR="00420F72" w:rsidRPr="001D1490">
        <w:rPr>
          <w:lang w:eastAsia="fr-FR"/>
        </w:rPr>
        <w:t>lame, low-ranking, primiparous</w:t>
      </w:r>
      <w:r w:rsidR="00E41A78">
        <w:rPr>
          <w:lang w:eastAsia="fr-FR"/>
        </w:rPr>
        <w:t>)</w:t>
      </w:r>
      <w:r w:rsidR="00420F72" w:rsidRPr="001D1490">
        <w:rPr>
          <w:lang w:eastAsia="fr-FR"/>
        </w:rPr>
        <w:t>, have a reduced ability to compete for access to resources</w:t>
      </w:r>
      <w:r w:rsidR="00AC3718" w:rsidRPr="001D1490">
        <w:rPr>
          <w:lang w:eastAsia="fr-FR"/>
        </w:rPr>
        <w:t xml:space="preserve">, and typically have lower voluntary visit frequencies </w:t>
      </w:r>
      <w:r w:rsidR="00D76913" w:rsidRPr="001D1490">
        <w:rPr>
          <w:lang w:eastAsia="fr-FR"/>
        </w:rPr>
        <w:t xml:space="preserve">and prolonged milking intervals. </w:t>
      </w:r>
      <w:r w:rsidR="00DE7C4D">
        <w:rPr>
          <w:lang w:eastAsia="fr-FR"/>
        </w:rPr>
        <w:t>Thus</w:t>
      </w:r>
      <w:r w:rsidR="00D42B91" w:rsidRPr="001D1490">
        <w:rPr>
          <w:lang w:eastAsia="fr-FR"/>
        </w:rPr>
        <w:t>, they may produce less milk, have poorer udder health</w:t>
      </w:r>
      <w:r w:rsidR="003A63D7">
        <w:rPr>
          <w:lang w:eastAsia="fr-FR"/>
        </w:rPr>
        <w:t>,</w:t>
      </w:r>
      <w:r w:rsidR="00D42B91" w:rsidRPr="001D1490">
        <w:rPr>
          <w:lang w:eastAsia="fr-FR"/>
        </w:rPr>
        <w:t xml:space="preserve"> and may experience compromised welfare. </w:t>
      </w:r>
      <w:r w:rsidR="006B76AC" w:rsidRPr="001D1490">
        <w:rPr>
          <w:lang w:eastAsia="fr-FR"/>
        </w:rPr>
        <w:t xml:space="preserve">Systems which </w:t>
      </w:r>
      <w:r w:rsidR="00873E59" w:rsidRPr="001D1490">
        <w:rPr>
          <w:lang w:eastAsia="fr-FR"/>
        </w:rPr>
        <w:t>improve access to resources may help mitigate these issues.</w:t>
      </w:r>
    </w:p>
    <w:p w14:paraId="545CEC05" w14:textId="0F487629" w:rsidR="00800673" w:rsidRPr="001D1490" w:rsidRDefault="00F17B06" w:rsidP="001D1490">
      <w:pPr>
        <w:spacing w:line="276" w:lineRule="auto"/>
        <w:rPr>
          <w:lang w:eastAsia="fr-FR"/>
        </w:rPr>
      </w:pPr>
      <w:r w:rsidRPr="001D1490">
        <w:rPr>
          <w:lang w:eastAsia="fr-FR"/>
        </w:rPr>
        <w:t xml:space="preserve">In Norway, a </w:t>
      </w:r>
      <w:r w:rsidR="006D3A9B" w:rsidRPr="001D1490">
        <w:rPr>
          <w:lang w:eastAsia="fr-FR"/>
        </w:rPr>
        <w:t xml:space="preserve">system called a welfare pen is commonly used within automatic milking system </w:t>
      </w:r>
      <w:r w:rsidR="00030ABB">
        <w:rPr>
          <w:lang w:eastAsia="fr-FR"/>
        </w:rPr>
        <w:t>herds</w:t>
      </w:r>
      <w:r w:rsidR="006D3A9B" w:rsidRPr="001D1490">
        <w:rPr>
          <w:lang w:eastAsia="fr-FR"/>
        </w:rPr>
        <w:t xml:space="preserve">. </w:t>
      </w:r>
      <w:r w:rsidR="00F94C32" w:rsidRPr="001D1490">
        <w:rPr>
          <w:lang w:eastAsia="fr-FR"/>
        </w:rPr>
        <w:t xml:space="preserve">These systems create two pens, one for the ‘main’ group and a smaller </w:t>
      </w:r>
      <w:r w:rsidR="00C537B8" w:rsidRPr="001D1490">
        <w:rPr>
          <w:lang w:eastAsia="fr-FR"/>
        </w:rPr>
        <w:t xml:space="preserve">pen for ‘high-risk’ cows. Theoretically, the smaller pen </w:t>
      </w:r>
      <w:r w:rsidR="00E83D12">
        <w:rPr>
          <w:lang w:eastAsia="fr-FR"/>
        </w:rPr>
        <w:t>houses</w:t>
      </w:r>
      <w:r w:rsidR="00C537B8" w:rsidRPr="001D1490">
        <w:rPr>
          <w:lang w:eastAsia="fr-FR"/>
        </w:rPr>
        <w:t xml:space="preserve"> fewer cows</w:t>
      </w:r>
      <w:r w:rsidR="00DB7D6F">
        <w:rPr>
          <w:lang w:eastAsia="fr-FR"/>
        </w:rPr>
        <w:t xml:space="preserve">, </w:t>
      </w:r>
      <w:r w:rsidR="00DA207B" w:rsidRPr="001D1490">
        <w:rPr>
          <w:lang w:eastAsia="fr-FR"/>
        </w:rPr>
        <w:t>result</w:t>
      </w:r>
      <w:r w:rsidR="00DB7D6F">
        <w:rPr>
          <w:lang w:eastAsia="fr-FR"/>
        </w:rPr>
        <w:t>ing</w:t>
      </w:r>
      <w:r w:rsidR="00DA207B" w:rsidRPr="001D1490">
        <w:rPr>
          <w:lang w:eastAsia="fr-FR"/>
        </w:rPr>
        <w:t xml:space="preserve"> in less competition for resource</w:t>
      </w:r>
      <w:r w:rsidR="00FC259E" w:rsidRPr="001D1490">
        <w:rPr>
          <w:lang w:eastAsia="fr-FR"/>
        </w:rPr>
        <w:t>s</w:t>
      </w:r>
      <w:r w:rsidR="00DA207B" w:rsidRPr="001D1490">
        <w:rPr>
          <w:lang w:eastAsia="fr-FR"/>
        </w:rPr>
        <w:t>. Despite their popularity in Norway</w:t>
      </w:r>
      <w:r w:rsidR="004B4F4F" w:rsidRPr="001D1490">
        <w:rPr>
          <w:lang w:eastAsia="fr-FR"/>
        </w:rPr>
        <w:t xml:space="preserve">, little empirical evidence </w:t>
      </w:r>
      <w:r w:rsidR="00BF65A0" w:rsidRPr="001D1490">
        <w:rPr>
          <w:lang w:eastAsia="fr-FR"/>
        </w:rPr>
        <w:t xml:space="preserve">exists </w:t>
      </w:r>
      <w:r w:rsidR="00655A96" w:rsidRPr="001D1490">
        <w:rPr>
          <w:lang w:eastAsia="fr-FR"/>
        </w:rPr>
        <w:t>regarding the structure, usage, benefits, challenges, and economic implications of welfare pens.</w:t>
      </w:r>
      <w:r w:rsidR="00FC259E" w:rsidRPr="001D1490">
        <w:rPr>
          <w:lang w:eastAsia="fr-FR"/>
        </w:rPr>
        <w:t xml:space="preserve"> </w:t>
      </w:r>
      <w:r w:rsidR="0098613B" w:rsidRPr="001D1490">
        <w:rPr>
          <w:lang w:eastAsia="fr-FR"/>
        </w:rPr>
        <w:t xml:space="preserve">The aim of this descriptive study </w:t>
      </w:r>
      <w:r w:rsidR="00E058B1" w:rsidRPr="001D1490">
        <w:rPr>
          <w:lang w:eastAsia="fr-FR"/>
        </w:rPr>
        <w:t xml:space="preserve">was to 1) describe welfare pens and their integration into Norwegian automatic milking system barns, 2) </w:t>
      </w:r>
      <w:r w:rsidR="008D6113" w:rsidRPr="001D1490">
        <w:rPr>
          <w:lang w:eastAsia="fr-FR"/>
        </w:rPr>
        <w:t xml:space="preserve">outline how welfare pens are used by Norwegian dairy farmers, 3) </w:t>
      </w:r>
      <w:r w:rsidR="00F45D92" w:rsidRPr="001D1490">
        <w:rPr>
          <w:lang w:eastAsia="fr-FR"/>
        </w:rPr>
        <w:t>report the perceived</w:t>
      </w:r>
      <w:r w:rsidR="008D7EA3" w:rsidRPr="001D1490">
        <w:rPr>
          <w:lang w:eastAsia="fr-FR"/>
        </w:rPr>
        <w:t xml:space="preserve"> benefits and</w:t>
      </w:r>
      <w:r w:rsidR="00F45D92" w:rsidRPr="001D1490">
        <w:rPr>
          <w:lang w:eastAsia="fr-FR"/>
        </w:rPr>
        <w:t xml:space="preserve"> challenges </w:t>
      </w:r>
      <w:r w:rsidR="008D7EA3" w:rsidRPr="001D1490">
        <w:rPr>
          <w:lang w:eastAsia="fr-FR"/>
        </w:rPr>
        <w:t>of welfare pens, and 4) outline the economic implications of including a welfare pen in a</w:t>
      </w:r>
      <w:r w:rsidR="00BD6FA2" w:rsidRPr="001D1490">
        <w:rPr>
          <w:lang w:eastAsia="fr-FR"/>
        </w:rPr>
        <w:t>n automatic milking system barn.</w:t>
      </w:r>
      <w:r w:rsidR="00F45D92" w:rsidRPr="001D1490">
        <w:rPr>
          <w:lang w:eastAsia="fr-FR"/>
        </w:rPr>
        <w:t xml:space="preserve"> </w:t>
      </w:r>
    </w:p>
    <w:p w14:paraId="51780797" w14:textId="1A18E583" w:rsidR="00800673" w:rsidRPr="001D1490" w:rsidRDefault="00800673" w:rsidP="001D1490">
      <w:pPr>
        <w:spacing w:line="276" w:lineRule="auto"/>
        <w:rPr>
          <w:b/>
          <w:bCs/>
          <w:lang w:eastAsia="fr-FR"/>
        </w:rPr>
      </w:pPr>
      <w:r w:rsidRPr="001D1490">
        <w:rPr>
          <w:b/>
          <w:bCs/>
          <w:lang w:eastAsia="fr-FR"/>
        </w:rPr>
        <w:t>Material and methods</w:t>
      </w:r>
    </w:p>
    <w:p w14:paraId="3CECC25E" w14:textId="0A6A10C5" w:rsidR="00800673" w:rsidRPr="001D1490" w:rsidRDefault="003271CC" w:rsidP="001D1490">
      <w:pPr>
        <w:spacing w:line="276" w:lineRule="auto"/>
        <w:rPr>
          <w:lang w:eastAsia="fr-FR"/>
        </w:rPr>
      </w:pPr>
      <w:r w:rsidRPr="001D1490">
        <w:rPr>
          <w:lang w:eastAsia="fr-FR"/>
        </w:rPr>
        <w:t xml:space="preserve">The study consisted of three </w:t>
      </w:r>
      <w:r w:rsidR="00C62496">
        <w:rPr>
          <w:lang w:eastAsia="fr-FR"/>
        </w:rPr>
        <w:t>components</w:t>
      </w:r>
      <w:r w:rsidRPr="001D1490">
        <w:rPr>
          <w:lang w:eastAsia="fr-FR"/>
        </w:rPr>
        <w:t xml:space="preserve">: an online questionnaire, on-farm data collection, and semi-structured interviews. The questionnaire was distributed to Norwegian farmers with automatic milking </w:t>
      </w:r>
      <w:r w:rsidR="00875438" w:rsidRPr="001D1490">
        <w:rPr>
          <w:lang w:eastAsia="fr-FR"/>
        </w:rPr>
        <w:t>systems and</w:t>
      </w:r>
      <w:r w:rsidRPr="001D1490">
        <w:rPr>
          <w:lang w:eastAsia="fr-FR"/>
        </w:rPr>
        <w:t xml:space="preserve"> </w:t>
      </w:r>
      <w:r w:rsidR="009D557A" w:rsidRPr="001D1490">
        <w:rPr>
          <w:lang w:eastAsia="fr-FR"/>
        </w:rPr>
        <w:t xml:space="preserve">gathered information pertaining to farm and welfare pen management, </w:t>
      </w:r>
      <w:r w:rsidR="00D546D9" w:rsidRPr="001D1490">
        <w:rPr>
          <w:lang w:eastAsia="fr-FR"/>
        </w:rPr>
        <w:t xml:space="preserve">benefits and challenges of welfare pens, and opinions on welfare pens. </w:t>
      </w:r>
      <w:r w:rsidR="00875438" w:rsidRPr="001D1490">
        <w:rPr>
          <w:lang w:eastAsia="fr-FR"/>
        </w:rPr>
        <w:t xml:space="preserve">The questionnaire was available online for </w:t>
      </w:r>
      <w:r w:rsidR="002825A7" w:rsidRPr="001D1490">
        <w:rPr>
          <w:lang w:eastAsia="fr-FR"/>
        </w:rPr>
        <w:t>approximately seven weeks</w:t>
      </w:r>
      <w:r w:rsidR="002E7A1D" w:rsidRPr="001D1490">
        <w:rPr>
          <w:lang w:eastAsia="fr-FR"/>
        </w:rPr>
        <w:t xml:space="preserve"> during </w:t>
      </w:r>
      <w:r w:rsidR="00A4495A">
        <w:rPr>
          <w:lang w:eastAsia="fr-FR"/>
        </w:rPr>
        <w:t>October-November</w:t>
      </w:r>
      <w:r w:rsidR="00A4495A" w:rsidRPr="001D1490">
        <w:rPr>
          <w:lang w:eastAsia="fr-FR"/>
        </w:rPr>
        <w:t xml:space="preserve"> </w:t>
      </w:r>
      <w:r w:rsidR="002E7A1D" w:rsidRPr="001D1490">
        <w:rPr>
          <w:lang w:eastAsia="fr-FR"/>
        </w:rPr>
        <w:t>2023</w:t>
      </w:r>
      <w:r w:rsidR="00E4278B">
        <w:rPr>
          <w:lang w:eastAsia="fr-FR"/>
        </w:rPr>
        <w:t xml:space="preserve"> and 132 </w:t>
      </w:r>
      <w:r w:rsidR="00AB3C55">
        <w:rPr>
          <w:lang w:eastAsia="fr-FR"/>
        </w:rPr>
        <w:t>responses were collected</w:t>
      </w:r>
      <w:r w:rsidR="002825A7" w:rsidRPr="001D1490">
        <w:rPr>
          <w:lang w:eastAsia="fr-FR"/>
        </w:rPr>
        <w:t xml:space="preserve">. </w:t>
      </w:r>
      <w:r w:rsidR="0017160B" w:rsidRPr="001D1490">
        <w:rPr>
          <w:lang w:eastAsia="fr-FR"/>
        </w:rPr>
        <w:t xml:space="preserve">The on-farm portion of the study took place on five farms </w:t>
      </w:r>
      <w:r w:rsidR="00F17212">
        <w:rPr>
          <w:lang w:eastAsia="fr-FR"/>
        </w:rPr>
        <w:t xml:space="preserve">with welfare pens </w:t>
      </w:r>
      <w:r w:rsidR="0017160B" w:rsidRPr="001D1490">
        <w:rPr>
          <w:lang w:eastAsia="fr-FR"/>
        </w:rPr>
        <w:t>in southeast Norway</w:t>
      </w:r>
      <w:r w:rsidR="00D32140" w:rsidRPr="001D1490">
        <w:rPr>
          <w:lang w:eastAsia="fr-FR"/>
        </w:rPr>
        <w:t xml:space="preserve">. </w:t>
      </w:r>
      <w:r w:rsidR="00FC4FDB" w:rsidRPr="001D1490">
        <w:rPr>
          <w:lang w:eastAsia="fr-FR"/>
        </w:rPr>
        <w:t xml:space="preserve">The farms </w:t>
      </w:r>
      <w:r w:rsidR="004F1997" w:rsidRPr="001D1490">
        <w:rPr>
          <w:lang w:eastAsia="fr-FR"/>
        </w:rPr>
        <w:t xml:space="preserve">were issued a logbook where they </w:t>
      </w:r>
      <w:r w:rsidR="00C85F53" w:rsidRPr="001D1490">
        <w:rPr>
          <w:lang w:eastAsia="fr-FR"/>
        </w:rPr>
        <w:t>recorded</w:t>
      </w:r>
      <w:r w:rsidR="004F1997" w:rsidRPr="001D1490">
        <w:rPr>
          <w:lang w:eastAsia="fr-FR"/>
        </w:rPr>
        <w:t xml:space="preserve"> </w:t>
      </w:r>
      <w:r w:rsidR="004D109B">
        <w:rPr>
          <w:lang w:eastAsia="fr-FR"/>
        </w:rPr>
        <w:t>events of</w:t>
      </w:r>
      <w:r w:rsidR="00C85F53" w:rsidRPr="001D1490">
        <w:rPr>
          <w:lang w:eastAsia="fr-FR"/>
        </w:rPr>
        <w:t xml:space="preserve"> cows </w:t>
      </w:r>
      <w:r w:rsidR="006A4BA5">
        <w:rPr>
          <w:lang w:eastAsia="fr-FR"/>
        </w:rPr>
        <w:t>being</w:t>
      </w:r>
      <w:r w:rsidR="00C85F53" w:rsidRPr="001D1490">
        <w:rPr>
          <w:lang w:eastAsia="fr-FR"/>
        </w:rPr>
        <w:t xml:space="preserve"> moved into the welfare pen, when and why they were moved, </w:t>
      </w:r>
      <w:r w:rsidR="00A51D7A" w:rsidRPr="001D1490">
        <w:rPr>
          <w:lang w:eastAsia="fr-FR"/>
        </w:rPr>
        <w:t xml:space="preserve">and when and why they were removed from the welfare pen. </w:t>
      </w:r>
      <w:r w:rsidR="00D84673">
        <w:rPr>
          <w:lang w:eastAsia="fr-FR"/>
        </w:rPr>
        <w:t xml:space="preserve">A total of 137 logbook events </w:t>
      </w:r>
      <w:r w:rsidR="000B302A" w:rsidRPr="001D1490">
        <w:rPr>
          <w:lang w:eastAsia="fr-FR"/>
        </w:rPr>
        <w:t>w</w:t>
      </w:r>
      <w:r w:rsidR="00D84673">
        <w:rPr>
          <w:lang w:eastAsia="fr-FR"/>
        </w:rPr>
        <w:t>ere</w:t>
      </w:r>
      <w:r w:rsidR="000B302A" w:rsidRPr="001D1490">
        <w:rPr>
          <w:lang w:eastAsia="fr-FR"/>
        </w:rPr>
        <w:t xml:space="preserve"> </w:t>
      </w:r>
      <w:r w:rsidR="006157A0">
        <w:rPr>
          <w:lang w:eastAsia="fr-FR"/>
        </w:rPr>
        <w:t xml:space="preserve">registered </w:t>
      </w:r>
      <w:r w:rsidR="000B302A" w:rsidRPr="001D1490">
        <w:rPr>
          <w:lang w:eastAsia="fr-FR"/>
        </w:rPr>
        <w:t>over a three-month period</w:t>
      </w:r>
      <w:r w:rsidR="007E0470" w:rsidRPr="001D1490">
        <w:rPr>
          <w:lang w:eastAsia="fr-FR"/>
        </w:rPr>
        <w:t xml:space="preserve"> </w:t>
      </w:r>
      <w:r w:rsidR="00BD5359">
        <w:rPr>
          <w:lang w:eastAsia="fr-FR"/>
        </w:rPr>
        <w:t xml:space="preserve">from October </w:t>
      </w:r>
      <w:r w:rsidR="007E0470" w:rsidRPr="001D1490">
        <w:rPr>
          <w:lang w:eastAsia="fr-FR"/>
        </w:rPr>
        <w:t xml:space="preserve">2023 </w:t>
      </w:r>
      <w:r w:rsidR="00BD5359">
        <w:rPr>
          <w:lang w:eastAsia="fr-FR"/>
        </w:rPr>
        <w:t>to January</w:t>
      </w:r>
      <w:r w:rsidR="007E0470" w:rsidRPr="001D1490">
        <w:rPr>
          <w:lang w:eastAsia="fr-FR"/>
        </w:rPr>
        <w:t xml:space="preserve">2024. </w:t>
      </w:r>
      <w:r w:rsidR="00220341" w:rsidRPr="001D1490">
        <w:rPr>
          <w:lang w:eastAsia="fr-FR"/>
        </w:rPr>
        <w:t xml:space="preserve">Semi-structured interviews </w:t>
      </w:r>
      <w:r w:rsidR="00220341" w:rsidRPr="001D1490">
        <w:rPr>
          <w:lang w:eastAsia="fr-FR"/>
        </w:rPr>
        <w:lastRenderedPageBreak/>
        <w:t xml:space="preserve">were conducted with three Norwegian agricultural building </w:t>
      </w:r>
      <w:r w:rsidR="004B4480" w:rsidRPr="001D1490">
        <w:rPr>
          <w:lang w:eastAsia="fr-FR"/>
        </w:rPr>
        <w:t xml:space="preserve">advisors in August 2024. The interviews </w:t>
      </w:r>
      <w:r w:rsidR="00626953" w:rsidRPr="001D1490">
        <w:rPr>
          <w:lang w:eastAsia="fr-FR"/>
        </w:rPr>
        <w:t xml:space="preserve">explored </w:t>
      </w:r>
      <w:r w:rsidR="002B0818" w:rsidRPr="001D1490">
        <w:rPr>
          <w:lang w:eastAsia="fr-FR"/>
        </w:rPr>
        <w:t xml:space="preserve">the </w:t>
      </w:r>
      <w:r w:rsidR="005A794B" w:rsidRPr="001D1490">
        <w:rPr>
          <w:lang w:eastAsia="fr-FR"/>
        </w:rPr>
        <w:t>advisors</w:t>
      </w:r>
      <w:r w:rsidR="00EE78CF">
        <w:rPr>
          <w:lang w:eastAsia="fr-FR"/>
        </w:rPr>
        <w:t>’</w:t>
      </w:r>
      <w:r w:rsidR="002B0818" w:rsidRPr="001D1490">
        <w:rPr>
          <w:lang w:eastAsia="fr-FR"/>
        </w:rPr>
        <w:t xml:space="preserve"> perception of</w:t>
      </w:r>
      <w:r w:rsidR="00EE78CF">
        <w:rPr>
          <w:lang w:eastAsia="fr-FR"/>
        </w:rPr>
        <w:t>,</w:t>
      </w:r>
      <w:r w:rsidR="002B0818" w:rsidRPr="001D1490">
        <w:rPr>
          <w:lang w:eastAsia="fr-FR"/>
        </w:rPr>
        <w:t xml:space="preserve"> and experience with</w:t>
      </w:r>
      <w:r w:rsidR="00EE78CF">
        <w:rPr>
          <w:lang w:eastAsia="fr-FR"/>
        </w:rPr>
        <w:t>,</w:t>
      </w:r>
      <w:r w:rsidR="002B0818" w:rsidRPr="001D1490">
        <w:rPr>
          <w:lang w:eastAsia="fr-FR"/>
        </w:rPr>
        <w:t xml:space="preserve"> welfare pens, </w:t>
      </w:r>
      <w:r w:rsidR="009E1DA2" w:rsidRPr="001D1490">
        <w:rPr>
          <w:lang w:eastAsia="fr-FR"/>
        </w:rPr>
        <w:t>particularly relating to economic considerations and practical implementation</w:t>
      </w:r>
      <w:r w:rsidR="004C582C" w:rsidRPr="001D1490">
        <w:rPr>
          <w:lang w:eastAsia="fr-FR"/>
        </w:rPr>
        <w:t>.</w:t>
      </w:r>
      <w:r w:rsidR="005A794B" w:rsidRPr="001D1490">
        <w:rPr>
          <w:lang w:eastAsia="fr-FR"/>
        </w:rPr>
        <w:t xml:space="preserve"> </w:t>
      </w:r>
    </w:p>
    <w:p w14:paraId="760BAD1C" w14:textId="22120C91" w:rsidR="00195D69" w:rsidRPr="001D1490" w:rsidRDefault="00C42AF5" w:rsidP="001D1490">
      <w:pPr>
        <w:spacing w:line="276" w:lineRule="auto"/>
        <w:rPr>
          <w:b/>
          <w:bCs/>
          <w:lang w:eastAsia="fr-FR"/>
        </w:rPr>
      </w:pPr>
      <w:r>
        <w:rPr>
          <w:lang w:eastAsia="fr-FR"/>
        </w:rPr>
        <w:t>Descriptive data analysis was conducted</w:t>
      </w:r>
      <w:r w:rsidR="00580106" w:rsidRPr="001D1490">
        <w:rPr>
          <w:lang w:eastAsia="fr-FR"/>
        </w:rPr>
        <w:t xml:space="preserve">, and open-ended question responses were </w:t>
      </w:r>
      <w:r w:rsidR="0007458F" w:rsidRPr="001D1490">
        <w:rPr>
          <w:lang w:eastAsia="fr-FR"/>
        </w:rPr>
        <w:t>thematically analysed.</w:t>
      </w:r>
      <w:r w:rsidR="00195D69" w:rsidRPr="001D1490">
        <w:rPr>
          <w:b/>
          <w:bCs/>
          <w:lang w:eastAsia="fr-FR"/>
        </w:rPr>
        <w:t xml:space="preserve"> </w:t>
      </w:r>
    </w:p>
    <w:p w14:paraId="7BA5801C" w14:textId="1ED1EA06" w:rsidR="00195D69" w:rsidRPr="001D1490" w:rsidRDefault="00195D69" w:rsidP="001D1490">
      <w:pPr>
        <w:spacing w:line="276" w:lineRule="auto"/>
        <w:rPr>
          <w:b/>
          <w:bCs/>
          <w:lang w:eastAsia="fr-FR"/>
        </w:rPr>
      </w:pPr>
      <w:r w:rsidRPr="001D1490">
        <w:rPr>
          <w:b/>
          <w:bCs/>
          <w:lang w:eastAsia="fr-FR"/>
        </w:rPr>
        <w:t>Results</w:t>
      </w:r>
    </w:p>
    <w:p w14:paraId="0AA34E68" w14:textId="255ED318" w:rsidR="003271CC" w:rsidRPr="001D1490" w:rsidRDefault="001035EA" w:rsidP="001D1490">
      <w:pPr>
        <w:spacing w:line="276" w:lineRule="auto"/>
        <w:rPr>
          <w:lang w:eastAsia="fr-FR"/>
        </w:rPr>
      </w:pPr>
      <w:r>
        <w:rPr>
          <w:lang w:eastAsia="fr-FR"/>
        </w:rPr>
        <w:t>Figure 1A</w:t>
      </w:r>
      <w:r w:rsidR="002216FC">
        <w:rPr>
          <w:lang w:eastAsia="fr-FR"/>
        </w:rPr>
        <w:t xml:space="preserve"> </w:t>
      </w:r>
      <w:r w:rsidR="003D345C">
        <w:rPr>
          <w:lang w:eastAsia="fr-FR"/>
        </w:rPr>
        <w:t>illustrate</w:t>
      </w:r>
      <w:r w:rsidR="00FE1684">
        <w:rPr>
          <w:lang w:eastAsia="fr-FR"/>
        </w:rPr>
        <w:t>s</w:t>
      </w:r>
      <w:r w:rsidR="002216FC">
        <w:rPr>
          <w:lang w:eastAsia="fr-FR"/>
        </w:rPr>
        <w:t xml:space="preserve"> the typical structure of a welfare pen and</w:t>
      </w:r>
      <w:r w:rsidR="00053C74">
        <w:rPr>
          <w:lang w:eastAsia="fr-FR"/>
        </w:rPr>
        <w:t xml:space="preserve"> its integration into </w:t>
      </w:r>
      <w:r w:rsidR="00377EC3">
        <w:rPr>
          <w:lang w:eastAsia="fr-FR"/>
        </w:rPr>
        <w:t>a Norwegian</w:t>
      </w:r>
      <w:r w:rsidR="002216FC">
        <w:rPr>
          <w:lang w:eastAsia="fr-FR"/>
        </w:rPr>
        <w:t xml:space="preserve"> </w:t>
      </w:r>
      <w:r w:rsidR="00377EC3">
        <w:rPr>
          <w:lang w:eastAsia="fr-FR"/>
        </w:rPr>
        <w:t>automatic milking system barn.</w:t>
      </w:r>
      <w:r w:rsidR="00E0383F">
        <w:rPr>
          <w:lang w:eastAsia="fr-FR"/>
        </w:rPr>
        <w:t xml:space="preserve"> </w:t>
      </w:r>
      <w:r w:rsidR="00A67C86">
        <w:rPr>
          <w:lang w:eastAsia="fr-FR"/>
        </w:rPr>
        <w:t>The</w:t>
      </w:r>
      <w:r w:rsidR="008E6CF0">
        <w:rPr>
          <w:lang w:eastAsia="fr-FR"/>
        </w:rPr>
        <w:t xml:space="preserve"> welfare pen </w:t>
      </w:r>
      <w:r w:rsidR="002C7E55">
        <w:rPr>
          <w:lang w:eastAsia="fr-FR"/>
        </w:rPr>
        <w:t>w</w:t>
      </w:r>
      <w:r w:rsidR="008E6CF0">
        <w:rPr>
          <w:lang w:eastAsia="fr-FR"/>
        </w:rPr>
        <w:t xml:space="preserve">as reported </w:t>
      </w:r>
      <w:r w:rsidR="002C7E55">
        <w:rPr>
          <w:lang w:eastAsia="fr-FR"/>
        </w:rPr>
        <w:t>by</w:t>
      </w:r>
      <w:r w:rsidR="0045121B">
        <w:rPr>
          <w:lang w:eastAsia="fr-FR"/>
        </w:rPr>
        <w:t xml:space="preserve"> </w:t>
      </w:r>
      <w:r w:rsidR="002C7E55">
        <w:rPr>
          <w:lang w:eastAsia="fr-FR"/>
        </w:rPr>
        <w:t>a majority of</w:t>
      </w:r>
      <w:r w:rsidR="0045121B">
        <w:rPr>
          <w:lang w:eastAsia="fr-FR"/>
        </w:rPr>
        <w:t xml:space="preserve"> questionnaire</w:t>
      </w:r>
      <w:r w:rsidR="002C7E55">
        <w:rPr>
          <w:lang w:eastAsia="fr-FR"/>
        </w:rPr>
        <w:t xml:space="preserve"> respondents to </w:t>
      </w:r>
      <w:r w:rsidR="00981FE5">
        <w:rPr>
          <w:lang w:eastAsia="fr-FR"/>
        </w:rPr>
        <w:t>accommodate 10-15% of their productive herd</w:t>
      </w:r>
      <w:r w:rsidR="00A67C86">
        <w:rPr>
          <w:lang w:eastAsia="fr-FR"/>
        </w:rPr>
        <w:t xml:space="preserve">. </w:t>
      </w:r>
      <w:r w:rsidR="00E97EE3">
        <w:rPr>
          <w:lang w:eastAsia="fr-FR"/>
        </w:rPr>
        <w:t>Pregnant cows</w:t>
      </w:r>
      <w:r w:rsidR="00A325AA">
        <w:rPr>
          <w:lang w:eastAsia="fr-FR"/>
        </w:rPr>
        <w:t xml:space="preserve"> and</w:t>
      </w:r>
      <w:r w:rsidR="00E97EE3">
        <w:rPr>
          <w:lang w:eastAsia="fr-FR"/>
        </w:rPr>
        <w:t xml:space="preserve"> heifers</w:t>
      </w:r>
      <w:r w:rsidR="00A325AA">
        <w:rPr>
          <w:lang w:eastAsia="fr-FR"/>
        </w:rPr>
        <w:t xml:space="preserve"> </w:t>
      </w:r>
      <w:r w:rsidR="001C51AD">
        <w:rPr>
          <w:lang w:eastAsia="fr-FR"/>
        </w:rPr>
        <w:t>approaching calving</w:t>
      </w:r>
      <w:r w:rsidR="00E97EE3">
        <w:rPr>
          <w:lang w:eastAsia="fr-FR"/>
        </w:rPr>
        <w:t xml:space="preserve"> and freshly calved cows were reported both </w:t>
      </w:r>
      <w:r w:rsidR="00805961">
        <w:rPr>
          <w:lang w:eastAsia="fr-FR"/>
        </w:rPr>
        <w:t xml:space="preserve">in </w:t>
      </w:r>
      <w:r w:rsidR="00E97EE3">
        <w:rPr>
          <w:lang w:eastAsia="fr-FR"/>
        </w:rPr>
        <w:t xml:space="preserve">the questionnaire and in the logbook data to be </w:t>
      </w:r>
      <w:r w:rsidR="00805961">
        <w:rPr>
          <w:lang w:eastAsia="fr-FR"/>
        </w:rPr>
        <w:t>the most common reasons for moving cows to the welfare pen</w:t>
      </w:r>
      <w:r w:rsidR="00745A3D">
        <w:rPr>
          <w:lang w:eastAsia="fr-FR"/>
        </w:rPr>
        <w:t xml:space="preserve">, with management of sick and lame cows ranking second. </w:t>
      </w:r>
      <w:r w:rsidR="003B5CBC">
        <w:rPr>
          <w:lang w:eastAsia="fr-FR"/>
        </w:rPr>
        <w:t xml:space="preserve">The decision to remove </w:t>
      </w:r>
      <w:r w:rsidR="009B7C39">
        <w:rPr>
          <w:lang w:eastAsia="fr-FR"/>
        </w:rPr>
        <w:t xml:space="preserve">cows from the welfare pen depended on the reason for being placed into the welfare pen, with a combination of predetermined criteria and </w:t>
      </w:r>
      <w:r w:rsidR="0049635E">
        <w:rPr>
          <w:lang w:eastAsia="fr-FR"/>
        </w:rPr>
        <w:t xml:space="preserve">direct observation being used to decide when to remove cows from the pen. </w:t>
      </w:r>
    </w:p>
    <w:p w14:paraId="2CE43820" w14:textId="2F34D8E2" w:rsidR="00CB0C54" w:rsidRPr="001D1490" w:rsidRDefault="00F30AF8" w:rsidP="001D1490">
      <w:pPr>
        <w:pStyle w:val="ANMmaintext"/>
        <w:spacing w:line="276" w:lineRule="auto"/>
        <w:rPr>
          <w:rFonts w:asciiTheme="minorHAnsi" w:hAnsiTheme="minorHAnsi"/>
        </w:rPr>
      </w:pPr>
      <w:r w:rsidRPr="001D1490">
        <w:rPr>
          <w:rFonts w:asciiTheme="minorHAnsi" w:hAnsiTheme="minorHAnsi"/>
          <w:noProof/>
        </w:rPr>
        <w:drawing>
          <wp:inline distT="0" distB="0" distL="0" distR="0" wp14:anchorId="0ECA7691" wp14:editId="08334B42">
            <wp:extent cx="5759450" cy="3333115"/>
            <wp:effectExtent l="0" t="0" r="0" b="635"/>
            <wp:docPr id="1186129268" name="Picture 1" descr="A diagram of a milking sy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129268" name="Picture 1" descr="A diagram of a milking system&#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59450" cy="3333115"/>
                    </a:xfrm>
                    <a:prstGeom prst="rect">
                      <a:avLst/>
                    </a:prstGeom>
                    <a:noFill/>
                    <a:ln>
                      <a:noFill/>
                    </a:ln>
                  </pic:spPr>
                </pic:pic>
              </a:graphicData>
            </a:graphic>
          </wp:inline>
        </w:drawing>
      </w:r>
    </w:p>
    <w:p w14:paraId="2B392AA5" w14:textId="0D74D1E2" w:rsidR="00F30AF8" w:rsidRPr="001D1490" w:rsidRDefault="00CB0C54" w:rsidP="001D1490">
      <w:pPr>
        <w:pStyle w:val="ANMmaintext"/>
        <w:spacing w:line="276" w:lineRule="auto"/>
        <w:rPr>
          <w:rFonts w:asciiTheme="minorHAnsi" w:hAnsiTheme="minorHAnsi"/>
        </w:rPr>
      </w:pPr>
      <w:r w:rsidRPr="001D1490">
        <w:rPr>
          <w:rFonts w:asciiTheme="minorHAnsi" w:hAnsiTheme="minorHAnsi"/>
          <w:b/>
          <w:bCs/>
        </w:rPr>
        <w:t>Figure</w:t>
      </w:r>
      <w:r w:rsidRPr="001D1490">
        <w:rPr>
          <w:rFonts w:asciiTheme="minorHAnsi" w:hAnsiTheme="minorHAnsi"/>
        </w:rPr>
        <w:br/>
      </w:r>
      <w:r w:rsidR="00F30AF8" w:rsidRPr="001D1490">
        <w:rPr>
          <w:rFonts w:asciiTheme="minorHAnsi" w:hAnsiTheme="minorHAnsi"/>
        </w:rPr>
        <w:t>Figure 1. Automatic milking system barn with a welfare pen priority system</w:t>
      </w:r>
    </w:p>
    <w:p w14:paraId="56A8F394" w14:textId="77777777" w:rsidR="00800673" w:rsidRDefault="00800673" w:rsidP="001D1490">
      <w:pPr>
        <w:spacing w:line="276" w:lineRule="auto"/>
        <w:rPr>
          <w:lang w:eastAsia="fr-FR"/>
        </w:rPr>
      </w:pPr>
    </w:p>
    <w:p w14:paraId="08767949" w14:textId="5C010832" w:rsidR="00800673" w:rsidRPr="001D1490" w:rsidRDefault="008F26FB" w:rsidP="001D1490">
      <w:pPr>
        <w:spacing w:line="276" w:lineRule="auto"/>
        <w:rPr>
          <w:lang w:eastAsia="fr-FR"/>
        </w:rPr>
      </w:pPr>
      <w:r>
        <w:rPr>
          <w:lang w:eastAsia="fr-FR"/>
        </w:rPr>
        <w:t xml:space="preserve">Most survey respondents (71%) felt that the welfare pen had reduced their labour requirements, and </w:t>
      </w:r>
      <w:r w:rsidR="00AA497B">
        <w:rPr>
          <w:lang w:eastAsia="fr-FR"/>
        </w:rPr>
        <w:t xml:space="preserve">overall, respondents felt that animal welfare on the farm </w:t>
      </w:r>
      <w:r w:rsidR="009818A7">
        <w:rPr>
          <w:lang w:eastAsia="fr-FR"/>
        </w:rPr>
        <w:t xml:space="preserve">was improved. </w:t>
      </w:r>
      <w:r w:rsidR="00D17A39">
        <w:rPr>
          <w:lang w:eastAsia="fr-FR"/>
        </w:rPr>
        <w:t xml:space="preserve">Of </w:t>
      </w:r>
      <w:r w:rsidR="00BA50A6">
        <w:rPr>
          <w:lang w:eastAsia="fr-FR"/>
        </w:rPr>
        <w:t xml:space="preserve">respondents without </w:t>
      </w:r>
      <w:r w:rsidR="00EB0B72">
        <w:rPr>
          <w:lang w:eastAsia="fr-FR"/>
        </w:rPr>
        <w:t>a welfare pen</w:t>
      </w:r>
      <w:r w:rsidR="00D17A39">
        <w:rPr>
          <w:lang w:eastAsia="fr-FR"/>
        </w:rPr>
        <w:t>, 65%</w:t>
      </w:r>
      <w:r w:rsidR="00EB0B72">
        <w:rPr>
          <w:lang w:eastAsia="fr-FR"/>
        </w:rPr>
        <w:t xml:space="preserve"> </w:t>
      </w:r>
      <w:r w:rsidR="00CF2EFC">
        <w:rPr>
          <w:lang w:eastAsia="fr-FR"/>
        </w:rPr>
        <w:t xml:space="preserve">reported that they would consider installing one. </w:t>
      </w:r>
      <w:r w:rsidR="00450043">
        <w:rPr>
          <w:lang w:eastAsia="fr-FR"/>
        </w:rPr>
        <w:t>Concerns re</w:t>
      </w:r>
      <w:r w:rsidR="004B45DF">
        <w:rPr>
          <w:lang w:eastAsia="fr-FR"/>
        </w:rPr>
        <w:t xml:space="preserve">garding welfare pens were linked to practical design and management issues, </w:t>
      </w:r>
      <w:r w:rsidR="00206E49">
        <w:rPr>
          <w:lang w:eastAsia="fr-FR"/>
        </w:rPr>
        <w:t xml:space="preserve">and cost. </w:t>
      </w:r>
      <w:r w:rsidR="00797A59">
        <w:rPr>
          <w:lang w:eastAsia="fr-FR"/>
        </w:rPr>
        <w:t xml:space="preserve">The building advisors were largely positive towards </w:t>
      </w:r>
      <w:r w:rsidR="00797A59">
        <w:rPr>
          <w:lang w:eastAsia="fr-FR"/>
        </w:rPr>
        <w:lastRenderedPageBreak/>
        <w:t>welfare pens and regularly recommended the</w:t>
      </w:r>
      <w:r w:rsidR="00EF1D9B">
        <w:rPr>
          <w:lang w:eastAsia="fr-FR"/>
        </w:rPr>
        <w:t>m</w:t>
      </w:r>
      <w:r w:rsidR="00797A59">
        <w:rPr>
          <w:lang w:eastAsia="fr-FR"/>
        </w:rPr>
        <w:t xml:space="preserve">. However, </w:t>
      </w:r>
      <w:r w:rsidR="0008380B">
        <w:rPr>
          <w:lang w:eastAsia="fr-FR"/>
        </w:rPr>
        <w:t>they highlighted challenges regarding costliness, particularly w</w:t>
      </w:r>
      <w:r w:rsidR="00697FDA">
        <w:rPr>
          <w:lang w:eastAsia="fr-FR"/>
        </w:rPr>
        <w:t>hen retrofitting existing buildings to accommodate welfare pens</w:t>
      </w:r>
      <w:r w:rsidR="00F64F1B">
        <w:rPr>
          <w:lang w:eastAsia="fr-FR"/>
        </w:rPr>
        <w:t>.</w:t>
      </w:r>
      <w:r w:rsidR="003F1DD8">
        <w:rPr>
          <w:lang w:eastAsia="fr-FR"/>
        </w:rPr>
        <w:t xml:space="preserve"> Furthermore, they emphasised that the benefits of installing a welfare pen can be challenging to quantify, as there is no counterfactual </w:t>
      </w:r>
      <w:r w:rsidR="001852BD">
        <w:rPr>
          <w:lang w:eastAsia="fr-FR"/>
        </w:rPr>
        <w:t xml:space="preserve">for </w:t>
      </w:r>
      <w:r w:rsidR="003F1DD8">
        <w:rPr>
          <w:lang w:eastAsia="fr-FR"/>
        </w:rPr>
        <w:t>compar</w:t>
      </w:r>
      <w:r w:rsidR="001852BD">
        <w:rPr>
          <w:lang w:eastAsia="fr-FR"/>
        </w:rPr>
        <w:t>ison</w:t>
      </w:r>
      <w:r w:rsidR="003F1DD8">
        <w:rPr>
          <w:lang w:eastAsia="fr-FR"/>
        </w:rPr>
        <w:t xml:space="preserve">. </w:t>
      </w:r>
    </w:p>
    <w:p w14:paraId="5496035B" w14:textId="734E2E72" w:rsidR="00800673" w:rsidRPr="001D1490" w:rsidRDefault="00800673" w:rsidP="001D1490">
      <w:pPr>
        <w:spacing w:line="276" w:lineRule="auto"/>
        <w:rPr>
          <w:b/>
          <w:bCs/>
          <w:lang w:eastAsia="fr-FR"/>
        </w:rPr>
      </w:pPr>
      <w:r w:rsidRPr="001D1490">
        <w:rPr>
          <w:b/>
          <w:bCs/>
          <w:lang w:eastAsia="fr-FR"/>
        </w:rPr>
        <w:t>Conclusion</w:t>
      </w:r>
    </w:p>
    <w:p w14:paraId="295D7986" w14:textId="56E88D99" w:rsidR="00A31C59" w:rsidRDefault="00A31C59" w:rsidP="00DC7193">
      <w:pPr>
        <w:pStyle w:val="ANMmaintext"/>
        <w:spacing w:line="276" w:lineRule="auto"/>
        <w:rPr>
          <w:rFonts w:asciiTheme="minorHAnsi" w:hAnsiTheme="minorHAnsi"/>
        </w:rPr>
      </w:pPr>
      <w:r w:rsidRPr="001D1490">
        <w:rPr>
          <w:rFonts w:asciiTheme="minorHAnsi" w:hAnsiTheme="minorHAnsi"/>
        </w:rPr>
        <w:t xml:space="preserve">Welfare pens are a potentially beneficial addition to </w:t>
      </w:r>
      <w:r w:rsidR="00B36591">
        <w:rPr>
          <w:rFonts w:asciiTheme="minorHAnsi" w:hAnsiTheme="minorHAnsi"/>
        </w:rPr>
        <w:t>automatic</w:t>
      </w:r>
      <w:r w:rsidRPr="001D1490">
        <w:rPr>
          <w:rFonts w:asciiTheme="minorHAnsi" w:hAnsiTheme="minorHAnsi"/>
        </w:rPr>
        <w:t xml:space="preserve"> </w:t>
      </w:r>
      <w:r w:rsidR="00B36591">
        <w:rPr>
          <w:rFonts w:asciiTheme="minorHAnsi" w:hAnsiTheme="minorHAnsi"/>
        </w:rPr>
        <w:t>milking</w:t>
      </w:r>
      <w:r w:rsidRPr="001D1490">
        <w:rPr>
          <w:rFonts w:asciiTheme="minorHAnsi" w:hAnsiTheme="minorHAnsi"/>
        </w:rPr>
        <w:t xml:space="preserve"> </w:t>
      </w:r>
      <w:r w:rsidR="00664973" w:rsidRPr="001D1490">
        <w:rPr>
          <w:rFonts w:asciiTheme="minorHAnsi" w:hAnsiTheme="minorHAnsi"/>
        </w:rPr>
        <w:t>system</w:t>
      </w:r>
      <w:r w:rsidR="00664973">
        <w:rPr>
          <w:rFonts w:asciiTheme="minorHAnsi" w:hAnsiTheme="minorHAnsi"/>
        </w:rPr>
        <w:t>s and</w:t>
      </w:r>
      <w:r w:rsidR="008A226D">
        <w:rPr>
          <w:rFonts w:asciiTheme="minorHAnsi" w:hAnsiTheme="minorHAnsi"/>
        </w:rPr>
        <w:t xml:space="preserve"> are generally</w:t>
      </w:r>
      <w:r w:rsidR="005B5B0A">
        <w:rPr>
          <w:rFonts w:asciiTheme="minorHAnsi" w:hAnsiTheme="minorHAnsi"/>
        </w:rPr>
        <w:t xml:space="preserve"> perceived by users to reduce labour and increase welfare</w:t>
      </w:r>
      <w:r w:rsidRPr="001D1490">
        <w:rPr>
          <w:rFonts w:asciiTheme="minorHAnsi" w:hAnsiTheme="minorHAnsi"/>
        </w:rPr>
        <w:t xml:space="preserve">. </w:t>
      </w:r>
      <w:r w:rsidR="009859A4">
        <w:rPr>
          <w:rFonts w:asciiTheme="minorHAnsi" w:hAnsiTheme="minorHAnsi"/>
        </w:rPr>
        <w:t>They</w:t>
      </w:r>
      <w:r w:rsidRPr="001D1490">
        <w:rPr>
          <w:rFonts w:asciiTheme="minorHAnsi" w:hAnsiTheme="minorHAnsi"/>
        </w:rPr>
        <w:t xml:space="preserve"> are a flexible solutio</w:t>
      </w:r>
      <w:r w:rsidR="00326B1C">
        <w:rPr>
          <w:rFonts w:asciiTheme="minorHAnsi" w:hAnsiTheme="minorHAnsi"/>
        </w:rPr>
        <w:t xml:space="preserve">n </w:t>
      </w:r>
      <w:r w:rsidRPr="001D1490">
        <w:rPr>
          <w:rFonts w:asciiTheme="minorHAnsi" w:hAnsiTheme="minorHAnsi"/>
        </w:rPr>
        <w:t>which can be tailored to an individual management system. Though most often used for managing cows in the periods before and after calving, they can be used for several other cow groups and practical applications. The system is particularly applicable when building a new barn for a single robot in systems with limited access to pasture. Further research is necessary to fully understand the benefits, or lack thereof, of welfare pens.</w:t>
      </w:r>
    </w:p>
    <w:p w14:paraId="091C22E1" w14:textId="77777777" w:rsidR="00DC7193" w:rsidRPr="001D1490" w:rsidRDefault="00DC7193" w:rsidP="00DC7193">
      <w:pPr>
        <w:pStyle w:val="ANMmaintext"/>
        <w:spacing w:line="276" w:lineRule="auto"/>
        <w:rPr>
          <w:rFonts w:asciiTheme="minorHAnsi" w:hAnsiTheme="minorHAnsi"/>
        </w:rPr>
      </w:pPr>
    </w:p>
    <w:p w14:paraId="7FC18FF8" w14:textId="3D93CEDD" w:rsidR="00800673" w:rsidRPr="001D1490" w:rsidRDefault="00800673" w:rsidP="001D1490">
      <w:pPr>
        <w:spacing w:line="276" w:lineRule="auto"/>
        <w:rPr>
          <w:b/>
          <w:bCs/>
          <w:lang w:eastAsia="fr-FR"/>
        </w:rPr>
      </w:pPr>
      <w:r w:rsidRPr="001D1490">
        <w:rPr>
          <w:b/>
          <w:bCs/>
          <w:lang w:eastAsia="fr-FR"/>
        </w:rPr>
        <w:t>Acknowledgements</w:t>
      </w:r>
    </w:p>
    <w:p w14:paraId="7EB36A21" w14:textId="328D134E" w:rsidR="00800673" w:rsidRPr="001D1490" w:rsidRDefault="00800673" w:rsidP="001D1490">
      <w:pPr>
        <w:spacing w:line="276" w:lineRule="auto"/>
        <w:rPr>
          <w:lang w:eastAsia="fr-FR"/>
        </w:rPr>
      </w:pPr>
      <w:r w:rsidRPr="001D1490">
        <w:rPr>
          <w:lang w:eastAsia="fr-FR"/>
        </w:rPr>
        <w:t>The authors thank all study participants, Tine SA</w:t>
      </w:r>
      <w:r w:rsidR="00F729F9">
        <w:rPr>
          <w:lang w:eastAsia="fr-FR"/>
        </w:rPr>
        <w:t>,</w:t>
      </w:r>
      <w:r w:rsidR="00664973">
        <w:rPr>
          <w:lang w:eastAsia="fr-FR"/>
        </w:rPr>
        <w:t xml:space="preserve"> </w:t>
      </w:r>
      <w:r w:rsidRPr="001D1490">
        <w:rPr>
          <w:lang w:eastAsia="fr-FR"/>
        </w:rPr>
        <w:t>Geno SA</w:t>
      </w:r>
      <w:r w:rsidR="00500F69">
        <w:rPr>
          <w:lang w:eastAsia="fr-FR"/>
        </w:rPr>
        <w:t>, and the WelCow project</w:t>
      </w:r>
      <w:r w:rsidRPr="001D1490">
        <w:rPr>
          <w:lang w:eastAsia="fr-FR"/>
        </w:rPr>
        <w:t>. Further thanks to BSAS and Innovate UK Business Connect for funding and support.</w:t>
      </w:r>
    </w:p>
    <w:p w14:paraId="790BA7DB" w14:textId="4F336888" w:rsidR="00800673" w:rsidRDefault="00800673" w:rsidP="001D1490">
      <w:pPr>
        <w:spacing w:line="276" w:lineRule="auto"/>
        <w:rPr>
          <w:b/>
          <w:bCs/>
          <w:lang w:eastAsia="fr-FR"/>
        </w:rPr>
      </w:pPr>
      <w:r w:rsidRPr="001D1490">
        <w:rPr>
          <w:b/>
          <w:bCs/>
          <w:lang w:eastAsia="fr-FR"/>
        </w:rPr>
        <w:t>References</w:t>
      </w:r>
    </w:p>
    <w:p w14:paraId="4B39394E" w14:textId="142240FD" w:rsidR="00DC7193" w:rsidRPr="00DC7193" w:rsidRDefault="00DD2AFA" w:rsidP="001D1490">
      <w:pPr>
        <w:spacing w:line="276" w:lineRule="auto"/>
        <w:rPr>
          <w:lang w:eastAsia="fr-FR"/>
        </w:rPr>
      </w:pPr>
      <w:r w:rsidRPr="00DC7193">
        <w:rPr>
          <w:lang w:eastAsia="fr-FR"/>
        </w:rPr>
        <w:t xml:space="preserve">Jacobs, J.A., </w:t>
      </w:r>
      <w:r w:rsidR="00A9770E">
        <w:rPr>
          <w:lang w:eastAsia="fr-FR"/>
        </w:rPr>
        <w:t xml:space="preserve">&amp; </w:t>
      </w:r>
      <w:proofErr w:type="spellStart"/>
      <w:r w:rsidRPr="00DC7193">
        <w:rPr>
          <w:lang w:eastAsia="fr-FR"/>
        </w:rPr>
        <w:t>Siegford</w:t>
      </w:r>
      <w:proofErr w:type="spellEnd"/>
      <w:r w:rsidRPr="00DC7193">
        <w:rPr>
          <w:lang w:eastAsia="fr-FR"/>
        </w:rPr>
        <w:t xml:space="preserve">, J.M., 2012. Invited review: The impact of automatic milking systems on dairy cow management, </w:t>
      </w:r>
      <w:proofErr w:type="spellStart"/>
      <w:r w:rsidRPr="00DC7193">
        <w:rPr>
          <w:lang w:eastAsia="fr-FR"/>
        </w:rPr>
        <w:t>behavior</w:t>
      </w:r>
      <w:proofErr w:type="spellEnd"/>
      <w:r w:rsidRPr="00DC7193">
        <w:rPr>
          <w:lang w:eastAsia="fr-FR"/>
        </w:rPr>
        <w:t>, health, and welfare. J Dairy Sci 95, 2227-2247. doi:10.3168/jds.2011-4943.</w:t>
      </w:r>
    </w:p>
    <w:sectPr w:rsidR="00DC7193" w:rsidRPr="00DC71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673"/>
    <w:rsid w:val="00030ABB"/>
    <w:rsid w:val="00053C74"/>
    <w:rsid w:val="0007458F"/>
    <w:rsid w:val="0008380B"/>
    <w:rsid w:val="000B302A"/>
    <w:rsid w:val="000D1C47"/>
    <w:rsid w:val="001035EA"/>
    <w:rsid w:val="00123C4A"/>
    <w:rsid w:val="001356EC"/>
    <w:rsid w:val="001559A1"/>
    <w:rsid w:val="0017160B"/>
    <w:rsid w:val="001852BD"/>
    <w:rsid w:val="00195D69"/>
    <w:rsid w:val="001C51AD"/>
    <w:rsid w:val="001D1490"/>
    <w:rsid w:val="001F1C3B"/>
    <w:rsid w:val="002017A8"/>
    <w:rsid w:val="00202C05"/>
    <w:rsid w:val="00206E49"/>
    <w:rsid w:val="00220341"/>
    <w:rsid w:val="002216FC"/>
    <w:rsid w:val="00221AE1"/>
    <w:rsid w:val="002338CA"/>
    <w:rsid w:val="002825A7"/>
    <w:rsid w:val="00292A31"/>
    <w:rsid w:val="002A540E"/>
    <w:rsid w:val="002B0818"/>
    <w:rsid w:val="002C7E55"/>
    <w:rsid w:val="002D35FA"/>
    <w:rsid w:val="002D3FCB"/>
    <w:rsid w:val="002D6804"/>
    <w:rsid w:val="002E6AE4"/>
    <w:rsid w:val="002E7A1D"/>
    <w:rsid w:val="002F1CD1"/>
    <w:rsid w:val="00326B1C"/>
    <w:rsid w:val="003271CC"/>
    <w:rsid w:val="003764FD"/>
    <w:rsid w:val="00377EC3"/>
    <w:rsid w:val="003A63D7"/>
    <w:rsid w:val="003B5CBC"/>
    <w:rsid w:val="003D1C5A"/>
    <w:rsid w:val="003D345C"/>
    <w:rsid w:val="003D4C7F"/>
    <w:rsid w:val="003D56DF"/>
    <w:rsid w:val="003E26F5"/>
    <w:rsid w:val="003F1DD8"/>
    <w:rsid w:val="003F66B2"/>
    <w:rsid w:val="00420F72"/>
    <w:rsid w:val="00450043"/>
    <w:rsid w:val="0045121B"/>
    <w:rsid w:val="004746FC"/>
    <w:rsid w:val="0049635E"/>
    <w:rsid w:val="00497F2B"/>
    <w:rsid w:val="004B4480"/>
    <w:rsid w:val="004B45DF"/>
    <w:rsid w:val="004B4F4F"/>
    <w:rsid w:val="004B5FB6"/>
    <w:rsid w:val="004C582C"/>
    <w:rsid w:val="004D109B"/>
    <w:rsid w:val="004F1997"/>
    <w:rsid w:val="00500F69"/>
    <w:rsid w:val="005060CE"/>
    <w:rsid w:val="00510F82"/>
    <w:rsid w:val="0052310E"/>
    <w:rsid w:val="00524AD6"/>
    <w:rsid w:val="00571E47"/>
    <w:rsid w:val="00580106"/>
    <w:rsid w:val="005A794B"/>
    <w:rsid w:val="005B3BE7"/>
    <w:rsid w:val="005B5B0A"/>
    <w:rsid w:val="005D0F0C"/>
    <w:rsid w:val="006157A0"/>
    <w:rsid w:val="00626953"/>
    <w:rsid w:val="00634CD0"/>
    <w:rsid w:val="00655A96"/>
    <w:rsid w:val="00664973"/>
    <w:rsid w:val="00666AA2"/>
    <w:rsid w:val="00697FDA"/>
    <w:rsid w:val="006A4BA5"/>
    <w:rsid w:val="006B76AC"/>
    <w:rsid w:val="006C6F4F"/>
    <w:rsid w:val="006D3A9B"/>
    <w:rsid w:val="006F39B7"/>
    <w:rsid w:val="006F7DC8"/>
    <w:rsid w:val="00745A3D"/>
    <w:rsid w:val="007747C0"/>
    <w:rsid w:val="007752A1"/>
    <w:rsid w:val="00777091"/>
    <w:rsid w:val="00797A59"/>
    <w:rsid w:val="007E0470"/>
    <w:rsid w:val="00800673"/>
    <w:rsid w:val="00805961"/>
    <w:rsid w:val="00856CC2"/>
    <w:rsid w:val="00873E59"/>
    <w:rsid w:val="00875438"/>
    <w:rsid w:val="008871CF"/>
    <w:rsid w:val="0089320F"/>
    <w:rsid w:val="008938D5"/>
    <w:rsid w:val="008A226D"/>
    <w:rsid w:val="008B62A7"/>
    <w:rsid w:val="008D6113"/>
    <w:rsid w:val="008D7EA3"/>
    <w:rsid w:val="008E6CF0"/>
    <w:rsid w:val="008F26FB"/>
    <w:rsid w:val="0090051E"/>
    <w:rsid w:val="009818A7"/>
    <w:rsid w:val="00981FE5"/>
    <w:rsid w:val="009859A4"/>
    <w:rsid w:val="0098613B"/>
    <w:rsid w:val="009B7C39"/>
    <w:rsid w:val="009D557A"/>
    <w:rsid w:val="009E1DA2"/>
    <w:rsid w:val="00A26E22"/>
    <w:rsid w:val="00A31C59"/>
    <w:rsid w:val="00A325AA"/>
    <w:rsid w:val="00A4495A"/>
    <w:rsid w:val="00A51D7A"/>
    <w:rsid w:val="00A600A0"/>
    <w:rsid w:val="00A67C86"/>
    <w:rsid w:val="00A9770E"/>
    <w:rsid w:val="00AA497B"/>
    <w:rsid w:val="00AA7B5C"/>
    <w:rsid w:val="00AB3C55"/>
    <w:rsid w:val="00AC3718"/>
    <w:rsid w:val="00AE484A"/>
    <w:rsid w:val="00AF1562"/>
    <w:rsid w:val="00B36591"/>
    <w:rsid w:val="00B439C3"/>
    <w:rsid w:val="00B47F1B"/>
    <w:rsid w:val="00B8136E"/>
    <w:rsid w:val="00BA50A6"/>
    <w:rsid w:val="00BD5359"/>
    <w:rsid w:val="00BD5C1E"/>
    <w:rsid w:val="00BD6FA2"/>
    <w:rsid w:val="00BD71E0"/>
    <w:rsid w:val="00BF65A0"/>
    <w:rsid w:val="00C253AE"/>
    <w:rsid w:val="00C42AF5"/>
    <w:rsid w:val="00C43CEC"/>
    <w:rsid w:val="00C479EC"/>
    <w:rsid w:val="00C537B8"/>
    <w:rsid w:val="00C62496"/>
    <w:rsid w:val="00C70043"/>
    <w:rsid w:val="00C766DB"/>
    <w:rsid w:val="00C85F53"/>
    <w:rsid w:val="00CB0C54"/>
    <w:rsid w:val="00CB7BB7"/>
    <w:rsid w:val="00CE33D1"/>
    <w:rsid w:val="00CF2EFC"/>
    <w:rsid w:val="00D10AF3"/>
    <w:rsid w:val="00D17A39"/>
    <w:rsid w:val="00D274EA"/>
    <w:rsid w:val="00D32140"/>
    <w:rsid w:val="00D42B91"/>
    <w:rsid w:val="00D50999"/>
    <w:rsid w:val="00D546D9"/>
    <w:rsid w:val="00D76913"/>
    <w:rsid w:val="00D84673"/>
    <w:rsid w:val="00DA01EC"/>
    <w:rsid w:val="00DA207B"/>
    <w:rsid w:val="00DB06ED"/>
    <w:rsid w:val="00DB7D6F"/>
    <w:rsid w:val="00DC7193"/>
    <w:rsid w:val="00DD2AFA"/>
    <w:rsid w:val="00DD7C2E"/>
    <w:rsid w:val="00DE7C4D"/>
    <w:rsid w:val="00DF0B5C"/>
    <w:rsid w:val="00DF3E04"/>
    <w:rsid w:val="00E0383F"/>
    <w:rsid w:val="00E058B1"/>
    <w:rsid w:val="00E41A78"/>
    <w:rsid w:val="00E4278B"/>
    <w:rsid w:val="00E83D12"/>
    <w:rsid w:val="00E97EE3"/>
    <w:rsid w:val="00EB0B72"/>
    <w:rsid w:val="00EC70A5"/>
    <w:rsid w:val="00EE574A"/>
    <w:rsid w:val="00EE78CF"/>
    <w:rsid w:val="00EF1D9B"/>
    <w:rsid w:val="00F17212"/>
    <w:rsid w:val="00F17B06"/>
    <w:rsid w:val="00F27B0A"/>
    <w:rsid w:val="00F30AF8"/>
    <w:rsid w:val="00F407CE"/>
    <w:rsid w:val="00F45D92"/>
    <w:rsid w:val="00F64F1B"/>
    <w:rsid w:val="00F729F9"/>
    <w:rsid w:val="00F93486"/>
    <w:rsid w:val="00F94C32"/>
    <w:rsid w:val="00F96687"/>
    <w:rsid w:val="00FA43F3"/>
    <w:rsid w:val="00FB1629"/>
    <w:rsid w:val="00FC259E"/>
    <w:rsid w:val="00FC37F4"/>
    <w:rsid w:val="00FC3FFC"/>
    <w:rsid w:val="00FC4FDB"/>
    <w:rsid w:val="00FE16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02FCA"/>
  <w15:chartTrackingRefBased/>
  <w15:docId w15:val="{EBD1B97C-84C3-47A0-9131-3D2EC4E16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06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06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06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06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06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06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06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06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06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6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06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06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06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06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06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06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06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0673"/>
    <w:rPr>
      <w:rFonts w:eastAsiaTheme="majorEastAsia" w:cstheme="majorBidi"/>
      <w:color w:val="272727" w:themeColor="text1" w:themeTint="D8"/>
    </w:rPr>
  </w:style>
  <w:style w:type="paragraph" w:styleId="Title">
    <w:name w:val="Title"/>
    <w:basedOn w:val="Normal"/>
    <w:next w:val="Normal"/>
    <w:link w:val="TitleChar"/>
    <w:uiPriority w:val="10"/>
    <w:qFormat/>
    <w:rsid w:val="008006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6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06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6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0673"/>
    <w:pPr>
      <w:spacing w:before="160"/>
      <w:jc w:val="center"/>
    </w:pPr>
    <w:rPr>
      <w:i/>
      <w:iCs/>
      <w:color w:val="404040" w:themeColor="text1" w:themeTint="BF"/>
    </w:rPr>
  </w:style>
  <w:style w:type="character" w:customStyle="1" w:styleId="QuoteChar">
    <w:name w:val="Quote Char"/>
    <w:basedOn w:val="DefaultParagraphFont"/>
    <w:link w:val="Quote"/>
    <w:uiPriority w:val="29"/>
    <w:rsid w:val="00800673"/>
    <w:rPr>
      <w:i/>
      <w:iCs/>
      <w:color w:val="404040" w:themeColor="text1" w:themeTint="BF"/>
    </w:rPr>
  </w:style>
  <w:style w:type="paragraph" w:styleId="ListParagraph">
    <w:name w:val="List Paragraph"/>
    <w:basedOn w:val="Normal"/>
    <w:uiPriority w:val="34"/>
    <w:qFormat/>
    <w:rsid w:val="00800673"/>
    <w:pPr>
      <w:ind w:left="720"/>
      <w:contextualSpacing/>
    </w:pPr>
  </w:style>
  <w:style w:type="character" w:styleId="IntenseEmphasis">
    <w:name w:val="Intense Emphasis"/>
    <w:basedOn w:val="DefaultParagraphFont"/>
    <w:uiPriority w:val="21"/>
    <w:qFormat/>
    <w:rsid w:val="00800673"/>
    <w:rPr>
      <w:i/>
      <w:iCs/>
      <w:color w:val="0F4761" w:themeColor="accent1" w:themeShade="BF"/>
    </w:rPr>
  </w:style>
  <w:style w:type="paragraph" w:styleId="IntenseQuote">
    <w:name w:val="Intense Quote"/>
    <w:basedOn w:val="Normal"/>
    <w:next w:val="Normal"/>
    <w:link w:val="IntenseQuoteChar"/>
    <w:uiPriority w:val="30"/>
    <w:qFormat/>
    <w:rsid w:val="008006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673"/>
    <w:rPr>
      <w:i/>
      <w:iCs/>
      <w:color w:val="0F4761" w:themeColor="accent1" w:themeShade="BF"/>
    </w:rPr>
  </w:style>
  <w:style w:type="character" w:styleId="IntenseReference">
    <w:name w:val="Intense Reference"/>
    <w:basedOn w:val="DefaultParagraphFont"/>
    <w:uiPriority w:val="32"/>
    <w:qFormat/>
    <w:rsid w:val="00800673"/>
    <w:rPr>
      <w:b/>
      <w:bCs/>
      <w:smallCaps/>
      <w:color w:val="0F4761" w:themeColor="accent1" w:themeShade="BF"/>
      <w:spacing w:val="5"/>
    </w:rPr>
  </w:style>
  <w:style w:type="paragraph" w:customStyle="1" w:styleId="ANMheading1">
    <w:name w:val="ANM heading 1"/>
    <w:next w:val="Normal"/>
    <w:link w:val="ANMheading1Car"/>
    <w:uiPriority w:val="99"/>
    <w:qFormat/>
    <w:rsid w:val="00800673"/>
    <w:pPr>
      <w:spacing w:before="100" w:beforeAutospacing="1" w:after="100" w:afterAutospacing="1" w:line="480" w:lineRule="auto"/>
    </w:pPr>
    <w:rPr>
      <w:rFonts w:ascii="Arial" w:eastAsia="Times New Roman" w:hAnsi="Arial" w:cs="Times New Roman"/>
      <w:b/>
      <w:kern w:val="0"/>
      <w:lang w:eastAsia="fr-FR"/>
      <w14:ligatures w14:val="none"/>
    </w:rPr>
  </w:style>
  <w:style w:type="character" w:customStyle="1" w:styleId="ANMheading1Car">
    <w:name w:val="ANM heading 1 Car"/>
    <w:link w:val="ANMheading1"/>
    <w:uiPriority w:val="99"/>
    <w:locked/>
    <w:rsid w:val="00800673"/>
    <w:rPr>
      <w:rFonts w:ascii="Arial" w:eastAsia="Times New Roman" w:hAnsi="Arial" w:cs="Times New Roman"/>
      <w:b/>
      <w:kern w:val="0"/>
      <w:lang w:eastAsia="fr-FR"/>
      <w14:ligatures w14:val="none"/>
    </w:rPr>
  </w:style>
  <w:style w:type="character" w:styleId="CommentReference">
    <w:name w:val="annotation reference"/>
    <w:uiPriority w:val="99"/>
    <w:semiHidden/>
    <w:rsid w:val="00800673"/>
    <w:rPr>
      <w:rFonts w:cs="Times New Roman"/>
      <w:sz w:val="16"/>
      <w:szCs w:val="16"/>
    </w:rPr>
  </w:style>
  <w:style w:type="paragraph" w:styleId="CommentText">
    <w:name w:val="annotation text"/>
    <w:basedOn w:val="Normal"/>
    <w:link w:val="CommentTextChar"/>
    <w:uiPriority w:val="99"/>
    <w:rsid w:val="00800673"/>
    <w:pPr>
      <w:overflowPunct w:val="0"/>
      <w:autoSpaceDE w:val="0"/>
      <w:autoSpaceDN w:val="0"/>
      <w:adjustRightInd w:val="0"/>
      <w:spacing w:after="0" w:line="240" w:lineRule="auto"/>
      <w:textAlignment w:val="baseline"/>
    </w:pPr>
    <w:rPr>
      <w:rFonts w:ascii="Arial" w:eastAsia="Times New Roman" w:hAnsi="Arial" w:cs="Times New Roman"/>
      <w:kern w:val="0"/>
      <w:sz w:val="20"/>
      <w:szCs w:val="20"/>
      <w:lang w:val="nl-NL" w:eastAsia="nl-NL"/>
      <w14:ligatures w14:val="none"/>
    </w:rPr>
  </w:style>
  <w:style w:type="character" w:customStyle="1" w:styleId="CommentTextChar">
    <w:name w:val="Comment Text Char"/>
    <w:basedOn w:val="DefaultParagraphFont"/>
    <w:link w:val="CommentText"/>
    <w:uiPriority w:val="99"/>
    <w:rsid w:val="00800673"/>
    <w:rPr>
      <w:rFonts w:ascii="Arial" w:eastAsia="Times New Roman" w:hAnsi="Arial" w:cs="Times New Roman"/>
      <w:kern w:val="0"/>
      <w:sz w:val="20"/>
      <w:szCs w:val="20"/>
      <w:lang w:val="nl-NL" w:eastAsia="nl-NL"/>
      <w14:ligatures w14:val="none"/>
    </w:rPr>
  </w:style>
  <w:style w:type="paragraph" w:styleId="CommentSubject">
    <w:name w:val="annotation subject"/>
    <w:basedOn w:val="CommentText"/>
    <w:next w:val="CommentText"/>
    <w:link w:val="CommentSubjectChar"/>
    <w:uiPriority w:val="99"/>
    <w:semiHidden/>
    <w:unhideWhenUsed/>
    <w:rsid w:val="00800673"/>
    <w:pPr>
      <w:overflowPunct/>
      <w:autoSpaceDE/>
      <w:autoSpaceDN/>
      <w:adjustRightInd/>
      <w:spacing w:after="160"/>
      <w:textAlignment w:val="auto"/>
    </w:pPr>
    <w:rPr>
      <w:rFonts w:asciiTheme="minorHAnsi" w:eastAsiaTheme="minorHAnsi" w:hAnsiTheme="minorHAnsi" w:cstheme="minorBidi"/>
      <w:b/>
      <w:bCs/>
      <w:kern w:val="2"/>
      <w:lang w:val="en-GB" w:eastAsia="en-US"/>
      <w14:ligatures w14:val="standardContextual"/>
    </w:rPr>
  </w:style>
  <w:style w:type="character" w:customStyle="1" w:styleId="CommentSubjectChar">
    <w:name w:val="Comment Subject Char"/>
    <w:basedOn w:val="CommentTextChar"/>
    <w:link w:val="CommentSubject"/>
    <w:uiPriority w:val="99"/>
    <w:semiHidden/>
    <w:rsid w:val="00800673"/>
    <w:rPr>
      <w:rFonts w:ascii="Arial" w:eastAsia="Times New Roman" w:hAnsi="Arial" w:cs="Times New Roman"/>
      <w:b/>
      <w:bCs/>
      <w:kern w:val="0"/>
      <w:sz w:val="20"/>
      <w:szCs w:val="20"/>
      <w:lang w:val="nl-NL" w:eastAsia="nl-NL"/>
      <w14:ligatures w14:val="none"/>
    </w:rPr>
  </w:style>
  <w:style w:type="paragraph" w:customStyle="1" w:styleId="ANMmaintext">
    <w:name w:val="ANM main text"/>
    <w:link w:val="ANMmaintextCarCar"/>
    <w:uiPriority w:val="99"/>
    <w:qFormat/>
    <w:rsid w:val="00800673"/>
    <w:pPr>
      <w:spacing w:after="0" w:line="480" w:lineRule="auto"/>
    </w:pPr>
    <w:rPr>
      <w:rFonts w:ascii="Arial" w:eastAsia="Times New Roman" w:hAnsi="Arial" w:cs="Times New Roman"/>
      <w:kern w:val="0"/>
      <w:lang w:eastAsia="fr-FR"/>
      <w14:ligatures w14:val="none"/>
    </w:rPr>
  </w:style>
  <w:style w:type="character" w:customStyle="1" w:styleId="ANMmaintextCarCar">
    <w:name w:val="ANM main text Car Car"/>
    <w:link w:val="ANMmaintext"/>
    <w:uiPriority w:val="99"/>
    <w:locked/>
    <w:rsid w:val="00800673"/>
    <w:rPr>
      <w:rFonts w:ascii="Arial" w:eastAsia="Times New Roman" w:hAnsi="Arial" w:cs="Times New Roman"/>
      <w:kern w:val="0"/>
      <w:lang w:eastAsia="fr-FR"/>
      <w14:ligatures w14:val="none"/>
    </w:rPr>
  </w:style>
  <w:style w:type="character" w:customStyle="1" w:styleId="ANMheading3Car">
    <w:name w:val="ANM heading 3 Car"/>
    <w:link w:val="ANMheading3"/>
    <w:uiPriority w:val="99"/>
    <w:locked/>
    <w:rsid w:val="00800673"/>
    <w:rPr>
      <w:rFonts w:ascii="Arial" w:hAnsi="Arial"/>
      <w:i/>
      <w:lang w:eastAsia="fr-FR"/>
    </w:rPr>
  </w:style>
  <w:style w:type="paragraph" w:customStyle="1" w:styleId="ANMsuperscript">
    <w:name w:val="ANM superscript"/>
    <w:next w:val="ANMmaintext"/>
    <w:link w:val="ANMsuperscriptCar"/>
    <w:uiPriority w:val="99"/>
    <w:qFormat/>
    <w:rsid w:val="00800673"/>
    <w:pPr>
      <w:spacing w:after="0" w:line="480" w:lineRule="auto"/>
    </w:pPr>
    <w:rPr>
      <w:rFonts w:ascii="Arial" w:eastAsia="Times New Roman" w:hAnsi="Arial" w:cs="Times New Roman"/>
      <w:kern w:val="0"/>
      <w:vertAlign w:val="superscript"/>
      <w:lang w:eastAsia="fr-FR"/>
      <w14:ligatures w14:val="none"/>
    </w:rPr>
  </w:style>
  <w:style w:type="paragraph" w:customStyle="1" w:styleId="ANMheading3">
    <w:name w:val="ANM heading 3"/>
    <w:next w:val="ANMmaintext"/>
    <w:link w:val="ANMheading3Car"/>
    <w:autoRedefine/>
    <w:uiPriority w:val="99"/>
    <w:qFormat/>
    <w:rsid w:val="00800673"/>
    <w:pPr>
      <w:spacing w:before="100" w:beforeAutospacing="1" w:after="0" w:line="480" w:lineRule="auto"/>
    </w:pPr>
    <w:rPr>
      <w:rFonts w:ascii="Arial" w:hAnsi="Arial"/>
      <w:i/>
      <w:lang w:eastAsia="fr-FR"/>
    </w:rPr>
  </w:style>
  <w:style w:type="character" w:customStyle="1" w:styleId="ANMsuperscriptCar">
    <w:name w:val="ANM superscript Car"/>
    <w:link w:val="ANMsuperscript"/>
    <w:uiPriority w:val="99"/>
    <w:locked/>
    <w:rsid w:val="00800673"/>
    <w:rPr>
      <w:rFonts w:ascii="Arial" w:eastAsia="Times New Roman" w:hAnsi="Arial" w:cs="Times New Roman"/>
      <w:kern w:val="0"/>
      <w:vertAlign w:val="superscript"/>
      <w:lang w:eastAsia="fr-FR"/>
      <w14:ligatures w14:val="none"/>
    </w:rPr>
  </w:style>
  <w:style w:type="paragraph" w:styleId="Revision">
    <w:name w:val="Revision"/>
    <w:hidden/>
    <w:uiPriority w:val="99"/>
    <w:semiHidden/>
    <w:rsid w:val="005B3B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871</Words>
  <Characters>4967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Johansen</dc:creator>
  <cp:keywords/>
  <dc:description/>
  <cp:lastModifiedBy>Francesca Johansen</cp:lastModifiedBy>
  <cp:revision>40</cp:revision>
  <dcterms:created xsi:type="dcterms:W3CDTF">2024-11-14T14:54:00Z</dcterms:created>
  <dcterms:modified xsi:type="dcterms:W3CDTF">2024-11-18T10:40:00Z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484126-3486-41a9-802e-7f1e2277276c_Enabled">
    <vt:lpwstr>true</vt:lpwstr>
  </property>
  <property fmtid="{D5CDD505-2E9C-101B-9397-08002B2CF9AE}" pid="3" name="MSIP_Label_d0484126-3486-41a9-802e-7f1e2277276c_SetDate">
    <vt:lpwstr>2024-11-03T17:26:28Z</vt:lpwstr>
  </property>
  <property fmtid="{D5CDD505-2E9C-101B-9397-08002B2CF9AE}" pid="4" name="MSIP_Label_d0484126-3486-41a9-802e-7f1e2277276c_Method">
    <vt:lpwstr>Standard</vt:lpwstr>
  </property>
  <property fmtid="{D5CDD505-2E9C-101B-9397-08002B2CF9AE}" pid="5" name="MSIP_Label_d0484126-3486-41a9-802e-7f1e2277276c_Name">
    <vt:lpwstr>d0484126-3486-41a9-802e-7f1e2277276c</vt:lpwstr>
  </property>
  <property fmtid="{D5CDD505-2E9C-101B-9397-08002B2CF9AE}" pid="6" name="MSIP_Label_d0484126-3486-41a9-802e-7f1e2277276c_SiteId">
    <vt:lpwstr>eec01f8e-737f-43e3-9ed5-f8a59913bd82</vt:lpwstr>
  </property>
  <property fmtid="{D5CDD505-2E9C-101B-9397-08002B2CF9AE}" pid="7" name="MSIP_Label_d0484126-3486-41a9-802e-7f1e2277276c_ActionId">
    <vt:lpwstr>e9f911b4-f2cd-4f3c-a994-7b0df399973c</vt:lpwstr>
  </property>
  <property fmtid="{D5CDD505-2E9C-101B-9397-08002B2CF9AE}" pid="8" name="MSIP_Label_d0484126-3486-41a9-802e-7f1e2277276c_ContentBits">
    <vt:lpwstr>0</vt:lpwstr>
  </property>
</Properties>
</file>