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C51D8" w14:textId="0B9EC5AF" w:rsidR="00276CE3" w:rsidRDefault="00992F7A" w:rsidP="00276CE3">
      <w:pPr>
        <w:pStyle w:val="Title"/>
      </w:pPr>
      <w:r>
        <w:t>Transition cow management and health in Irish dairy herds: Results from an on-line survey</w:t>
      </w:r>
      <w:r w:rsidR="00044DC9">
        <w:t xml:space="preserve"> addressed to farmers</w:t>
      </w:r>
    </w:p>
    <w:p w14:paraId="39820442" w14:textId="42B6E692" w:rsidR="009A2054" w:rsidRDefault="009A2054" w:rsidP="00CE00A7">
      <w:pPr>
        <w:pStyle w:val="Heading1"/>
      </w:pPr>
      <w:r>
        <w:t>Application</w:t>
      </w:r>
    </w:p>
    <w:p w14:paraId="73E1C0F2" w14:textId="260FD7F4" w:rsidR="009A2054" w:rsidRDefault="009A2054" w:rsidP="009A2054">
      <w:r>
        <w:t xml:space="preserve">The </w:t>
      </w:r>
      <w:r w:rsidRPr="00FA0597">
        <w:t xml:space="preserve">present qualitative and quantitative survey study was conducted to describe </w:t>
      </w:r>
      <w:r>
        <w:t>farmers’</w:t>
      </w:r>
      <w:r w:rsidRPr="00FA0597">
        <w:t xml:space="preserve"> perception of the transition period and reported disease prevalence and management strategies, to ultimately inform and guide quantitative research aimed at optimising transition cow health and management in Irish dairy farms.</w:t>
      </w:r>
    </w:p>
    <w:p w14:paraId="18555D2F" w14:textId="4BEA3AE2" w:rsidR="00CE00A7" w:rsidRPr="00CE00A7" w:rsidRDefault="00CE00A7" w:rsidP="00CE00A7">
      <w:pPr>
        <w:pStyle w:val="Heading1"/>
      </w:pPr>
      <w:r>
        <w:t>Introduction</w:t>
      </w:r>
    </w:p>
    <w:p w14:paraId="23E40781" w14:textId="4D36CB22" w:rsidR="00992F7A" w:rsidRDefault="00992F7A" w:rsidP="00280CBD">
      <w:r>
        <w:t>The transition period</w:t>
      </w:r>
      <w:r w:rsidR="00044DC9">
        <w:t xml:space="preserve"> involves the</w:t>
      </w:r>
      <w:r>
        <w:t xml:space="preserve"> change from </w:t>
      </w:r>
      <w:r w:rsidR="00044DC9">
        <w:t>dry and</w:t>
      </w:r>
      <w:r>
        <w:t xml:space="preserve"> pregnant to lactating and no</w:t>
      </w:r>
      <w:r w:rsidR="00044DC9">
        <w:t>t</w:t>
      </w:r>
      <w:r>
        <w:t xml:space="preserve"> pregnant</w:t>
      </w:r>
      <w:r w:rsidR="00044DC9">
        <w:t xml:space="preserve"> in dairy co</w:t>
      </w:r>
      <w:bookmarkStart w:id="0" w:name="_GoBack"/>
      <w:bookmarkEnd w:id="0"/>
      <w:r w:rsidR="00044DC9">
        <w:t>ws</w:t>
      </w:r>
      <w:r>
        <w:t>. This transition involve</w:t>
      </w:r>
      <w:r w:rsidR="00044DC9">
        <w:t>s</w:t>
      </w:r>
      <w:r>
        <w:t xml:space="preserve"> </w:t>
      </w:r>
      <w:r w:rsidR="00044DC9">
        <w:t xml:space="preserve">numerous </w:t>
      </w:r>
      <w:r>
        <w:t>physiological, immunological and metabolic challenges for the cow</w:t>
      </w:r>
      <w:r w:rsidR="00A0279A">
        <w:t xml:space="preserve">. Suboptimal management during this period has been associated with increased disease incidence, poorer </w:t>
      </w:r>
      <w:r w:rsidR="00884AE1">
        <w:t xml:space="preserve">production, </w:t>
      </w:r>
      <w:r w:rsidR="00044DC9">
        <w:t xml:space="preserve">poorer </w:t>
      </w:r>
      <w:r w:rsidR="00884AE1">
        <w:t>reproduction,</w:t>
      </w:r>
      <w:r w:rsidR="00A0279A">
        <w:t xml:space="preserve"> and higher herd removal rates.</w:t>
      </w:r>
      <w:r w:rsidR="00322D01">
        <w:t xml:space="preserve"> </w:t>
      </w:r>
      <w:r w:rsidR="0068181E">
        <w:t xml:space="preserve">Considering the unique nature of the Irish dairy </w:t>
      </w:r>
      <w:r w:rsidR="00044DC9">
        <w:t xml:space="preserve">production system </w:t>
      </w:r>
      <w:r w:rsidR="0068181E">
        <w:t xml:space="preserve">(predominantly pasture-based and </w:t>
      </w:r>
      <w:r w:rsidR="00884AE1">
        <w:t>spring calving),</w:t>
      </w:r>
      <w:r w:rsidR="0068181E">
        <w:t xml:space="preserve"> the transition period </w:t>
      </w:r>
      <w:r w:rsidR="00044DC9">
        <w:t xml:space="preserve">challenges are potentially </w:t>
      </w:r>
      <w:r w:rsidR="0068181E">
        <w:t xml:space="preserve">different to that of </w:t>
      </w:r>
      <w:r w:rsidR="00044DC9">
        <w:t>other</w:t>
      </w:r>
      <w:r w:rsidR="0068181E">
        <w:t xml:space="preserve"> systems. </w:t>
      </w:r>
    </w:p>
    <w:p w14:paraId="56A14DCF" w14:textId="5C9172B1" w:rsidR="00CE00A7" w:rsidRDefault="00CE00A7" w:rsidP="00CE00A7">
      <w:pPr>
        <w:pStyle w:val="Heading1"/>
      </w:pPr>
      <w:r>
        <w:t>Materials and Methods</w:t>
      </w:r>
    </w:p>
    <w:p w14:paraId="7D0267E7" w14:textId="026B5073" w:rsidR="00A139C9" w:rsidRDefault="00620671" w:rsidP="00280CBD">
      <w:r>
        <w:t xml:space="preserve">An online survey consisting of 19 </w:t>
      </w:r>
      <w:r w:rsidR="004D6C65">
        <w:t xml:space="preserve">multiple choice and open-ended </w:t>
      </w:r>
      <w:r>
        <w:t>questions was distributed via text message to clients of Teagasc (The Agriculture and Food Development Authority in Ireland) dairy advisory services (n = 3,899)</w:t>
      </w:r>
      <w:r w:rsidR="00A139C9">
        <w:t xml:space="preserve"> in </w:t>
      </w:r>
      <w:r w:rsidR="00884AE1">
        <w:t>autumn</w:t>
      </w:r>
      <w:r w:rsidR="00A139C9">
        <w:t xml:space="preserve"> 2022</w:t>
      </w:r>
      <w:r w:rsidR="00B450D8">
        <w:t xml:space="preserve">. </w:t>
      </w:r>
      <w:r w:rsidR="00A139C9">
        <w:t xml:space="preserve">The survey questions addressed three main areas: </w:t>
      </w:r>
      <w:r w:rsidR="00884AE1">
        <w:t xml:space="preserve">1) </w:t>
      </w:r>
      <w:r w:rsidR="00A56F31">
        <w:t xml:space="preserve">Farmers’ perception </w:t>
      </w:r>
      <w:r w:rsidR="00884AE1">
        <w:t>of the transition period</w:t>
      </w:r>
      <w:r w:rsidR="00A56F31">
        <w:t>,</w:t>
      </w:r>
      <w:r w:rsidR="00884AE1">
        <w:t xml:space="preserve"> 2) Disease</w:t>
      </w:r>
      <w:r w:rsidR="00A56F31">
        <w:t xml:space="preserve"> prevalence, and</w:t>
      </w:r>
      <w:r w:rsidR="00884AE1">
        <w:t xml:space="preserve"> 3) Management practices.</w:t>
      </w:r>
    </w:p>
    <w:p w14:paraId="6F21CB8E" w14:textId="3330BF14" w:rsidR="00CE00A7" w:rsidRDefault="00CE00A7" w:rsidP="00CE00A7">
      <w:pPr>
        <w:pStyle w:val="Heading1"/>
      </w:pPr>
      <w:r>
        <w:lastRenderedPageBreak/>
        <w:t>Results</w:t>
      </w:r>
    </w:p>
    <w:p w14:paraId="3AF6501C" w14:textId="2EBFCD75" w:rsidR="004D6C65" w:rsidRPr="005B4F90" w:rsidRDefault="004D6C65" w:rsidP="004D6C65">
      <w:pPr>
        <w:pStyle w:val="Heading1"/>
        <w:rPr>
          <w:i/>
        </w:rPr>
      </w:pPr>
      <w:r w:rsidRPr="005B4F90">
        <w:rPr>
          <w:i/>
        </w:rPr>
        <w:t>Study population</w:t>
      </w:r>
    </w:p>
    <w:p w14:paraId="3B3B6EE1" w14:textId="7FDA9ABA" w:rsidR="004D6C65" w:rsidRPr="00366B05" w:rsidRDefault="004D6C65" w:rsidP="005B4F90">
      <w:r w:rsidRPr="00366B05">
        <w:t>A total of 525 responses suitable for analysis</w:t>
      </w:r>
      <w:r w:rsidR="00617293">
        <w:t xml:space="preserve"> were obtained in this study</w:t>
      </w:r>
      <w:r w:rsidRPr="00366B05">
        <w:t xml:space="preserve">. </w:t>
      </w:r>
      <w:r>
        <w:t>R</w:t>
      </w:r>
      <w:r w:rsidRPr="00366B05">
        <w:t>espondents manag</w:t>
      </w:r>
      <w:r>
        <w:t>ed</w:t>
      </w:r>
      <w:r w:rsidRPr="00366B05">
        <w:t xml:space="preserve"> spring-calving (84%)</w:t>
      </w:r>
      <w:r>
        <w:t>,</w:t>
      </w:r>
      <w:r w:rsidRPr="00366B05">
        <w:t xml:space="preserve"> split</w:t>
      </w:r>
      <w:r>
        <w:t>-</w:t>
      </w:r>
      <w:r w:rsidRPr="00366B05">
        <w:t>calving (13%), all year round calving (2%) and autumn calving herds (1%)</w:t>
      </w:r>
      <w:r>
        <w:t xml:space="preserve">, and </w:t>
      </w:r>
      <w:r w:rsidR="00B337ED">
        <w:t xml:space="preserve">defined </w:t>
      </w:r>
      <w:r w:rsidR="00B337ED">
        <w:rPr>
          <w:rFonts w:cs="Times New Roman"/>
        </w:rPr>
        <w:t>their feeding strategy as g</w:t>
      </w:r>
      <w:r w:rsidR="00B337ED" w:rsidRPr="00F624A9">
        <w:rPr>
          <w:rFonts w:cs="Times New Roman"/>
        </w:rPr>
        <w:t xml:space="preserve">razing </w:t>
      </w:r>
      <w:r>
        <w:t xml:space="preserve">high input (providing yearly </w:t>
      </w:r>
      <w:r w:rsidRPr="00772C3B">
        <w:t>&gt;1 ton of bought-in feed/cow</w:t>
      </w:r>
      <w:r>
        <w:t xml:space="preserve">; </w:t>
      </w:r>
      <w:r w:rsidRPr="00772C3B">
        <w:t>52%</w:t>
      </w:r>
      <w:r>
        <w:t>)</w:t>
      </w:r>
      <w:r w:rsidRPr="00366B05">
        <w:t xml:space="preserve"> </w:t>
      </w:r>
      <w:r>
        <w:t>or</w:t>
      </w:r>
      <w:r w:rsidRPr="00366B05">
        <w:t xml:space="preserve"> low input (</w:t>
      </w:r>
      <w:r>
        <w:t xml:space="preserve">providing yearly </w:t>
      </w:r>
      <w:r w:rsidRPr="00366B05">
        <w:t>&lt;1 ton of bought-in feed/cow</w:t>
      </w:r>
      <w:r>
        <w:t>; 48%</w:t>
      </w:r>
      <w:r w:rsidRPr="00366B05">
        <w:t>).</w:t>
      </w:r>
      <w:r w:rsidR="00B337ED">
        <w:t xml:space="preserve"> On average, respondents’ </w:t>
      </w:r>
      <w:r w:rsidR="00B337ED">
        <w:rPr>
          <w:rFonts w:cs="Times New Roman"/>
        </w:rPr>
        <w:t>herd size was 135 cows (interquartile range = 78 to 162 cows).</w:t>
      </w:r>
    </w:p>
    <w:p w14:paraId="64DC66C7" w14:textId="3D4FF474" w:rsidR="005D6F88" w:rsidRPr="005B4F90" w:rsidRDefault="00333DE7" w:rsidP="005D6F88">
      <w:pPr>
        <w:pStyle w:val="Heading1"/>
        <w:rPr>
          <w:i/>
        </w:rPr>
      </w:pPr>
      <w:r w:rsidRPr="005B4F90">
        <w:rPr>
          <w:i/>
        </w:rPr>
        <w:t>Perception of the transition period</w:t>
      </w:r>
    </w:p>
    <w:p w14:paraId="21B9A0B6" w14:textId="49703A00" w:rsidR="00A139C9" w:rsidRDefault="00A139C9" w:rsidP="00280CBD">
      <w:r>
        <w:t>Fresh calver cow diseases</w:t>
      </w:r>
      <w:r w:rsidR="0068181E">
        <w:t xml:space="preserve"> (</w:t>
      </w:r>
      <w:r w:rsidR="0068181E" w:rsidRPr="0068181E">
        <w:t>e.g. milk fever, held cleanings, metritis, displaced abomasum, ketosis</w:t>
      </w:r>
      <w:r w:rsidR="0068181E">
        <w:t>)</w:t>
      </w:r>
      <w:r w:rsidR="0068181E" w:rsidRPr="0068181E">
        <w:t xml:space="preserve"> </w:t>
      </w:r>
      <w:r>
        <w:t xml:space="preserve">were ranked </w:t>
      </w:r>
      <w:r w:rsidR="00B337ED">
        <w:t>first on importance (</w:t>
      </w:r>
      <w:r w:rsidR="00A56F31" w:rsidRPr="00A56F31">
        <w:t xml:space="preserve">based on incidence and/or impact on </w:t>
      </w:r>
      <w:r w:rsidR="00A56F31">
        <w:t>the</w:t>
      </w:r>
      <w:r w:rsidR="00A56F31" w:rsidRPr="00A56F31">
        <w:t xml:space="preserve"> herd</w:t>
      </w:r>
      <w:r w:rsidR="00B337ED">
        <w:t xml:space="preserve">) by 49% </w:t>
      </w:r>
      <w:r w:rsidR="0068181E">
        <w:t xml:space="preserve">of </w:t>
      </w:r>
      <w:r w:rsidR="00B337ED">
        <w:t xml:space="preserve">the </w:t>
      </w:r>
      <w:r w:rsidR="0068181E">
        <w:t>respondents</w:t>
      </w:r>
      <w:r w:rsidR="00B337ED">
        <w:t>; the rem</w:t>
      </w:r>
      <w:r w:rsidR="00661365">
        <w:t>a</w:t>
      </w:r>
      <w:r w:rsidR="00B337ED">
        <w:t xml:space="preserve">inder of </w:t>
      </w:r>
      <w:r w:rsidR="00661365">
        <w:t>farmers</w:t>
      </w:r>
      <w:r w:rsidR="00B337ED">
        <w:t xml:space="preserve"> ranked first</w:t>
      </w:r>
      <w:r w:rsidR="0068181E">
        <w:t xml:space="preserve"> mastitis (27%), lameness (17%)</w:t>
      </w:r>
      <w:r w:rsidR="00A56F31">
        <w:t>,</w:t>
      </w:r>
      <w:r w:rsidR="0068181E">
        <w:t xml:space="preserve"> </w:t>
      </w:r>
      <w:r w:rsidR="00B337ED">
        <w:t xml:space="preserve">or </w:t>
      </w:r>
      <w:r w:rsidR="0068181E">
        <w:t>infectious disease (</w:t>
      </w:r>
      <w:r w:rsidR="0068181E" w:rsidRPr="0068181E">
        <w:t>e.g. Johne's, respiratory disease</w:t>
      </w:r>
      <w:r w:rsidR="0068181E">
        <w:t xml:space="preserve">; 7%). </w:t>
      </w:r>
      <w:r w:rsidR="00B337ED">
        <w:t>The majority of respondents considered f</w:t>
      </w:r>
      <w:r w:rsidR="0068181E">
        <w:t>reshly calved cows health “critical” (86%)</w:t>
      </w:r>
      <w:r w:rsidR="00A708AD">
        <w:t xml:space="preserve"> </w:t>
      </w:r>
      <w:r w:rsidR="008C0088">
        <w:t>and</w:t>
      </w:r>
      <w:r w:rsidR="00A708AD">
        <w:t xml:space="preserve"> correct management during the dry period essential for future </w:t>
      </w:r>
      <w:r w:rsidR="008C0088">
        <w:t xml:space="preserve">cows’ </w:t>
      </w:r>
      <w:r w:rsidR="00A708AD">
        <w:t>health and performance</w:t>
      </w:r>
      <w:r w:rsidR="008C0088">
        <w:t xml:space="preserve"> (90%)</w:t>
      </w:r>
      <w:r w:rsidR="00A708AD">
        <w:t xml:space="preserve">. </w:t>
      </w:r>
    </w:p>
    <w:p w14:paraId="441DE0CB" w14:textId="4301C161" w:rsidR="00A708AD" w:rsidRPr="005B4F90" w:rsidRDefault="00A708AD" w:rsidP="00A708AD">
      <w:pPr>
        <w:pStyle w:val="Heading1"/>
        <w:rPr>
          <w:i/>
        </w:rPr>
      </w:pPr>
      <w:r w:rsidRPr="005B4F90">
        <w:rPr>
          <w:i/>
        </w:rPr>
        <w:t>Disease</w:t>
      </w:r>
    </w:p>
    <w:p w14:paraId="48116416" w14:textId="75CD942E" w:rsidR="00B3491C" w:rsidRDefault="00A708AD" w:rsidP="00280CBD">
      <w:r>
        <w:t xml:space="preserve">Freshly calved cows (within the first 3 weeks after calving) were reported to have the highest incidence of disease by </w:t>
      </w:r>
      <w:r w:rsidR="008C0088">
        <w:t>most</w:t>
      </w:r>
      <w:r>
        <w:t xml:space="preserve"> of</w:t>
      </w:r>
      <w:r w:rsidR="008C0088">
        <w:t xml:space="preserve"> the</w:t>
      </w:r>
      <w:r>
        <w:t xml:space="preserve"> respondents (58%). Highest disease incidence was most commonly observed in late calving cows (48%) and multiparous cows (52%) with a </w:t>
      </w:r>
      <w:r w:rsidR="00B3491C">
        <w:t>significant</w:t>
      </w:r>
      <w:r>
        <w:t xml:space="preserve"> cohort of respondents indicating that they observe the highest incidence of disease in cows all throughout the calving season </w:t>
      </w:r>
      <w:r w:rsidR="00B3491C">
        <w:t xml:space="preserve">(41%) </w:t>
      </w:r>
      <w:r>
        <w:t>and in cows of any parity</w:t>
      </w:r>
      <w:r w:rsidR="00B3491C">
        <w:t xml:space="preserve"> (43%)</w:t>
      </w:r>
      <w:r>
        <w:t>.</w:t>
      </w:r>
      <w:r w:rsidR="00B3491C">
        <w:t xml:space="preserve"> </w:t>
      </w:r>
    </w:p>
    <w:p w14:paraId="107D4D9D" w14:textId="6971B476" w:rsidR="00280CBD" w:rsidRDefault="006E5283" w:rsidP="00280CBD">
      <w:r>
        <w:t xml:space="preserve">Most respondents </w:t>
      </w:r>
      <w:r w:rsidR="00B3491C">
        <w:t>reported “</w:t>
      </w:r>
      <w:r>
        <w:t xml:space="preserve">occasional </w:t>
      </w:r>
      <w:r w:rsidR="00B3491C">
        <w:t>cases but no major effect on herd performance” for milk fever (73%)</w:t>
      </w:r>
      <w:r>
        <w:t>,</w:t>
      </w:r>
      <w:r w:rsidR="00B3491C">
        <w:t xml:space="preserve"> metritis (72%)</w:t>
      </w:r>
      <w:r>
        <w:t>,</w:t>
      </w:r>
      <w:r w:rsidR="00B3491C">
        <w:t xml:space="preserve"> retained placenta (69%), displaced abomasum and/or digestive p</w:t>
      </w:r>
      <w:r w:rsidR="00A55ED3">
        <w:t xml:space="preserve">roblems (62%), </w:t>
      </w:r>
      <w:r>
        <w:t xml:space="preserve">and </w:t>
      </w:r>
      <w:r w:rsidR="00A55ED3">
        <w:t>ketosis (61%)</w:t>
      </w:r>
      <w:r w:rsidR="000B0D9A">
        <w:t xml:space="preserve">. </w:t>
      </w:r>
      <w:r>
        <w:t>While f</w:t>
      </w:r>
      <w:r w:rsidR="00B3491C">
        <w:t>atty liv</w:t>
      </w:r>
      <w:r w:rsidR="00A55ED3">
        <w:t>er (70%), grass tetany (60%),</w:t>
      </w:r>
      <w:r w:rsidR="00B3491C">
        <w:t xml:space="preserve"> dystocia (</w:t>
      </w:r>
      <w:r w:rsidR="00A55ED3">
        <w:t xml:space="preserve">49%), acidosis (48%) and subclinical ketosis (40%) were reported as </w:t>
      </w:r>
      <w:r>
        <w:t>“</w:t>
      </w:r>
      <w:r w:rsidR="00A55ED3">
        <w:t>not a problem</w:t>
      </w:r>
      <w:r>
        <w:t>”</w:t>
      </w:r>
      <w:r w:rsidR="00A55ED3">
        <w:t xml:space="preserve"> for respondents’ herds.</w:t>
      </w:r>
      <w:r w:rsidR="007C0C01">
        <w:t xml:space="preserve"> </w:t>
      </w:r>
      <w:r w:rsidRPr="00FA0597">
        <w:t>Remarkably, milk fever and subclinical hypocalcaemia were reported as being a “significant problem” (regularly treating severe cases with some cows lost/culled; 13% and 8%, respectively) or a “routine problem” (regularly treating cows to control the issues; 2% and 1%, respectively) by some respondents.</w:t>
      </w:r>
      <w:r>
        <w:t xml:space="preserve"> Nearly half (48%) of respondents reported treating 1 to 3% of their herd for milk fever</w:t>
      </w:r>
      <w:r w:rsidR="00770CD8">
        <w:t>,</w:t>
      </w:r>
      <w:r>
        <w:t xml:space="preserve"> and 17% reported treating 4 to 6% of their herd for the condition. </w:t>
      </w:r>
      <w:r w:rsidR="00A56F31">
        <w:t>Similarly, most of the respondent</w:t>
      </w:r>
      <w:r w:rsidR="000A3962">
        <w:t>s</w:t>
      </w:r>
      <w:r w:rsidR="00A56F31">
        <w:t xml:space="preserve"> </w:t>
      </w:r>
      <w:r w:rsidR="00887B91">
        <w:t>(56%) reported treating between 1 and 3% of their herd for retained placenta</w:t>
      </w:r>
      <w:r w:rsidR="00A56F31">
        <w:t>, but a considerable cohort (</w:t>
      </w:r>
      <w:r w:rsidR="00887B91">
        <w:t>11%</w:t>
      </w:r>
      <w:r w:rsidR="00A56F31">
        <w:t>)</w:t>
      </w:r>
      <w:r w:rsidR="00887B91">
        <w:t xml:space="preserve"> reported treating between 4 and 6% of their herd.</w:t>
      </w:r>
      <w:r w:rsidR="00A81F7C">
        <w:t xml:space="preserve"> </w:t>
      </w:r>
      <w:r w:rsidR="003A0F8D">
        <w:t xml:space="preserve">Less than 1% of the cows were reported to be treated for </w:t>
      </w:r>
      <w:r w:rsidR="00A81F7C">
        <w:t>metritis</w:t>
      </w:r>
      <w:r w:rsidR="003A0F8D">
        <w:t xml:space="preserve"> (52%), displaced abomasum and/or digestive problems (72%), ketosis (73%), and</w:t>
      </w:r>
      <w:r w:rsidR="00A81F7C">
        <w:t xml:space="preserve"> grass tetany (83%)</w:t>
      </w:r>
      <w:r w:rsidR="003A0F8D">
        <w:t>.</w:t>
      </w:r>
    </w:p>
    <w:p w14:paraId="3D59CEB2" w14:textId="23F08263" w:rsidR="00280CBD" w:rsidRPr="005B4F90" w:rsidRDefault="00280CBD" w:rsidP="00280CBD">
      <w:pPr>
        <w:pStyle w:val="Heading1"/>
        <w:rPr>
          <w:i/>
        </w:rPr>
      </w:pPr>
      <w:r w:rsidRPr="005B4F90">
        <w:rPr>
          <w:i/>
        </w:rPr>
        <w:t>Management practices</w:t>
      </w:r>
    </w:p>
    <w:p w14:paraId="73024FB0" w14:textId="64DFD11D" w:rsidR="00AD5F76" w:rsidRDefault="000A484E" w:rsidP="00280CBD">
      <w:r w:rsidRPr="005B4F90">
        <w:rPr>
          <w:i/>
        </w:rPr>
        <w:t>Dry cow management.</w:t>
      </w:r>
      <w:r>
        <w:t xml:space="preserve"> Most respondents</w:t>
      </w:r>
      <w:r w:rsidR="00280CBD">
        <w:t xml:space="preserve"> </w:t>
      </w:r>
      <w:r>
        <w:t xml:space="preserve">reported to </w:t>
      </w:r>
      <w:r w:rsidR="00280CBD">
        <w:t>bod</w:t>
      </w:r>
      <w:r w:rsidR="00CE00A7">
        <w:t>y</w:t>
      </w:r>
      <w:r w:rsidR="00280CBD">
        <w:t xml:space="preserve"> condition </w:t>
      </w:r>
      <w:r>
        <w:t xml:space="preserve">score cows </w:t>
      </w:r>
      <w:r w:rsidR="00280CBD">
        <w:t xml:space="preserve">throughout the dry period </w:t>
      </w:r>
      <w:r>
        <w:t xml:space="preserve">(74%), managing cows </w:t>
      </w:r>
      <w:r w:rsidR="00280CBD">
        <w:t>in more than one group (56%</w:t>
      </w:r>
      <w:r w:rsidR="006E5DB1">
        <w:t xml:space="preserve">), </w:t>
      </w:r>
      <w:r>
        <w:t xml:space="preserve">supplementing </w:t>
      </w:r>
      <w:r w:rsidR="006E5DB1">
        <w:t>magnesium (52</w:t>
      </w:r>
      <w:r w:rsidR="00280CBD">
        <w:t xml:space="preserve">%), and </w:t>
      </w:r>
      <w:r>
        <w:t>providing</w:t>
      </w:r>
      <w:r w:rsidR="00280CBD">
        <w:t xml:space="preserve"> feed sources other </w:t>
      </w:r>
      <w:r w:rsidR="006E5DB1">
        <w:t>than silage to close-up cows (48</w:t>
      </w:r>
      <w:r w:rsidR="00280CBD">
        <w:t xml:space="preserve">%). </w:t>
      </w:r>
      <w:r w:rsidR="00AD5F76">
        <w:t>Less commonly implemented management practices included calcium supplementation to close-up dry cows (35%), vitamin D supplementation to close-up dry cows (23%), low potassium diet to dry cows (20%)</w:t>
      </w:r>
      <w:r>
        <w:t>,</w:t>
      </w:r>
      <w:r w:rsidR="00AD5F76">
        <w:t xml:space="preserve"> </w:t>
      </w:r>
      <w:r w:rsidR="006E5DB1">
        <w:t xml:space="preserve">provision of a general dry cow mineral </w:t>
      </w:r>
      <w:r w:rsidR="00770CD8">
        <w:t xml:space="preserve">in the diet </w:t>
      </w:r>
      <w:r w:rsidR="006E5DB1">
        <w:t xml:space="preserve">(14%), </w:t>
      </w:r>
      <w:r w:rsidR="00AD5F76">
        <w:t>and acidifying the diet of close-up dry cows (6%).</w:t>
      </w:r>
    </w:p>
    <w:p w14:paraId="5CC6D1AD" w14:textId="1F246903" w:rsidR="00280CBD" w:rsidRDefault="000A484E" w:rsidP="00280CBD">
      <w:r>
        <w:rPr>
          <w:i/>
        </w:rPr>
        <w:t>Fresh</w:t>
      </w:r>
      <w:r w:rsidRPr="00772C3B">
        <w:rPr>
          <w:i/>
        </w:rPr>
        <w:t xml:space="preserve"> cow management.</w:t>
      </w:r>
      <w:r>
        <w:t xml:space="preserve"> Most respondents reported to </w:t>
      </w:r>
      <w:r w:rsidR="00280CBD">
        <w:t xml:space="preserve">keep freshly caved cows indoors for a period after </w:t>
      </w:r>
      <w:r w:rsidR="00736AA2">
        <w:t>calving</w:t>
      </w:r>
      <w:r w:rsidR="00280CBD">
        <w:t xml:space="preserve"> (68%)</w:t>
      </w:r>
      <w:r w:rsidR="00770CD8">
        <w:t xml:space="preserve"> and </w:t>
      </w:r>
      <w:r w:rsidR="00280CBD">
        <w:t xml:space="preserve">high-risk </w:t>
      </w:r>
      <w:r w:rsidR="007B2C9C">
        <w:t>cows’</w:t>
      </w:r>
      <w:r w:rsidR="00280CBD">
        <w:t xml:space="preserve"> calcium supplementation </w:t>
      </w:r>
      <w:r w:rsidR="00770CD8">
        <w:t xml:space="preserve">at calving </w:t>
      </w:r>
      <w:r w:rsidR="00280CBD">
        <w:t>(57%)</w:t>
      </w:r>
      <w:r w:rsidR="00770CD8">
        <w:t>. Less commonly implemented management practices include</w:t>
      </w:r>
      <w:r w:rsidR="00280CBD">
        <w:t xml:space="preserve"> once-a-day milking for a few days after </w:t>
      </w:r>
      <w:r w:rsidR="00770CD8">
        <w:t xml:space="preserve">calving </w:t>
      </w:r>
      <w:r w:rsidR="00280CBD">
        <w:t>(36%)</w:t>
      </w:r>
      <w:r w:rsidR="00770CD8">
        <w:t xml:space="preserve">, </w:t>
      </w:r>
      <w:r w:rsidR="00AD5F76">
        <w:t>magnesium supplementation</w:t>
      </w:r>
      <w:r w:rsidR="00770CD8">
        <w:t xml:space="preserve"> in</w:t>
      </w:r>
      <w:r w:rsidR="00887B91">
        <w:t xml:space="preserve"> </w:t>
      </w:r>
      <w:r w:rsidR="00770CD8">
        <w:t>diet</w:t>
      </w:r>
      <w:r w:rsidR="00AD5F76">
        <w:t xml:space="preserve"> (26%), calcium supplementation</w:t>
      </w:r>
      <w:r w:rsidR="00770CD8">
        <w:t xml:space="preserve"> in diet</w:t>
      </w:r>
      <w:r w:rsidR="00AD5F76">
        <w:t xml:space="preserve"> (18%), vitamin D supplementation </w:t>
      </w:r>
      <w:r w:rsidR="00770CD8">
        <w:t>in</w:t>
      </w:r>
      <w:r w:rsidR="004903C8">
        <w:t xml:space="preserve"> diet (10%),</w:t>
      </w:r>
      <w:r w:rsidR="00AD5F76">
        <w:t xml:space="preserve"> all cows routine calcium sup</w:t>
      </w:r>
      <w:r w:rsidR="004903C8">
        <w:t xml:space="preserve">plementation at calving (8%), fresh cows are provided with </w:t>
      </w:r>
      <w:r w:rsidR="00887B91">
        <w:t xml:space="preserve">general </w:t>
      </w:r>
      <w:r w:rsidR="004903C8">
        <w:t>minerals (3%), and provision of feed sources other than forages to fresh cows (2%).</w:t>
      </w:r>
    </w:p>
    <w:p w14:paraId="70CFF69E" w14:textId="651283BE" w:rsidR="00CE00A7" w:rsidRDefault="00770CD8" w:rsidP="00CE00A7">
      <w:pPr>
        <w:pStyle w:val="Heading1"/>
      </w:pPr>
      <w:r>
        <w:t>C</w:t>
      </w:r>
      <w:r w:rsidR="00CE00A7">
        <w:t>onclusion</w:t>
      </w:r>
      <w:r w:rsidR="00276CE3">
        <w:t>s</w:t>
      </w:r>
    </w:p>
    <w:p w14:paraId="6317B7BD" w14:textId="12550092" w:rsidR="00A139C9" w:rsidRDefault="00770CD8">
      <w:r>
        <w:t xml:space="preserve">In conclusion, </w:t>
      </w:r>
      <w:r w:rsidR="00346F0A">
        <w:t xml:space="preserve">Irish dairy farmers acknowledge the importance of </w:t>
      </w:r>
      <w:r>
        <w:t xml:space="preserve">fresh </w:t>
      </w:r>
      <w:r w:rsidR="00DF15D7">
        <w:t>cow</w:t>
      </w:r>
      <w:r>
        <w:t xml:space="preserve"> diseases and that </w:t>
      </w:r>
      <w:r w:rsidR="00346F0A">
        <w:t xml:space="preserve">correct management during the transition period </w:t>
      </w:r>
      <w:r w:rsidR="00365390">
        <w:t>is important for</w:t>
      </w:r>
      <w:r w:rsidR="00346F0A">
        <w:t xml:space="preserve"> future performance of the dairy cow</w:t>
      </w:r>
      <w:r w:rsidR="00365390">
        <w:t xml:space="preserve">, therefore supporting the need of transition cow health and management research within the Irish </w:t>
      </w:r>
      <w:r w:rsidR="00F73F26">
        <w:t xml:space="preserve">dairy </w:t>
      </w:r>
      <w:r w:rsidR="00365390">
        <w:t>production system</w:t>
      </w:r>
      <w:r w:rsidR="00346F0A">
        <w:t xml:space="preserve">. </w:t>
      </w:r>
      <w:r w:rsidR="00624B39">
        <w:t>This survey has identified m</w:t>
      </w:r>
      <w:r w:rsidR="00604EE9">
        <w:t>ilk fever and subclinical hypocalcaemia</w:t>
      </w:r>
      <w:r w:rsidR="00624B39">
        <w:t>, as well as body condition score management during the dry period and calcium supplementation at calving</w:t>
      </w:r>
      <w:r w:rsidR="00604EE9">
        <w:t xml:space="preserve"> </w:t>
      </w:r>
      <w:r w:rsidR="00736AA2">
        <w:t xml:space="preserve">as </w:t>
      </w:r>
      <w:r w:rsidR="00624B39">
        <w:t>health conditions and management practices</w:t>
      </w:r>
      <w:r>
        <w:t xml:space="preserve"> </w:t>
      </w:r>
      <w:r w:rsidR="00624B39">
        <w:t xml:space="preserve">that merit research efforts to respectively decrease their prevalence and optimise the benefits of their implementation in </w:t>
      </w:r>
      <w:r w:rsidR="00736AA2">
        <w:t>Irish dairy farms.</w:t>
      </w:r>
    </w:p>
    <w:p w14:paraId="0D04625C" w14:textId="1F729747" w:rsidR="00276CE3" w:rsidRDefault="00276CE3" w:rsidP="00276CE3">
      <w:pPr>
        <w:spacing w:line="360" w:lineRule="auto"/>
        <w:rPr>
          <w:b/>
        </w:rPr>
      </w:pPr>
      <w:r>
        <w:rPr>
          <w:b/>
        </w:rPr>
        <w:t>Acknowledgements</w:t>
      </w:r>
    </w:p>
    <w:p w14:paraId="0A223040" w14:textId="6FF4E680" w:rsidR="00276CE3" w:rsidRPr="00276CE3" w:rsidRDefault="00276CE3">
      <w:r w:rsidRPr="00276CE3">
        <w:t>We would like to gratefully acknowledge the co-operation of all participating farmers in this study.</w:t>
      </w:r>
    </w:p>
    <w:sectPr w:rsidR="00276CE3" w:rsidRPr="00276C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F7A"/>
    <w:rsid w:val="00044DC9"/>
    <w:rsid w:val="000A2AD0"/>
    <w:rsid w:val="000A3962"/>
    <w:rsid w:val="000A484E"/>
    <w:rsid w:val="000B0D9A"/>
    <w:rsid w:val="00177FB4"/>
    <w:rsid w:val="00206DB1"/>
    <w:rsid w:val="002248E3"/>
    <w:rsid w:val="00276CE3"/>
    <w:rsid w:val="00280CBD"/>
    <w:rsid w:val="00322D01"/>
    <w:rsid w:val="00333DE7"/>
    <w:rsid w:val="00346F0A"/>
    <w:rsid w:val="00365390"/>
    <w:rsid w:val="00366B05"/>
    <w:rsid w:val="003A0F8D"/>
    <w:rsid w:val="004903C8"/>
    <w:rsid w:val="004D6C65"/>
    <w:rsid w:val="005B4F90"/>
    <w:rsid w:val="005D6F88"/>
    <w:rsid w:val="005F1A92"/>
    <w:rsid w:val="00604EE9"/>
    <w:rsid w:val="00617293"/>
    <w:rsid w:val="00620671"/>
    <w:rsid w:val="00624B39"/>
    <w:rsid w:val="00661365"/>
    <w:rsid w:val="0068181E"/>
    <w:rsid w:val="006E5283"/>
    <w:rsid w:val="006E5DB1"/>
    <w:rsid w:val="00736AA2"/>
    <w:rsid w:val="00770CD8"/>
    <w:rsid w:val="007B2C9C"/>
    <w:rsid w:val="007C0C01"/>
    <w:rsid w:val="00884AE1"/>
    <w:rsid w:val="00887B91"/>
    <w:rsid w:val="00897EF8"/>
    <w:rsid w:val="008C0088"/>
    <w:rsid w:val="008F6D76"/>
    <w:rsid w:val="00992F7A"/>
    <w:rsid w:val="009A2054"/>
    <w:rsid w:val="009B138C"/>
    <w:rsid w:val="00A0279A"/>
    <w:rsid w:val="00A139C9"/>
    <w:rsid w:val="00A55ED3"/>
    <w:rsid w:val="00A567F9"/>
    <w:rsid w:val="00A56F31"/>
    <w:rsid w:val="00A708AD"/>
    <w:rsid w:val="00A81F7C"/>
    <w:rsid w:val="00AC5C23"/>
    <w:rsid w:val="00AD5F76"/>
    <w:rsid w:val="00B337ED"/>
    <w:rsid w:val="00B3491C"/>
    <w:rsid w:val="00B450D8"/>
    <w:rsid w:val="00B55B1C"/>
    <w:rsid w:val="00B87C3E"/>
    <w:rsid w:val="00C82837"/>
    <w:rsid w:val="00CE00A7"/>
    <w:rsid w:val="00DF15D7"/>
    <w:rsid w:val="00E44847"/>
    <w:rsid w:val="00E66335"/>
    <w:rsid w:val="00EE0142"/>
    <w:rsid w:val="00EF6F0C"/>
    <w:rsid w:val="00F61546"/>
    <w:rsid w:val="00F73F26"/>
    <w:rsid w:val="00FA059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E18D4"/>
  <w15:chartTrackingRefBased/>
  <w15:docId w15:val="{4BDAC294-B342-4E6D-A654-C288F37EE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F7A"/>
    <w:pPr>
      <w:spacing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A139C9"/>
    <w:pPr>
      <w:keepNext/>
      <w:keepLines/>
      <w:spacing w:before="240" w:after="0" w:line="360" w:lineRule="auto"/>
      <w:outlineLvl w:val="0"/>
    </w:pPr>
    <w:rPr>
      <w:rFonts w:eastAsiaTheme="majorEastAsia" w:cstheme="majorBidi"/>
      <w:b/>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92F7A"/>
    <w:pPr>
      <w:spacing w:after="0" w:line="360" w:lineRule="auto"/>
      <w:contextualSpacing/>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992F7A"/>
    <w:rPr>
      <w:rFonts w:ascii="Times New Roman" w:eastAsiaTheme="majorEastAsia" w:hAnsi="Times New Roman" w:cstheme="majorBidi"/>
      <w:b/>
      <w:spacing w:val="-10"/>
      <w:kern w:val="28"/>
      <w:sz w:val="28"/>
      <w:szCs w:val="56"/>
    </w:rPr>
  </w:style>
  <w:style w:type="character" w:styleId="CommentReference">
    <w:name w:val="annotation reference"/>
    <w:basedOn w:val="DefaultParagraphFont"/>
    <w:uiPriority w:val="99"/>
    <w:semiHidden/>
    <w:unhideWhenUsed/>
    <w:rsid w:val="00A0279A"/>
    <w:rPr>
      <w:sz w:val="16"/>
      <w:szCs w:val="16"/>
    </w:rPr>
  </w:style>
  <w:style w:type="paragraph" w:styleId="CommentText">
    <w:name w:val="annotation text"/>
    <w:basedOn w:val="Normal"/>
    <w:link w:val="CommentTextChar"/>
    <w:uiPriority w:val="99"/>
    <w:semiHidden/>
    <w:unhideWhenUsed/>
    <w:rsid w:val="00A0279A"/>
    <w:pPr>
      <w:spacing w:line="240" w:lineRule="auto"/>
    </w:pPr>
    <w:rPr>
      <w:sz w:val="20"/>
      <w:szCs w:val="20"/>
    </w:rPr>
  </w:style>
  <w:style w:type="character" w:customStyle="1" w:styleId="CommentTextChar">
    <w:name w:val="Comment Text Char"/>
    <w:basedOn w:val="DefaultParagraphFont"/>
    <w:link w:val="CommentText"/>
    <w:uiPriority w:val="99"/>
    <w:semiHidden/>
    <w:rsid w:val="00A0279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0279A"/>
    <w:rPr>
      <w:b/>
      <w:bCs/>
    </w:rPr>
  </w:style>
  <w:style w:type="character" w:customStyle="1" w:styleId="CommentSubjectChar">
    <w:name w:val="Comment Subject Char"/>
    <w:basedOn w:val="CommentTextChar"/>
    <w:link w:val="CommentSubject"/>
    <w:uiPriority w:val="99"/>
    <w:semiHidden/>
    <w:rsid w:val="00A0279A"/>
    <w:rPr>
      <w:rFonts w:ascii="Times New Roman" w:hAnsi="Times New Roman"/>
      <w:b/>
      <w:bCs/>
      <w:sz w:val="20"/>
      <w:szCs w:val="20"/>
    </w:rPr>
  </w:style>
  <w:style w:type="paragraph" w:styleId="BalloonText">
    <w:name w:val="Balloon Text"/>
    <w:basedOn w:val="Normal"/>
    <w:link w:val="BalloonTextChar"/>
    <w:uiPriority w:val="99"/>
    <w:semiHidden/>
    <w:unhideWhenUsed/>
    <w:rsid w:val="00A027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79A"/>
    <w:rPr>
      <w:rFonts w:ascii="Segoe UI" w:hAnsi="Segoe UI" w:cs="Segoe UI"/>
      <w:sz w:val="18"/>
      <w:szCs w:val="18"/>
    </w:rPr>
  </w:style>
  <w:style w:type="character" w:customStyle="1" w:styleId="Heading1Char">
    <w:name w:val="Heading 1 Char"/>
    <w:basedOn w:val="DefaultParagraphFont"/>
    <w:link w:val="Heading1"/>
    <w:uiPriority w:val="9"/>
    <w:rsid w:val="00A139C9"/>
    <w:rPr>
      <w:rFonts w:ascii="Times New Roman" w:eastAsiaTheme="majorEastAsia" w:hAnsi="Times New Roman"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2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A39E1-F055-431C-AAB9-7459A58E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Teagasc</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Horan (Walsh Scholar)</dc:creator>
  <cp:keywords/>
  <dc:description/>
  <cp:lastModifiedBy>Louise Horan (Walsh Scholar)</cp:lastModifiedBy>
  <cp:revision>2</cp:revision>
  <cp:lastPrinted>2023-11-06T09:30:00Z</cp:lastPrinted>
  <dcterms:created xsi:type="dcterms:W3CDTF">2023-11-14T16:24:00Z</dcterms:created>
  <dcterms:modified xsi:type="dcterms:W3CDTF">2023-11-14T16:24:00Z</dcterms:modified>
</cp:coreProperties>
</file>