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ECB3" w14:textId="45A4DA4D" w:rsidR="007B30E3" w:rsidRDefault="007B30E3">
      <w:pPr>
        <w:rPr>
          <w:b/>
          <w:bCs/>
          <w:lang w:val="en-US"/>
        </w:rPr>
      </w:pPr>
      <w:r>
        <w:rPr>
          <w:b/>
          <w:bCs/>
          <w:lang w:val="en-US"/>
        </w:rPr>
        <w:t>Application</w:t>
      </w:r>
      <w:r w:rsidR="00905A23" w:rsidRPr="00905A23">
        <w:t xml:space="preserve"> </w:t>
      </w:r>
      <w:r w:rsidR="00905A23" w:rsidRPr="00905A23">
        <w:rPr>
          <w:lang w:val="en-US"/>
        </w:rPr>
        <w:t>There is current interest in the human health benefits of the milk fat globule (MFG) and its membrane. It has been suggested that MFG size and composition could be influenced by dairy cow diet. This pilot study reported a relationship between globule size and certain membrane fatty acids (FA), the availability of which could be changed by altering the cow diet.</w:t>
      </w:r>
    </w:p>
    <w:p w14:paraId="167B5498" w14:textId="58D789BA" w:rsidR="007B30E3" w:rsidRPr="004C1C84" w:rsidRDefault="007B30E3">
      <w:pPr>
        <w:rPr>
          <w:lang w:val="en-US"/>
        </w:rPr>
      </w:pPr>
      <w:r>
        <w:rPr>
          <w:b/>
          <w:bCs/>
          <w:lang w:val="en-US"/>
        </w:rPr>
        <w:t>Introduction</w:t>
      </w:r>
      <w:r w:rsidR="004C1C84">
        <w:rPr>
          <w:b/>
          <w:bCs/>
          <w:lang w:val="en-US"/>
        </w:rPr>
        <w:t xml:space="preserve"> </w:t>
      </w:r>
      <w:r w:rsidR="004C1C84" w:rsidRPr="004C1C84">
        <w:rPr>
          <w:lang w:val="en-US"/>
        </w:rPr>
        <w:t>Fat in milk is present in the form of a MFG, which comprises a triglyceride core surrounded by a phospholipid-rich membrane (MFGM). Some of these phospholipids have been reported to have a wide range of beneficial effects on human health (Anto et al., 2020). Milk is a good dietary source of these phospholipids, and certain cow diets have been found to increase milk phospholipid content (</w:t>
      </w:r>
      <w:proofErr w:type="spellStart"/>
      <w:r w:rsidR="004C1C84" w:rsidRPr="004C1C84">
        <w:rPr>
          <w:lang w:val="en-US"/>
        </w:rPr>
        <w:t>Argov</w:t>
      </w:r>
      <w:proofErr w:type="spellEnd"/>
      <w:r w:rsidR="004C1C84" w:rsidRPr="004C1C84">
        <w:rPr>
          <w:lang w:val="en-US"/>
        </w:rPr>
        <w:t xml:space="preserve">-Argaman et al., 2014), possibly by decreasing MFG size. In addition, recent research has reported that smaller MFG from </w:t>
      </w:r>
      <w:proofErr w:type="spellStart"/>
      <w:r w:rsidR="004C1C84" w:rsidRPr="004C1C84">
        <w:rPr>
          <w:lang w:val="en-US"/>
        </w:rPr>
        <w:t>unhomogenised</w:t>
      </w:r>
      <w:proofErr w:type="spellEnd"/>
      <w:r w:rsidR="004C1C84" w:rsidRPr="004C1C84">
        <w:rPr>
          <w:lang w:val="en-US"/>
        </w:rPr>
        <w:t xml:space="preserve"> milk can have a direct beneficial effect on the gut microbiome, through provision of metabolic support for bacterial growth via metabolites in the MFGM (Raz et al., 2025).  It has been </w:t>
      </w:r>
      <w:proofErr w:type="spellStart"/>
      <w:r w:rsidR="004C1C84" w:rsidRPr="004C1C84">
        <w:rPr>
          <w:lang w:val="en-US"/>
        </w:rPr>
        <w:t>hypothesised</w:t>
      </w:r>
      <w:proofErr w:type="spellEnd"/>
      <w:r w:rsidR="004C1C84" w:rsidRPr="004C1C84">
        <w:rPr>
          <w:lang w:val="en-US"/>
        </w:rPr>
        <w:t xml:space="preserve"> that the presence of certain MFGM FA, such as </w:t>
      </w:r>
      <w:r w:rsidR="004C1C84" w:rsidRPr="00215F2A">
        <w:rPr>
          <w:i/>
          <w:iCs/>
          <w:lang w:val="en-US"/>
        </w:rPr>
        <w:t>cis</w:t>
      </w:r>
      <w:r w:rsidR="004C1C84" w:rsidRPr="004C1C84">
        <w:rPr>
          <w:lang w:val="en-US"/>
        </w:rPr>
        <w:t xml:space="preserve">-9 18:1, may drive the mechanism that increases the size of the globule (Cohen et al., 2015), but this has not been fully elucidated. This pilot study aimed to determine whether there was a relationship between MFG size and FA profile of the MFGM phospholipids (in particular </w:t>
      </w:r>
      <w:r w:rsidR="004C1C84" w:rsidRPr="00215F2A">
        <w:rPr>
          <w:i/>
          <w:iCs/>
          <w:lang w:val="en-US"/>
        </w:rPr>
        <w:t>cis</w:t>
      </w:r>
      <w:r w:rsidR="004C1C84" w:rsidRPr="004C1C84">
        <w:rPr>
          <w:lang w:val="en-US"/>
        </w:rPr>
        <w:t>-9 18:1), in milk from cows fed two different diets.</w:t>
      </w:r>
    </w:p>
    <w:p w14:paraId="31DE43A2" w14:textId="6594EA62" w:rsidR="007B30E3" w:rsidRPr="0076774C" w:rsidRDefault="007B30E3">
      <w:pPr>
        <w:rPr>
          <w:lang w:val="en-US"/>
        </w:rPr>
      </w:pPr>
      <w:r>
        <w:rPr>
          <w:b/>
          <w:bCs/>
          <w:lang w:val="en-US"/>
        </w:rPr>
        <w:t>Materials and Methods</w:t>
      </w:r>
      <w:r w:rsidR="0076774C">
        <w:rPr>
          <w:b/>
          <w:bCs/>
          <w:lang w:val="en-US"/>
        </w:rPr>
        <w:t xml:space="preserve"> </w:t>
      </w:r>
      <w:r w:rsidR="0076774C" w:rsidRPr="0076774C">
        <w:rPr>
          <w:lang w:val="en-US"/>
        </w:rPr>
        <w:t xml:space="preserve">Milk was sampled during afternoon milking from 20 cows at the Centre for Dairy Research, University of Reading. The cows were consuming one of two diets; fresh grass only (n=10; mean ± </w:t>
      </w:r>
      <w:proofErr w:type="spellStart"/>
      <w:r w:rsidR="0076774C" w:rsidRPr="0076774C">
        <w:rPr>
          <w:lang w:val="en-US"/>
        </w:rPr>
        <w:t>s.e.m.</w:t>
      </w:r>
      <w:proofErr w:type="spellEnd"/>
      <w:r w:rsidR="0076774C" w:rsidRPr="0076774C">
        <w:rPr>
          <w:lang w:val="en-US"/>
        </w:rPr>
        <w:t xml:space="preserve"> 309 ± 22.2 days in milk), or a total mixed ration (TMR, 50:50 </w:t>
      </w:r>
      <w:proofErr w:type="spellStart"/>
      <w:r w:rsidR="0076774C" w:rsidRPr="0076774C">
        <w:rPr>
          <w:lang w:val="en-US"/>
        </w:rPr>
        <w:t>forage:concentrate</w:t>
      </w:r>
      <w:proofErr w:type="spellEnd"/>
      <w:r w:rsidR="0076774C" w:rsidRPr="0076774C">
        <w:rPr>
          <w:lang w:val="en-US"/>
        </w:rPr>
        <w:t xml:space="preserve">) diet (n=10; 82 ± 10.4 days in milk). Within 24 h of collection milk was </w:t>
      </w:r>
      <w:proofErr w:type="spellStart"/>
      <w:r w:rsidR="0076774C" w:rsidRPr="0076774C">
        <w:rPr>
          <w:lang w:val="en-US"/>
        </w:rPr>
        <w:t>analysed</w:t>
      </w:r>
      <w:proofErr w:type="spellEnd"/>
      <w:r w:rsidR="0076774C" w:rsidRPr="0076774C">
        <w:rPr>
          <w:lang w:val="en-US"/>
        </w:rPr>
        <w:t xml:space="preserve"> for MFG size using laser diffraction. The remaining milk was </w:t>
      </w:r>
      <w:proofErr w:type="spellStart"/>
      <w:r w:rsidR="0076774C" w:rsidRPr="0076774C">
        <w:rPr>
          <w:lang w:val="en-US"/>
        </w:rPr>
        <w:t>analysed</w:t>
      </w:r>
      <w:proofErr w:type="spellEnd"/>
      <w:r w:rsidR="0076774C" w:rsidRPr="0076774C">
        <w:rPr>
          <w:lang w:val="en-US"/>
        </w:rPr>
        <w:t xml:space="preserve"> for phospholipid FA profile, with initial extraction using diethyl ether/hexane (Kliem et al., 2013), solid phase extraction to isolate the phospholipids and then methylation of extracted FA (Burdge et al., 2000). Methylated phospholipid FA were separated and identified using gas chromatography (Kliem et al., 2013). The effect of diet on MFG size and phospholipid FA profile was assessed using a one-way ANOVA , and the relationship between MFG size and phospholipid FA profile across all samples was determined using Pearson’s correlation coefficient. Results were reported as significant when </w:t>
      </w:r>
      <w:r w:rsidR="0076774C" w:rsidRPr="006B5955">
        <w:rPr>
          <w:i/>
          <w:iCs/>
          <w:lang w:val="en-US"/>
        </w:rPr>
        <w:t>P</w:t>
      </w:r>
      <w:r w:rsidR="0076774C" w:rsidRPr="0076774C">
        <w:rPr>
          <w:lang w:val="en-US"/>
        </w:rPr>
        <w:t xml:space="preserve"> &lt; 0.05.</w:t>
      </w:r>
    </w:p>
    <w:p w14:paraId="3D5C9672" w14:textId="466BC5F4" w:rsidR="007B30E3" w:rsidRPr="00153950" w:rsidRDefault="007B30E3">
      <w:pPr>
        <w:rPr>
          <w:lang w:val="en-US"/>
        </w:rPr>
      </w:pPr>
      <w:r>
        <w:rPr>
          <w:b/>
          <w:bCs/>
          <w:lang w:val="en-US"/>
        </w:rPr>
        <w:t>Results</w:t>
      </w:r>
      <w:r w:rsidR="00153950" w:rsidRPr="00153950">
        <w:t xml:space="preserve"> </w:t>
      </w:r>
      <w:r w:rsidR="00153950" w:rsidRPr="00153950">
        <w:rPr>
          <w:lang w:val="en-US"/>
        </w:rPr>
        <w:t>There was no effect (</w:t>
      </w:r>
      <w:r w:rsidR="00153950" w:rsidRPr="006B5955">
        <w:rPr>
          <w:i/>
          <w:iCs/>
          <w:lang w:val="en-US"/>
        </w:rPr>
        <w:t>P</w:t>
      </w:r>
      <w:r w:rsidR="00153950" w:rsidRPr="00153950">
        <w:rPr>
          <w:lang w:val="en-US"/>
        </w:rPr>
        <w:t xml:space="preserve"> &gt; 0.05) of diet on MFG size or total milk fat (Table 1). Diet did however affect phospholipid FA profile, with </w:t>
      </w:r>
      <w:r w:rsidR="003D5301">
        <w:rPr>
          <w:lang w:val="en-US"/>
        </w:rPr>
        <w:t xml:space="preserve">milk from </w:t>
      </w:r>
      <w:r w:rsidR="00153950" w:rsidRPr="00153950">
        <w:rPr>
          <w:lang w:val="en-US"/>
        </w:rPr>
        <w:t>grass</w:t>
      </w:r>
      <w:r w:rsidR="00FD2201">
        <w:rPr>
          <w:lang w:val="en-US"/>
        </w:rPr>
        <w:t>-fed cows</w:t>
      </w:r>
      <w:r w:rsidR="00153950" w:rsidRPr="00153950">
        <w:rPr>
          <w:lang w:val="en-US"/>
        </w:rPr>
        <w:t xml:space="preserve"> containing a greater </w:t>
      </w:r>
      <w:r w:rsidR="006B5955" w:rsidRPr="006B5955">
        <w:rPr>
          <w:lang w:val="en-US"/>
        </w:rPr>
        <w:t>(</w:t>
      </w:r>
      <w:r w:rsidR="006B5955" w:rsidRPr="006B5955">
        <w:rPr>
          <w:i/>
          <w:iCs/>
          <w:lang w:val="en-US"/>
        </w:rPr>
        <w:t>P</w:t>
      </w:r>
      <w:r w:rsidR="006B5955" w:rsidRPr="006B5955">
        <w:rPr>
          <w:lang w:val="en-US"/>
        </w:rPr>
        <w:t xml:space="preserve"> &lt; 0.05) </w:t>
      </w:r>
      <w:r w:rsidR="00153950" w:rsidRPr="00153950">
        <w:rPr>
          <w:lang w:val="en-US"/>
        </w:rPr>
        <w:t>proportion of 18:3 n-3 and n-3 polyunsaturated FA, and TMR-derived milk containing a greater</w:t>
      </w:r>
      <w:r w:rsidR="006B5955">
        <w:rPr>
          <w:lang w:val="en-US"/>
        </w:rPr>
        <w:t xml:space="preserve"> </w:t>
      </w:r>
      <w:r w:rsidR="006B5955" w:rsidRPr="006B5955">
        <w:rPr>
          <w:lang w:val="en-US"/>
        </w:rPr>
        <w:t>(</w:t>
      </w:r>
      <w:r w:rsidR="006B5955" w:rsidRPr="006B5955">
        <w:rPr>
          <w:i/>
          <w:iCs/>
          <w:lang w:val="en-US"/>
        </w:rPr>
        <w:t>P</w:t>
      </w:r>
      <w:r w:rsidR="006B5955" w:rsidRPr="006B5955">
        <w:rPr>
          <w:lang w:val="en-US"/>
        </w:rPr>
        <w:t xml:space="preserve"> &lt; 0.05)</w:t>
      </w:r>
      <w:r w:rsidR="00153950" w:rsidRPr="00153950">
        <w:rPr>
          <w:lang w:val="en-US"/>
        </w:rPr>
        <w:t xml:space="preserve"> proportion of 20:3 n-6 and 20:4 n-6 (Table 1). There was also a tendency (</w:t>
      </w:r>
      <w:r w:rsidR="00153950" w:rsidRPr="006B5955">
        <w:rPr>
          <w:i/>
          <w:iCs/>
          <w:lang w:val="en-US"/>
        </w:rPr>
        <w:t>P</w:t>
      </w:r>
      <w:r w:rsidR="00153950" w:rsidRPr="00153950">
        <w:rPr>
          <w:lang w:val="en-US"/>
        </w:rPr>
        <w:t xml:space="preserve"> = 0.088) for TMR milk to have a higher proportion of 18:2 n-6 in the phospholipids</w:t>
      </w:r>
      <w:r w:rsidR="00613109">
        <w:rPr>
          <w:lang w:val="en-US"/>
        </w:rPr>
        <w:t xml:space="preserve"> (</w:t>
      </w:r>
      <w:r w:rsidR="0079257D">
        <w:rPr>
          <w:lang w:val="en-US"/>
        </w:rPr>
        <w:t>probably</w:t>
      </w:r>
      <w:r w:rsidR="00613109">
        <w:rPr>
          <w:lang w:val="en-US"/>
        </w:rPr>
        <w:t xml:space="preserve"> due to presence of maize silage and </w:t>
      </w:r>
      <w:r w:rsidR="00DF51C0">
        <w:rPr>
          <w:lang w:val="en-US"/>
        </w:rPr>
        <w:t>fat supplement in the TMR)</w:t>
      </w:r>
      <w:r w:rsidR="00153950" w:rsidRPr="00153950">
        <w:rPr>
          <w:lang w:val="en-US"/>
        </w:rPr>
        <w:t>,</w:t>
      </w:r>
      <w:r w:rsidR="00DF51C0">
        <w:rPr>
          <w:lang w:val="en-US"/>
        </w:rPr>
        <w:t xml:space="preserve"> and</w:t>
      </w:r>
      <w:r w:rsidR="00153950" w:rsidRPr="00153950">
        <w:rPr>
          <w:lang w:val="en-US"/>
        </w:rPr>
        <w:t xml:space="preserve"> for grass milk to have a higher (</w:t>
      </w:r>
      <w:r w:rsidR="00153950" w:rsidRPr="00F95492">
        <w:rPr>
          <w:i/>
          <w:iCs/>
          <w:lang w:val="en-US"/>
        </w:rPr>
        <w:t>P</w:t>
      </w:r>
      <w:r w:rsidR="00153950" w:rsidRPr="00153950">
        <w:rPr>
          <w:lang w:val="en-US"/>
        </w:rPr>
        <w:t xml:space="preserve"> = 0.087) proportion of conjugated linoleic acids. There were correlations between some of the FA proportions and MFG size. Higher proportions of 16:0 in milk phospholipids were associated with larger MFG sizes (Pearson r = 0.601; Figure 1a) whereas higher proportions of </w:t>
      </w:r>
      <w:r w:rsidR="00153950" w:rsidRPr="00A62262">
        <w:rPr>
          <w:i/>
          <w:iCs/>
          <w:lang w:val="en-US"/>
        </w:rPr>
        <w:t>cis</w:t>
      </w:r>
      <w:r w:rsidR="00153950" w:rsidRPr="00153950">
        <w:rPr>
          <w:lang w:val="en-US"/>
        </w:rPr>
        <w:t>-9 18:1 were associated with smaller MFG sizes (Pearson r = -0.649; Figure 1b).</w:t>
      </w:r>
    </w:p>
    <w:p w14:paraId="68E461EC" w14:textId="4D3F9C47" w:rsidR="007B30E3" w:rsidRPr="00054FD6" w:rsidRDefault="007B30E3">
      <w:pPr>
        <w:rPr>
          <w:lang w:val="en-US"/>
        </w:rPr>
      </w:pPr>
      <w:r>
        <w:rPr>
          <w:b/>
          <w:bCs/>
          <w:lang w:val="en-US"/>
        </w:rPr>
        <w:t>Conclusions</w:t>
      </w:r>
      <w:r w:rsidR="00054FD6">
        <w:rPr>
          <w:b/>
          <w:bCs/>
          <w:lang w:val="en-US"/>
        </w:rPr>
        <w:t xml:space="preserve"> </w:t>
      </w:r>
      <w:r w:rsidR="00054FD6" w:rsidRPr="00054FD6">
        <w:rPr>
          <w:lang w:val="en-US"/>
        </w:rPr>
        <w:t xml:space="preserve">In this pilot study, there was no effect of the two diet types on MFG size. However there were correlations between FA profile and MFG size which were not consistent with hypotheses from previous studies; this could be due to the presence of other FA in mammary epithelial cells which contribute to the synthesis of MFGM. Future research into </w:t>
      </w:r>
      <w:proofErr w:type="spellStart"/>
      <w:r w:rsidR="00054FD6" w:rsidRPr="00054FD6">
        <w:rPr>
          <w:lang w:val="en-US"/>
        </w:rPr>
        <w:t>optimising</w:t>
      </w:r>
      <w:proofErr w:type="spellEnd"/>
      <w:r w:rsidR="00054FD6" w:rsidRPr="00054FD6">
        <w:rPr>
          <w:lang w:val="en-US"/>
        </w:rPr>
        <w:t xml:space="preserve"> MFG size and phospholipids needs to include an assessment of the phospholipid families present in MFG, particularly in milk from cows fed diets high in different unsaturated fatty acids.</w:t>
      </w:r>
    </w:p>
    <w:p w14:paraId="41A3C7EB" w14:textId="08063F2A" w:rsidR="007B30E3" w:rsidRDefault="00054FD6">
      <w:pPr>
        <w:rPr>
          <w:lang w:val="en-US"/>
        </w:rPr>
      </w:pPr>
      <w:r>
        <w:rPr>
          <w:b/>
          <w:bCs/>
          <w:lang w:val="en-US"/>
        </w:rPr>
        <w:t xml:space="preserve">Acknowledgements </w:t>
      </w:r>
      <w:r w:rsidR="00FF283D" w:rsidRPr="00FF283D">
        <w:rPr>
          <w:lang w:val="en-US"/>
        </w:rPr>
        <w:t xml:space="preserve">This study was supported by the University of Reading. Sophie Bellamy was supported by the University’s Undergraduate Research Opportunities Programme. We </w:t>
      </w:r>
      <w:r w:rsidR="00FF283D" w:rsidRPr="00FF283D">
        <w:rPr>
          <w:lang w:val="en-US"/>
        </w:rPr>
        <w:lastRenderedPageBreak/>
        <w:t>would like to acknowledge staff at CEDAR, and at the University’s Department of Food and Nutritional Sciences Food Processing Centre, for their assistance.</w:t>
      </w:r>
    </w:p>
    <w:p w14:paraId="12E32754" w14:textId="4BB36F2E" w:rsidR="0092783B" w:rsidRDefault="003233A2">
      <w:pPr>
        <w:rPr>
          <w:lang w:val="en-US"/>
        </w:rPr>
      </w:pPr>
      <w:r w:rsidRPr="003233A2">
        <w:rPr>
          <w:b/>
          <w:bCs/>
          <w:lang w:val="en-US"/>
        </w:rPr>
        <w:t>Table 1</w:t>
      </w:r>
      <w:r w:rsidRPr="003233A2">
        <w:rPr>
          <w:lang w:val="en-US"/>
        </w:rPr>
        <w:t>. Effect of dairy cow diet on milk fat globule size, milk fat content and milk fat phospholipid fatty acid (FA) profile.</w:t>
      </w:r>
    </w:p>
    <w:tbl>
      <w:tblPr>
        <w:tblStyle w:val="TableGrid"/>
        <w:tblW w:w="0" w:type="auto"/>
        <w:tblLook w:val="04A0" w:firstRow="1" w:lastRow="0" w:firstColumn="1" w:lastColumn="0" w:noHBand="0" w:noVBand="1"/>
      </w:tblPr>
      <w:tblGrid>
        <w:gridCol w:w="2694"/>
        <w:gridCol w:w="1483"/>
        <w:gridCol w:w="1630"/>
        <w:gridCol w:w="1701"/>
        <w:gridCol w:w="1508"/>
      </w:tblGrid>
      <w:tr w:rsidR="00F966C4" w:rsidRPr="00F966C4" w14:paraId="578C8804" w14:textId="77777777" w:rsidTr="00997FD3">
        <w:tc>
          <w:tcPr>
            <w:tcW w:w="2694" w:type="dxa"/>
            <w:tcBorders>
              <w:left w:val="nil"/>
              <w:bottom w:val="nil"/>
              <w:right w:val="nil"/>
            </w:tcBorders>
          </w:tcPr>
          <w:p w14:paraId="3993060F" w14:textId="77777777" w:rsidR="00F966C4" w:rsidRPr="00F966C4" w:rsidRDefault="00F966C4" w:rsidP="00997FD3">
            <w:pPr>
              <w:rPr>
                <w:rFonts w:cs="Times New Roman"/>
                <w14:ligatures w14:val="none"/>
              </w:rPr>
            </w:pPr>
          </w:p>
        </w:tc>
        <w:tc>
          <w:tcPr>
            <w:tcW w:w="3113" w:type="dxa"/>
            <w:gridSpan w:val="2"/>
            <w:tcBorders>
              <w:left w:val="nil"/>
              <w:right w:val="nil"/>
            </w:tcBorders>
          </w:tcPr>
          <w:p w14:paraId="585C45A4" w14:textId="77777777" w:rsidR="00F966C4" w:rsidRPr="00F966C4" w:rsidRDefault="00F966C4" w:rsidP="00997FD3">
            <w:pPr>
              <w:jc w:val="center"/>
              <w:rPr>
                <w:rFonts w:cs="Times New Roman"/>
                <w:vertAlign w:val="superscript"/>
                <w14:ligatures w14:val="none"/>
              </w:rPr>
            </w:pPr>
            <w:r w:rsidRPr="00F966C4">
              <w:rPr>
                <w:rFonts w:cs="Times New Roman"/>
                <w14:ligatures w14:val="none"/>
              </w:rPr>
              <w:t>Diet</w:t>
            </w:r>
            <w:r w:rsidRPr="00F966C4">
              <w:rPr>
                <w:rFonts w:cs="Times New Roman"/>
                <w:vertAlign w:val="superscript"/>
                <w14:ligatures w14:val="none"/>
              </w:rPr>
              <w:t>1</w:t>
            </w:r>
          </w:p>
        </w:tc>
        <w:tc>
          <w:tcPr>
            <w:tcW w:w="1701" w:type="dxa"/>
            <w:tcBorders>
              <w:left w:val="nil"/>
              <w:bottom w:val="nil"/>
              <w:right w:val="nil"/>
            </w:tcBorders>
          </w:tcPr>
          <w:p w14:paraId="66E88D67" w14:textId="77777777" w:rsidR="00F966C4" w:rsidRPr="00F966C4" w:rsidRDefault="00F966C4" w:rsidP="00997FD3">
            <w:pPr>
              <w:rPr>
                <w:rFonts w:cs="Times New Roman"/>
                <w14:ligatures w14:val="none"/>
              </w:rPr>
            </w:pPr>
          </w:p>
        </w:tc>
        <w:tc>
          <w:tcPr>
            <w:tcW w:w="1508" w:type="dxa"/>
            <w:tcBorders>
              <w:left w:val="nil"/>
              <w:bottom w:val="nil"/>
              <w:right w:val="nil"/>
            </w:tcBorders>
          </w:tcPr>
          <w:p w14:paraId="028586AF" w14:textId="77777777" w:rsidR="00F966C4" w:rsidRPr="00F966C4" w:rsidRDefault="00F966C4" w:rsidP="00997FD3">
            <w:pPr>
              <w:rPr>
                <w:rFonts w:cs="Times New Roman"/>
                <w14:ligatures w14:val="none"/>
              </w:rPr>
            </w:pPr>
          </w:p>
        </w:tc>
      </w:tr>
      <w:tr w:rsidR="00F966C4" w:rsidRPr="00F966C4" w14:paraId="34955BA4" w14:textId="77777777" w:rsidTr="00997FD3">
        <w:tc>
          <w:tcPr>
            <w:tcW w:w="2694" w:type="dxa"/>
            <w:tcBorders>
              <w:top w:val="nil"/>
              <w:left w:val="nil"/>
              <w:bottom w:val="single" w:sz="4" w:space="0" w:color="auto"/>
              <w:right w:val="nil"/>
            </w:tcBorders>
          </w:tcPr>
          <w:p w14:paraId="454AF43F" w14:textId="77777777" w:rsidR="00F966C4" w:rsidRPr="00F966C4" w:rsidRDefault="00F966C4" w:rsidP="00997FD3">
            <w:pPr>
              <w:rPr>
                <w:rFonts w:cs="Times New Roman"/>
                <w14:ligatures w14:val="none"/>
              </w:rPr>
            </w:pPr>
          </w:p>
        </w:tc>
        <w:tc>
          <w:tcPr>
            <w:tcW w:w="1483" w:type="dxa"/>
            <w:tcBorders>
              <w:left w:val="nil"/>
              <w:bottom w:val="single" w:sz="4" w:space="0" w:color="auto"/>
              <w:right w:val="nil"/>
            </w:tcBorders>
          </w:tcPr>
          <w:p w14:paraId="6788E9DA" w14:textId="77777777" w:rsidR="00F966C4" w:rsidRPr="00F966C4" w:rsidRDefault="00F966C4" w:rsidP="00997FD3">
            <w:pPr>
              <w:jc w:val="center"/>
              <w:rPr>
                <w:rFonts w:cs="Times New Roman"/>
                <w14:ligatures w14:val="none"/>
              </w:rPr>
            </w:pPr>
            <w:r w:rsidRPr="00F966C4">
              <w:rPr>
                <w:rFonts w:cs="Times New Roman"/>
                <w14:ligatures w14:val="none"/>
              </w:rPr>
              <w:t>Grass</w:t>
            </w:r>
          </w:p>
        </w:tc>
        <w:tc>
          <w:tcPr>
            <w:tcW w:w="1630" w:type="dxa"/>
            <w:tcBorders>
              <w:left w:val="nil"/>
              <w:bottom w:val="single" w:sz="4" w:space="0" w:color="auto"/>
              <w:right w:val="nil"/>
            </w:tcBorders>
          </w:tcPr>
          <w:p w14:paraId="0A804FA7" w14:textId="77777777" w:rsidR="00F966C4" w:rsidRPr="00F966C4" w:rsidRDefault="00F966C4" w:rsidP="00997FD3">
            <w:pPr>
              <w:jc w:val="center"/>
              <w:rPr>
                <w:rFonts w:cs="Times New Roman"/>
                <w14:ligatures w14:val="none"/>
              </w:rPr>
            </w:pPr>
            <w:r w:rsidRPr="00F966C4">
              <w:rPr>
                <w:rFonts w:cs="Times New Roman"/>
                <w14:ligatures w14:val="none"/>
              </w:rPr>
              <w:t>TMR</w:t>
            </w:r>
          </w:p>
        </w:tc>
        <w:tc>
          <w:tcPr>
            <w:tcW w:w="1701" w:type="dxa"/>
            <w:tcBorders>
              <w:top w:val="nil"/>
              <w:left w:val="nil"/>
              <w:bottom w:val="single" w:sz="4" w:space="0" w:color="auto"/>
              <w:right w:val="nil"/>
            </w:tcBorders>
          </w:tcPr>
          <w:p w14:paraId="777C6C04" w14:textId="77777777" w:rsidR="00F966C4" w:rsidRPr="00F966C4" w:rsidRDefault="00F966C4" w:rsidP="00997FD3">
            <w:pPr>
              <w:jc w:val="center"/>
              <w:rPr>
                <w:rFonts w:cs="Times New Roman"/>
                <w14:ligatures w14:val="none"/>
              </w:rPr>
            </w:pPr>
            <w:r w:rsidRPr="00F966C4">
              <w:rPr>
                <w:rFonts w:cs="Times New Roman"/>
                <w14:ligatures w14:val="none"/>
              </w:rPr>
              <w:t>SEM</w:t>
            </w:r>
          </w:p>
        </w:tc>
        <w:tc>
          <w:tcPr>
            <w:tcW w:w="1508" w:type="dxa"/>
            <w:tcBorders>
              <w:top w:val="nil"/>
              <w:left w:val="nil"/>
              <w:bottom w:val="single" w:sz="4" w:space="0" w:color="auto"/>
              <w:right w:val="nil"/>
            </w:tcBorders>
          </w:tcPr>
          <w:p w14:paraId="7B48D80D" w14:textId="77777777" w:rsidR="00F966C4" w:rsidRPr="00F966C4" w:rsidRDefault="00F966C4" w:rsidP="00997FD3">
            <w:pPr>
              <w:jc w:val="center"/>
              <w:rPr>
                <w:rFonts w:cs="Times New Roman"/>
                <w14:ligatures w14:val="none"/>
              </w:rPr>
            </w:pPr>
            <w:r w:rsidRPr="00F966C4">
              <w:rPr>
                <w:rFonts w:cs="Times New Roman"/>
                <w:i/>
                <w:iCs/>
                <w14:ligatures w14:val="none"/>
              </w:rPr>
              <w:t>P</w:t>
            </w:r>
            <w:r w:rsidRPr="00F966C4">
              <w:rPr>
                <w:rFonts w:cs="Times New Roman"/>
                <w:vertAlign w:val="superscript"/>
                <w14:ligatures w14:val="none"/>
              </w:rPr>
              <w:t xml:space="preserve">2 </w:t>
            </w:r>
            <w:r w:rsidRPr="00F966C4">
              <w:rPr>
                <w:rFonts w:cs="Times New Roman"/>
                <w14:ligatures w14:val="none"/>
              </w:rPr>
              <w:t>Treatment</w:t>
            </w:r>
          </w:p>
        </w:tc>
      </w:tr>
      <w:tr w:rsidR="00F966C4" w:rsidRPr="00F966C4" w14:paraId="408F96AE" w14:textId="77777777" w:rsidTr="00997FD3">
        <w:tc>
          <w:tcPr>
            <w:tcW w:w="2694" w:type="dxa"/>
            <w:tcBorders>
              <w:left w:val="nil"/>
              <w:bottom w:val="nil"/>
              <w:right w:val="nil"/>
            </w:tcBorders>
          </w:tcPr>
          <w:p w14:paraId="60E9723A" w14:textId="77777777" w:rsidR="00F966C4" w:rsidRPr="00F966C4" w:rsidRDefault="00F966C4" w:rsidP="00997FD3">
            <w:pPr>
              <w:rPr>
                <w:rFonts w:cs="Times New Roman"/>
                <w14:ligatures w14:val="none"/>
              </w:rPr>
            </w:pPr>
            <w:r w:rsidRPr="00F966C4">
              <w:rPr>
                <w:rFonts w:cs="Times New Roman"/>
                <w14:ligatures w14:val="none"/>
              </w:rPr>
              <w:t>Milk fat globule size (</w:t>
            </w:r>
            <w:proofErr w:type="spellStart"/>
            <w:r w:rsidRPr="00F966C4">
              <w:rPr>
                <w:rFonts w:cs="Times New Roman"/>
                <w14:ligatures w14:val="none"/>
              </w:rPr>
              <w:t>uM</w:t>
            </w:r>
            <w:proofErr w:type="spellEnd"/>
            <w:r w:rsidRPr="00F966C4">
              <w:rPr>
                <w:rFonts w:cs="Times New Roman"/>
                <w14:ligatures w14:val="none"/>
              </w:rPr>
              <w:t>)</w:t>
            </w:r>
          </w:p>
        </w:tc>
        <w:tc>
          <w:tcPr>
            <w:tcW w:w="1483" w:type="dxa"/>
            <w:tcBorders>
              <w:left w:val="nil"/>
              <w:bottom w:val="nil"/>
              <w:right w:val="nil"/>
            </w:tcBorders>
          </w:tcPr>
          <w:p w14:paraId="76CFF821" w14:textId="77777777" w:rsidR="00F966C4" w:rsidRPr="00F966C4" w:rsidRDefault="00F966C4" w:rsidP="00997FD3">
            <w:pPr>
              <w:tabs>
                <w:tab w:val="decimal" w:pos="597"/>
              </w:tabs>
              <w:rPr>
                <w:rFonts w:cs="Times New Roman"/>
                <w14:ligatures w14:val="none"/>
              </w:rPr>
            </w:pPr>
            <w:r w:rsidRPr="00F966C4">
              <w:rPr>
                <w:rFonts w:cs="Times New Roman"/>
                <w14:ligatures w14:val="none"/>
              </w:rPr>
              <w:t>4.4</w:t>
            </w:r>
          </w:p>
        </w:tc>
        <w:tc>
          <w:tcPr>
            <w:tcW w:w="1630" w:type="dxa"/>
            <w:tcBorders>
              <w:left w:val="nil"/>
              <w:bottom w:val="nil"/>
              <w:right w:val="nil"/>
            </w:tcBorders>
          </w:tcPr>
          <w:p w14:paraId="236EFAC2" w14:textId="77777777" w:rsidR="00F966C4" w:rsidRPr="00F966C4" w:rsidRDefault="00F966C4" w:rsidP="00997FD3">
            <w:pPr>
              <w:tabs>
                <w:tab w:val="decimal" w:pos="672"/>
              </w:tabs>
              <w:rPr>
                <w:rFonts w:cs="Times New Roman"/>
                <w14:ligatures w14:val="none"/>
              </w:rPr>
            </w:pPr>
            <w:r w:rsidRPr="00F966C4">
              <w:rPr>
                <w:rFonts w:cs="Times New Roman"/>
                <w14:ligatures w14:val="none"/>
              </w:rPr>
              <w:t>4.4</w:t>
            </w:r>
          </w:p>
        </w:tc>
        <w:tc>
          <w:tcPr>
            <w:tcW w:w="1701" w:type="dxa"/>
            <w:tcBorders>
              <w:left w:val="nil"/>
              <w:bottom w:val="nil"/>
              <w:right w:val="nil"/>
            </w:tcBorders>
          </w:tcPr>
          <w:p w14:paraId="7396A630"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0.25</w:t>
            </w:r>
          </w:p>
        </w:tc>
        <w:tc>
          <w:tcPr>
            <w:tcW w:w="1508" w:type="dxa"/>
            <w:tcBorders>
              <w:left w:val="nil"/>
              <w:bottom w:val="nil"/>
              <w:right w:val="nil"/>
            </w:tcBorders>
          </w:tcPr>
          <w:p w14:paraId="757264BD" w14:textId="77777777" w:rsidR="00F966C4" w:rsidRPr="00F966C4" w:rsidRDefault="00F966C4" w:rsidP="00997FD3">
            <w:pPr>
              <w:jc w:val="center"/>
              <w:rPr>
                <w:rFonts w:cs="Times New Roman"/>
                <w14:ligatures w14:val="none"/>
              </w:rPr>
            </w:pPr>
            <w:r w:rsidRPr="00F966C4">
              <w:rPr>
                <w:rFonts w:cs="Times New Roman"/>
                <w14:ligatures w14:val="none"/>
              </w:rPr>
              <w:t>0.984</w:t>
            </w:r>
          </w:p>
        </w:tc>
      </w:tr>
      <w:tr w:rsidR="00F966C4" w:rsidRPr="00F966C4" w14:paraId="6D23055E" w14:textId="77777777" w:rsidTr="00997FD3">
        <w:tc>
          <w:tcPr>
            <w:tcW w:w="2694" w:type="dxa"/>
            <w:tcBorders>
              <w:top w:val="nil"/>
              <w:left w:val="nil"/>
              <w:bottom w:val="nil"/>
              <w:right w:val="nil"/>
            </w:tcBorders>
          </w:tcPr>
          <w:p w14:paraId="5F9459F7" w14:textId="77777777" w:rsidR="00F966C4" w:rsidRPr="00F966C4" w:rsidRDefault="00F966C4" w:rsidP="00997FD3">
            <w:pPr>
              <w:rPr>
                <w:rFonts w:cs="Times New Roman"/>
                <w14:ligatures w14:val="none"/>
              </w:rPr>
            </w:pPr>
            <w:r w:rsidRPr="00F966C4">
              <w:rPr>
                <w:rFonts w:cs="Times New Roman"/>
                <w14:ligatures w14:val="none"/>
              </w:rPr>
              <w:t>Milk fat (mg/g milk)</w:t>
            </w:r>
          </w:p>
        </w:tc>
        <w:tc>
          <w:tcPr>
            <w:tcW w:w="1483" w:type="dxa"/>
            <w:tcBorders>
              <w:top w:val="nil"/>
              <w:left w:val="nil"/>
              <w:bottom w:val="nil"/>
              <w:right w:val="nil"/>
            </w:tcBorders>
          </w:tcPr>
          <w:p w14:paraId="594C40E1" w14:textId="77777777" w:rsidR="00F966C4" w:rsidRPr="00F966C4" w:rsidRDefault="00F966C4" w:rsidP="00997FD3">
            <w:pPr>
              <w:tabs>
                <w:tab w:val="decimal" w:pos="597"/>
              </w:tabs>
              <w:rPr>
                <w:rFonts w:cs="Times New Roman"/>
                <w14:ligatures w14:val="none"/>
              </w:rPr>
            </w:pPr>
            <w:r w:rsidRPr="00F966C4">
              <w:rPr>
                <w:rFonts w:cs="Times New Roman"/>
                <w14:ligatures w14:val="none"/>
              </w:rPr>
              <w:t>46.4</w:t>
            </w:r>
          </w:p>
        </w:tc>
        <w:tc>
          <w:tcPr>
            <w:tcW w:w="1630" w:type="dxa"/>
            <w:tcBorders>
              <w:top w:val="nil"/>
              <w:left w:val="nil"/>
              <w:bottom w:val="nil"/>
              <w:right w:val="nil"/>
            </w:tcBorders>
          </w:tcPr>
          <w:p w14:paraId="5D61E402" w14:textId="77777777" w:rsidR="00F966C4" w:rsidRPr="00F966C4" w:rsidRDefault="00F966C4" w:rsidP="00997FD3">
            <w:pPr>
              <w:tabs>
                <w:tab w:val="decimal" w:pos="672"/>
              </w:tabs>
              <w:rPr>
                <w:rFonts w:cs="Times New Roman"/>
                <w14:ligatures w14:val="none"/>
              </w:rPr>
            </w:pPr>
            <w:r w:rsidRPr="00F966C4">
              <w:rPr>
                <w:rFonts w:cs="Times New Roman"/>
                <w14:ligatures w14:val="none"/>
              </w:rPr>
              <w:t>43.9</w:t>
            </w:r>
          </w:p>
        </w:tc>
        <w:tc>
          <w:tcPr>
            <w:tcW w:w="1701" w:type="dxa"/>
            <w:tcBorders>
              <w:top w:val="nil"/>
              <w:left w:val="nil"/>
              <w:bottom w:val="nil"/>
              <w:right w:val="nil"/>
            </w:tcBorders>
          </w:tcPr>
          <w:p w14:paraId="0F750CA0" w14:textId="77777777" w:rsidR="00F966C4" w:rsidRPr="00F966C4" w:rsidRDefault="00F966C4" w:rsidP="00997FD3">
            <w:pPr>
              <w:tabs>
                <w:tab w:val="decimal" w:pos="611"/>
              </w:tabs>
              <w:rPr>
                <w:rFonts w:cs="Times New Roman"/>
                <w14:ligatures w14:val="none"/>
              </w:rPr>
            </w:pPr>
            <w:r w:rsidRPr="00F966C4">
              <w:rPr>
                <w:rFonts w:cs="Times New Roman"/>
                <w14:ligatures w14:val="none"/>
              </w:rPr>
              <w:t>2.18</w:t>
            </w:r>
          </w:p>
        </w:tc>
        <w:tc>
          <w:tcPr>
            <w:tcW w:w="1508" w:type="dxa"/>
            <w:tcBorders>
              <w:top w:val="nil"/>
              <w:left w:val="nil"/>
              <w:bottom w:val="nil"/>
              <w:right w:val="nil"/>
            </w:tcBorders>
          </w:tcPr>
          <w:p w14:paraId="18721F2F" w14:textId="77777777" w:rsidR="00F966C4" w:rsidRPr="00F966C4" w:rsidRDefault="00F966C4" w:rsidP="00997FD3">
            <w:pPr>
              <w:jc w:val="center"/>
              <w:rPr>
                <w:rFonts w:cs="Times New Roman"/>
                <w14:ligatures w14:val="none"/>
              </w:rPr>
            </w:pPr>
            <w:r w:rsidRPr="00F966C4">
              <w:rPr>
                <w:rFonts w:cs="Times New Roman"/>
                <w14:ligatures w14:val="none"/>
              </w:rPr>
              <w:t>0.507</w:t>
            </w:r>
          </w:p>
        </w:tc>
      </w:tr>
      <w:tr w:rsidR="00F966C4" w:rsidRPr="00F966C4" w14:paraId="54AFFEDC" w14:textId="77777777" w:rsidTr="00997FD3">
        <w:tc>
          <w:tcPr>
            <w:tcW w:w="4177" w:type="dxa"/>
            <w:gridSpan w:val="2"/>
            <w:tcBorders>
              <w:top w:val="nil"/>
              <w:left w:val="nil"/>
              <w:bottom w:val="nil"/>
              <w:right w:val="nil"/>
            </w:tcBorders>
          </w:tcPr>
          <w:p w14:paraId="7391E94C" w14:textId="77777777" w:rsidR="00F966C4" w:rsidRPr="00F966C4" w:rsidRDefault="00F966C4" w:rsidP="00997FD3">
            <w:pPr>
              <w:tabs>
                <w:tab w:val="decimal" w:pos="597"/>
                <w:tab w:val="decimal" w:pos="890"/>
              </w:tabs>
              <w:rPr>
                <w:rFonts w:cs="Times New Roman"/>
                <w:i/>
                <w:iCs/>
                <w14:ligatures w14:val="none"/>
              </w:rPr>
            </w:pPr>
            <w:r w:rsidRPr="00F966C4">
              <w:rPr>
                <w:rFonts w:cs="Times New Roman"/>
                <w:i/>
                <w:iCs/>
                <w14:ligatures w14:val="none"/>
              </w:rPr>
              <w:t>Phospholipid FA profile (g/100 g FA):</w:t>
            </w:r>
          </w:p>
        </w:tc>
        <w:tc>
          <w:tcPr>
            <w:tcW w:w="1630" w:type="dxa"/>
            <w:tcBorders>
              <w:top w:val="nil"/>
              <w:left w:val="nil"/>
              <w:bottom w:val="nil"/>
              <w:right w:val="nil"/>
            </w:tcBorders>
          </w:tcPr>
          <w:p w14:paraId="3FAFF614" w14:textId="77777777" w:rsidR="00F966C4" w:rsidRPr="00F966C4" w:rsidRDefault="00F966C4" w:rsidP="00997FD3">
            <w:pPr>
              <w:tabs>
                <w:tab w:val="decimal" w:pos="890"/>
              </w:tabs>
              <w:rPr>
                <w:rFonts w:cs="Times New Roman"/>
                <w14:ligatures w14:val="none"/>
              </w:rPr>
            </w:pPr>
          </w:p>
        </w:tc>
        <w:tc>
          <w:tcPr>
            <w:tcW w:w="1701" w:type="dxa"/>
            <w:tcBorders>
              <w:top w:val="nil"/>
              <w:left w:val="nil"/>
              <w:bottom w:val="nil"/>
              <w:right w:val="nil"/>
            </w:tcBorders>
          </w:tcPr>
          <w:p w14:paraId="5C8045A4" w14:textId="77777777" w:rsidR="00F966C4" w:rsidRPr="00F966C4" w:rsidRDefault="00F966C4" w:rsidP="00997FD3">
            <w:pPr>
              <w:tabs>
                <w:tab w:val="decimal" w:pos="611"/>
              </w:tabs>
              <w:rPr>
                <w:rFonts w:cs="Times New Roman"/>
                <w14:ligatures w14:val="none"/>
              </w:rPr>
            </w:pPr>
          </w:p>
        </w:tc>
        <w:tc>
          <w:tcPr>
            <w:tcW w:w="1508" w:type="dxa"/>
            <w:tcBorders>
              <w:top w:val="nil"/>
              <w:left w:val="nil"/>
              <w:bottom w:val="nil"/>
              <w:right w:val="nil"/>
            </w:tcBorders>
          </w:tcPr>
          <w:p w14:paraId="3FFC7F64" w14:textId="77777777" w:rsidR="00F966C4" w:rsidRPr="00F966C4" w:rsidRDefault="00F966C4" w:rsidP="00997FD3">
            <w:pPr>
              <w:jc w:val="center"/>
              <w:rPr>
                <w:rFonts w:cs="Times New Roman"/>
                <w14:ligatures w14:val="none"/>
              </w:rPr>
            </w:pPr>
          </w:p>
        </w:tc>
      </w:tr>
      <w:tr w:rsidR="00F966C4" w:rsidRPr="00F966C4" w14:paraId="3041A963" w14:textId="77777777" w:rsidTr="00997FD3">
        <w:tc>
          <w:tcPr>
            <w:tcW w:w="2694" w:type="dxa"/>
            <w:tcBorders>
              <w:top w:val="nil"/>
              <w:left w:val="nil"/>
              <w:bottom w:val="nil"/>
              <w:right w:val="nil"/>
            </w:tcBorders>
          </w:tcPr>
          <w:p w14:paraId="7ED12E76" w14:textId="77777777" w:rsidR="00F966C4" w:rsidRPr="00F966C4" w:rsidRDefault="00F966C4" w:rsidP="00997FD3">
            <w:pPr>
              <w:rPr>
                <w:rFonts w:cs="Times New Roman"/>
                <w14:ligatures w14:val="none"/>
              </w:rPr>
            </w:pPr>
            <w:r w:rsidRPr="00F966C4">
              <w:rPr>
                <w:rFonts w:cs="Times New Roman"/>
                <w14:ligatures w14:val="none"/>
              </w:rPr>
              <w:t xml:space="preserve">   12:0</w:t>
            </w:r>
          </w:p>
        </w:tc>
        <w:tc>
          <w:tcPr>
            <w:tcW w:w="1483" w:type="dxa"/>
            <w:tcBorders>
              <w:top w:val="nil"/>
              <w:left w:val="nil"/>
              <w:bottom w:val="nil"/>
              <w:right w:val="nil"/>
            </w:tcBorders>
          </w:tcPr>
          <w:p w14:paraId="39F05E54" w14:textId="77777777" w:rsidR="00F966C4" w:rsidRPr="00F966C4" w:rsidRDefault="00F966C4" w:rsidP="00997FD3">
            <w:pPr>
              <w:tabs>
                <w:tab w:val="decimal" w:pos="597"/>
              </w:tabs>
              <w:rPr>
                <w:rFonts w:cs="Times New Roman"/>
                <w14:ligatures w14:val="none"/>
              </w:rPr>
            </w:pPr>
            <w:r w:rsidRPr="00F966C4">
              <w:rPr>
                <w:rFonts w:cs="Times New Roman"/>
                <w14:ligatures w14:val="none"/>
              </w:rPr>
              <w:t>2.1</w:t>
            </w:r>
          </w:p>
        </w:tc>
        <w:tc>
          <w:tcPr>
            <w:tcW w:w="1630" w:type="dxa"/>
            <w:tcBorders>
              <w:top w:val="nil"/>
              <w:left w:val="nil"/>
              <w:bottom w:val="nil"/>
              <w:right w:val="nil"/>
            </w:tcBorders>
          </w:tcPr>
          <w:p w14:paraId="555F80ED" w14:textId="77777777" w:rsidR="00F966C4" w:rsidRPr="00F966C4" w:rsidRDefault="00F966C4" w:rsidP="00997FD3">
            <w:pPr>
              <w:tabs>
                <w:tab w:val="decimal" w:pos="672"/>
              </w:tabs>
              <w:rPr>
                <w:rFonts w:cs="Times New Roman"/>
                <w14:ligatures w14:val="none"/>
              </w:rPr>
            </w:pPr>
            <w:r w:rsidRPr="00F966C4">
              <w:rPr>
                <w:rFonts w:cs="Times New Roman"/>
                <w14:ligatures w14:val="none"/>
              </w:rPr>
              <w:t>2.2</w:t>
            </w:r>
          </w:p>
        </w:tc>
        <w:tc>
          <w:tcPr>
            <w:tcW w:w="1701" w:type="dxa"/>
            <w:tcBorders>
              <w:top w:val="nil"/>
              <w:left w:val="nil"/>
              <w:bottom w:val="nil"/>
              <w:right w:val="nil"/>
            </w:tcBorders>
          </w:tcPr>
          <w:p w14:paraId="4BE1D7B8"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0.18</w:t>
            </w:r>
          </w:p>
        </w:tc>
        <w:tc>
          <w:tcPr>
            <w:tcW w:w="1508" w:type="dxa"/>
            <w:tcBorders>
              <w:top w:val="nil"/>
              <w:left w:val="nil"/>
              <w:bottom w:val="nil"/>
              <w:right w:val="nil"/>
            </w:tcBorders>
          </w:tcPr>
          <w:p w14:paraId="321D7C98" w14:textId="77777777" w:rsidR="00F966C4" w:rsidRPr="00F966C4" w:rsidRDefault="00F966C4" w:rsidP="00997FD3">
            <w:pPr>
              <w:jc w:val="center"/>
              <w:rPr>
                <w:rFonts w:cs="Times New Roman"/>
                <w14:ligatures w14:val="none"/>
              </w:rPr>
            </w:pPr>
            <w:r w:rsidRPr="00F966C4">
              <w:rPr>
                <w:rFonts w:cs="Times New Roman"/>
                <w14:ligatures w14:val="none"/>
              </w:rPr>
              <w:t>0.893</w:t>
            </w:r>
          </w:p>
        </w:tc>
      </w:tr>
      <w:tr w:rsidR="00F966C4" w:rsidRPr="00F966C4" w14:paraId="0CAB5725" w14:textId="77777777" w:rsidTr="00997FD3">
        <w:tc>
          <w:tcPr>
            <w:tcW w:w="2694" w:type="dxa"/>
            <w:tcBorders>
              <w:top w:val="nil"/>
              <w:left w:val="nil"/>
              <w:bottom w:val="nil"/>
              <w:right w:val="nil"/>
            </w:tcBorders>
          </w:tcPr>
          <w:p w14:paraId="620C1075" w14:textId="77777777" w:rsidR="00F966C4" w:rsidRPr="00F966C4" w:rsidRDefault="00F966C4" w:rsidP="00997FD3">
            <w:pPr>
              <w:rPr>
                <w:rFonts w:cs="Times New Roman"/>
                <w14:ligatures w14:val="none"/>
              </w:rPr>
            </w:pPr>
            <w:r w:rsidRPr="00F966C4">
              <w:rPr>
                <w:rFonts w:cs="Times New Roman"/>
                <w14:ligatures w14:val="none"/>
              </w:rPr>
              <w:t xml:space="preserve">   14:0</w:t>
            </w:r>
          </w:p>
        </w:tc>
        <w:tc>
          <w:tcPr>
            <w:tcW w:w="1483" w:type="dxa"/>
            <w:tcBorders>
              <w:top w:val="nil"/>
              <w:left w:val="nil"/>
              <w:bottom w:val="nil"/>
              <w:right w:val="nil"/>
            </w:tcBorders>
          </w:tcPr>
          <w:p w14:paraId="03E03C03" w14:textId="77777777" w:rsidR="00F966C4" w:rsidRPr="00F966C4" w:rsidRDefault="00F966C4" w:rsidP="00997FD3">
            <w:pPr>
              <w:tabs>
                <w:tab w:val="decimal" w:pos="597"/>
              </w:tabs>
              <w:rPr>
                <w:rFonts w:cs="Times New Roman"/>
                <w14:ligatures w14:val="none"/>
              </w:rPr>
            </w:pPr>
            <w:r w:rsidRPr="00F966C4">
              <w:rPr>
                <w:rFonts w:cs="Times New Roman"/>
                <w14:ligatures w14:val="none"/>
              </w:rPr>
              <w:t>10.6</w:t>
            </w:r>
          </w:p>
        </w:tc>
        <w:tc>
          <w:tcPr>
            <w:tcW w:w="1630" w:type="dxa"/>
            <w:tcBorders>
              <w:top w:val="nil"/>
              <w:left w:val="nil"/>
              <w:bottom w:val="nil"/>
              <w:right w:val="nil"/>
            </w:tcBorders>
          </w:tcPr>
          <w:p w14:paraId="4C6AFAF5" w14:textId="77777777" w:rsidR="00F966C4" w:rsidRPr="00F966C4" w:rsidRDefault="00F966C4" w:rsidP="00997FD3">
            <w:pPr>
              <w:tabs>
                <w:tab w:val="decimal" w:pos="672"/>
              </w:tabs>
              <w:rPr>
                <w:rFonts w:cs="Times New Roman"/>
                <w14:ligatures w14:val="none"/>
              </w:rPr>
            </w:pPr>
            <w:r w:rsidRPr="00F966C4">
              <w:rPr>
                <w:rFonts w:cs="Times New Roman"/>
                <w14:ligatures w14:val="none"/>
              </w:rPr>
              <w:t>10.9</w:t>
            </w:r>
          </w:p>
        </w:tc>
        <w:tc>
          <w:tcPr>
            <w:tcW w:w="1701" w:type="dxa"/>
            <w:tcBorders>
              <w:top w:val="nil"/>
              <w:left w:val="nil"/>
              <w:bottom w:val="nil"/>
              <w:right w:val="nil"/>
            </w:tcBorders>
          </w:tcPr>
          <w:p w14:paraId="3F2A67DD"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0.30</w:t>
            </w:r>
          </w:p>
        </w:tc>
        <w:tc>
          <w:tcPr>
            <w:tcW w:w="1508" w:type="dxa"/>
            <w:tcBorders>
              <w:top w:val="nil"/>
              <w:left w:val="nil"/>
              <w:bottom w:val="nil"/>
              <w:right w:val="nil"/>
            </w:tcBorders>
          </w:tcPr>
          <w:p w14:paraId="58DF6179" w14:textId="77777777" w:rsidR="00F966C4" w:rsidRPr="00F966C4" w:rsidRDefault="00F966C4" w:rsidP="00997FD3">
            <w:pPr>
              <w:jc w:val="center"/>
              <w:rPr>
                <w:rFonts w:cs="Times New Roman"/>
                <w14:ligatures w14:val="none"/>
              </w:rPr>
            </w:pPr>
            <w:r w:rsidRPr="00F966C4">
              <w:rPr>
                <w:rFonts w:cs="Times New Roman"/>
                <w14:ligatures w14:val="none"/>
              </w:rPr>
              <w:t>0.680</w:t>
            </w:r>
          </w:p>
        </w:tc>
      </w:tr>
      <w:tr w:rsidR="00F966C4" w:rsidRPr="00F966C4" w14:paraId="53F6AAF7" w14:textId="77777777" w:rsidTr="00997FD3">
        <w:tc>
          <w:tcPr>
            <w:tcW w:w="2694" w:type="dxa"/>
            <w:tcBorders>
              <w:top w:val="nil"/>
              <w:left w:val="nil"/>
              <w:bottom w:val="nil"/>
              <w:right w:val="nil"/>
            </w:tcBorders>
          </w:tcPr>
          <w:p w14:paraId="243AE768" w14:textId="77777777" w:rsidR="00F966C4" w:rsidRPr="00F966C4" w:rsidRDefault="00F966C4" w:rsidP="00997FD3">
            <w:pPr>
              <w:rPr>
                <w:rFonts w:cs="Times New Roman"/>
                <w14:ligatures w14:val="none"/>
              </w:rPr>
            </w:pPr>
            <w:r w:rsidRPr="00F966C4">
              <w:rPr>
                <w:rFonts w:cs="Times New Roman"/>
                <w14:ligatures w14:val="none"/>
              </w:rPr>
              <w:t xml:space="preserve">   16:0</w:t>
            </w:r>
          </w:p>
        </w:tc>
        <w:tc>
          <w:tcPr>
            <w:tcW w:w="1483" w:type="dxa"/>
            <w:tcBorders>
              <w:top w:val="nil"/>
              <w:left w:val="nil"/>
              <w:bottom w:val="nil"/>
              <w:right w:val="nil"/>
            </w:tcBorders>
          </w:tcPr>
          <w:p w14:paraId="02CC46C5" w14:textId="77777777" w:rsidR="00F966C4" w:rsidRPr="00F966C4" w:rsidRDefault="00F966C4" w:rsidP="00997FD3">
            <w:pPr>
              <w:tabs>
                <w:tab w:val="decimal" w:pos="597"/>
              </w:tabs>
              <w:rPr>
                <w:rFonts w:cs="Times New Roman"/>
                <w14:ligatures w14:val="none"/>
              </w:rPr>
            </w:pPr>
            <w:r w:rsidRPr="00F966C4">
              <w:rPr>
                <w:rFonts w:cs="Times New Roman"/>
                <w14:ligatures w14:val="none"/>
              </w:rPr>
              <w:t>37</w:t>
            </w:r>
          </w:p>
        </w:tc>
        <w:tc>
          <w:tcPr>
            <w:tcW w:w="1630" w:type="dxa"/>
            <w:tcBorders>
              <w:top w:val="nil"/>
              <w:left w:val="nil"/>
              <w:bottom w:val="nil"/>
              <w:right w:val="nil"/>
            </w:tcBorders>
          </w:tcPr>
          <w:p w14:paraId="71C399B4" w14:textId="77777777" w:rsidR="00F966C4" w:rsidRPr="00F966C4" w:rsidRDefault="00F966C4" w:rsidP="00997FD3">
            <w:pPr>
              <w:tabs>
                <w:tab w:val="decimal" w:pos="672"/>
              </w:tabs>
              <w:rPr>
                <w:rFonts w:cs="Times New Roman"/>
                <w14:ligatures w14:val="none"/>
              </w:rPr>
            </w:pPr>
            <w:r w:rsidRPr="00F966C4">
              <w:rPr>
                <w:rFonts w:cs="Times New Roman"/>
                <w14:ligatures w14:val="none"/>
              </w:rPr>
              <w:t>39</w:t>
            </w:r>
          </w:p>
        </w:tc>
        <w:tc>
          <w:tcPr>
            <w:tcW w:w="1701" w:type="dxa"/>
            <w:tcBorders>
              <w:top w:val="nil"/>
              <w:left w:val="nil"/>
              <w:bottom w:val="nil"/>
              <w:right w:val="nil"/>
            </w:tcBorders>
          </w:tcPr>
          <w:p w14:paraId="77EC79B0"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0.7</w:t>
            </w:r>
          </w:p>
        </w:tc>
        <w:tc>
          <w:tcPr>
            <w:tcW w:w="1508" w:type="dxa"/>
            <w:tcBorders>
              <w:top w:val="nil"/>
              <w:left w:val="nil"/>
              <w:bottom w:val="nil"/>
              <w:right w:val="nil"/>
            </w:tcBorders>
          </w:tcPr>
          <w:p w14:paraId="46054A0D" w14:textId="77777777" w:rsidR="00F966C4" w:rsidRPr="00F966C4" w:rsidRDefault="00F966C4" w:rsidP="00997FD3">
            <w:pPr>
              <w:jc w:val="center"/>
              <w:rPr>
                <w:rFonts w:cs="Times New Roman"/>
                <w14:ligatures w14:val="none"/>
              </w:rPr>
            </w:pPr>
            <w:r w:rsidRPr="00F966C4">
              <w:rPr>
                <w:rFonts w:cs="Times New Roman"/>
                <w14:ligatures w14:val="none"/>
              </w:rPr>
              <w:t>0.194</w:t>
            </w:r>
          </w:p>
        </w:tc>
      </w:tr>
      <w:tr w:rsidR="00F966C4" w:rsidRPr="00F966C4" w14:paraId="29AB0CE5" w14:textId="77777777" w:rsidTr="00997FD3">
        <w:tc>
          <w:tcPr>
            <w:tcW w:w="2694" w:type="dxa"/>
            <w:tcBorders>
              <w:top w:val="nil"/>
              <w:left w:val="nil"/>
              <w:bottom w:val="nil"/>
              <w:right w:val="nil"/>
            </w:tcBorders>
          </w:tcPr>
          <w:p w14:paraId="3909A231" w14:textId="77777777" w:rsidR="00F966C4" w:rsidRPr="00F966C4" w:rsidRDefault="00F966C4" w:rsidP="00997FD3">
            <w:pPr>
              <w:rPr>
                <w:rFonts w:cs="Times New Roman"/>
                <w14:ligatures w14:val="none"/>
              </w:rPr>
            </w:pPr>
            <w:r w:rsidRPr="00F966C4">
              <w:rPr>
                <w:rFonts w:cs="Times New Roman"/>
                <w14:ligatures w14:val="none"/>
              </w:rPr>
              <w:t xml:space="preserve">   18:0</w:t>
            </w:r>
          </w:p>
        </w:tc>
        <w:tc>
          <w:tcPr>
            <w:tcW w:w="1483" w:type="dxa"/>
            <w:tcBorders>
              <w:top w:val="nil"/>
              <w:left w:val="nil"/>
              <w:bottom w:val="nil"/>
              <w:right w:val="nil"/>
            </w:tcBorders>
          </w:tcPr>
          <w:p w14:paraId="41A0112F" w14:textId="77777777" w:rsidR="00F966C4" w:rsidRPr="00F966C4" w:rsidRDefault="00F966C4" w:rsidP="00997FD3">
            <w:pPr>
              <w:tabs>
                <w:tab w:val="decimal" w:pos="597"/>
              </w:tabs>
              <w:rPr>
                <w:rFonts w:cs="Times New Roman"/>
                <w14:ligatures w14:val="none"/>
              </w:rPr>
            </w:pPr>
            <w:r w:rsidRPr="00F966C4">
              <w:rPr>
                <w:rFonts w:cs="Times New Roman"/>
                <w14:ligatures w14:val="none"/>
              </w:rPr>
              <w:t>8.8</w:t>
            </w:r>
          </w:p>
        </w:tc>
        <w:tc>
          <w:tcPr>
            <w:tcW w:w="1630" w:type="dxa"/>
            <w:tcBorders>
              <w:top w:val="nil"/>
              <w:left w:val="nil"/>
              <w:bottom w:val="nil"/>
              <w:right w:val="nil"/>
            </w:tcBorders>
          </w:tcPr>
          <w:p w14:paraId="34C01AAE" w14:textId="77777777" w:rsidR="00F966C4" w:rsidRPr="00F966C4" w:rsidRDefault="00F966C4" w:rsidP="00997FD3">
            <w:pPr>
              <w:tabs>
                <w:tab w:val="decimal" w:pos="672"/>
              </w:tabs>
              <w:rPr>
                <w:rFonts w:cs="Times New Roman"/>
                <w14:ligatures w14:val="none"/>
              </w:rPr>
            </w:pPr>
            <w:r w:rsidRPr="00F966C4">
              <w:rPr>
                <w:rFonts w:cs="Times New Roman"/>
                <w14:ligatures w14:val="none"/>
              </w:rPr>
              <w:t>8.4</w:t>
            </w:r>
          </w:p>
        </w:tc>
        <w:tc>
          <w:tcPr>
            <w:tcW w:w="1701" w:type="dxa"/>
            <w:tcBorders>
              <w:top w:val="nil"/>
              <w:left w:val="nil"/>
              <w:bottom w:val="nil"/>
              <w:right w:val="nil"/>
            </w:tcBorders>
          </w:tcPr>
          <w:p w14:paraId="48CC608C"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0.26</w:t>
            </w:r>
          </w:p>
        </w:tc>
        <w:tc>
          <w:tcPr>
            <w:tcW w:w="1508" w:type="dxa"/>
            <w:tcBorders>
              <w:top w:val="nil"/>
              <w:left w:val="nil"/>
              <w:bottom w:val="nil"/>
              <w:right w:val="nil"/>
            </w:tcBorders>
          </w:tcPr>
          <w:p w14:paraId="63A0C4CE" w14:textId="77777777" w:rsidR="00F966C4" w:rsidRPr="00F966C4" w:rsidRDefault="00F966C4" w:rsidP="00997FD3">
            <w:pPr>
              <w:jc w:val="center"/>
              <w:rPr>
                <w:rFonts w:cs="Times New Roman"/>
                <w14:ligatures w14:val="none"/>
              </w:rPr>
            </w:pPr>
            <w:r w:rsidRPr="00F966C4">
              <w:rPr>
                <w:rFonts w:cs="Times New Roman"/>
                <w14:ligatures w14:val="none"/>
              </w:rPr>
              <w:t>0.494</w:t>
            </w:r>
          </w:p>
        </w:tc>
      </w:tr>
      <w:tr w:rsidR="00F966C4" w:rsidRPr="00F966C4" w14:paraId="09194B57" w14:textId="77777777" w:rsidTr="00997FD3">
        <w:tc>
          <w:tcPr>
            <w:tcW w:w="2694" w:type="dxa"/>
            <w:tcBorders>
              <w:top w:val="nil"/>
              <w:left w:val="nil"/>
              <w:bottom w:val="nil"/>
              <w:right w:val="nil"/>
            </w:tcBorders>
          </w:tcPr>
          <w:p w14:paraId="221A82E9" w14:textId="77777777" w:rsidR="00F966C4" w:rsidRPr="00F966C4" w:rsidRDefault="00F966C4" w:rsidP="00997FD3">
            <w:pPr>
              <w:rPr>
                <w:rFonts w:cs="Times New Roman"/>
                <w:vertAlign w:val="superscript"/>
                <w14:ligatures w14:val="none"/>
              </w:rPr>
            </w:pPr>
            <w:r w:rsidRPr="00F966C4">
              <w:rPr>
                <w:rFonts w:cs="Times New Roman"/>
                <w14:ligatures w14:val="none"/>
              </w:rPr>
              <w:t xml:space="preserve">   18:1 </w:t>
            </w:r>
            <w:r w:rsidRPr="00A62262">
              <w:rPr>
                <w:rFonts w:cs="Times New Roman"/>
                <w:i/>
                <w:iCs/>
                <w14:ligatures w14:val="none"/>
              </w:rPr>
              <w:t>cis</w:t>
            </w:r>
            <w:r w:rsidRPr="00F966C4">
              <w:rPr>
                <w:rFonts w:cs="Times New Roman"/>
                <w14:ligatures w14:val="none"/>
              </w:rPr>
              <w:t>-9</w:t>
            </w:r>
          </w:p>
        </w:tc>
        <w:tc>
          <w:tcPr>
            <w:tcW w:w="1483" w:type="dxa"/>
            <w:tcBorders>
              <w:top w:val="nil"/>
              <w:left w:val="nil"/>
              <w:bottom w:val="nil"/>
              <w:right w:val="nil"/>
            </w:tcBorders>
          </w:tcPr>
          <w:p w14:paraId="6E1CF6B0" w14:textId="77777777" w:rsidR="00F966C4" w:rsidRPr="00F966C4" w:rsidRDefault="00F966C4" w:rsidP="00997FD3">
            <w:pPr>
              <w:tabs>
                <w:tab w:val="decimal" w:pos="597"/>
              </w:tabs>
              <w:rPr>
                <w:rFonts w:cs="Times New Roman"/>
                <w14:ligatures w14:val="none"/>
              </w:rPr>
            </w:pPr>
            <w:r w:rsidRPr="00F966C4">
              <w:rPr>
                <w:rFonts w:cs="Times New Roman"/>
                <w14:ligatures w14:val="none"/>
              </w:rPr>
              <w:t>21</w:t>
            </w:r>
          </w:p>
        </w:tc>
        <w:tc>
          <w:tcPr>
            <w:tcW w:w="1630" w:type="dxa"/>
            <w:tcBorders>
              <w:top w:val="nil"/>
              <w:left w:val="nil"/>
              <w:bottom w:val="nil"/>
              <w:right w:val="nil"/>
            </w:tcBorders>
          </w:tcPr>
          <w:p w14:paraId="6830BA2B" w14:textId="77777777" w:rsidR="00F966C4" w:rsidRPr="00F966C4" w:rsidRDefault="00F966C4" w:rsidP="00997FD3">
            <w:pPr>
              <w:tabs>
                <w:tab w:val="decimal" w:pos="672"/>
              </w:tabs>
              <w:rPr>
                <w:rFonts w:cs="Times New Roman"/>
                <w14:ligatures w14:val="none"/>
              </w:rPr>
            </w:pPr>
            <w:r w:rsidRPr="00F966C4">
              <w:rPr>
                <w:rFonts w:cs="Times New Roman"/>
                <w14:ligatures w14:val="none"/>
              </w:rPr>
              <w:t>19</w:t>
            </w:r>
          </w:p>
        </w:tc>
        <w:tc>
          <w:tcPr>
            <w:tcW w:w="1701" w:type="dxa"/>
            <w:tcBorders>
              <w:top w:val="nil"/>
              <w:left w:val="nil"/>
              <w:bottom w:val="nil"/>
              <w:right w:val="nil"/>
            </w:tcBorders>
          </w:tcPr>
          <w:p w14:paraId="3062E3C1"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0.8</w:t>
            </w:r>
          </w:p>
        </w:tc>
        <w:tc>
          <w:tcPr>
            <w:tcW w:w="1508" w:type="dxa"/>
            <w:tcBorders>
              <w:top w:val="nil"/>
              <w:left w:val="nil"/>
              <w:bottom w:val="nil"/>
              <w:right w:val="nil"/>
            </w:tcBorders>
          </w:tcPr>
          <w:p w14:paraId="5CC83EAD" w14:textId="77777777" w:rsidR="00F966C4" w:rsidRPr="00F966C4" w:rsidRDefault="00F966C4" w:rsidP="00997FD3">
            <w:pPr>
              <w:jc w:val="center"/>
              <w:rPr>
                <w:rFonts w:cs="Times New Roman"/>
                <w14:ligatures w14:val="none"/>
              </w:rPr>
            </w:pPr>
            <w:r w:rsidRPr="00F966C4">
              <w:rPr>
                <w:rFonts w:cs="Times New Roman"/>
                <w14:ligatures w14:val="none"/>
              </w:rPr>
              <w:t>0.258</w:t>
            </w:r>
          </w:p>
        </w:tc>
      </w:tr>
      <w:tr w:rsidR="00F966C4" w:rsidRPr="00F966C4" w14:paraId="0D950E28" w14:textId="77777777" w:rsidTr="00997FD3">
        <w:tc>
          <w:tcPr>
            <w:tcW w:w="2694" w:type="dxa"/>
            <w:tcBorders>
              <w:top w:val="nil"/>
              <w:left w:val="nil"/>
              <w:bottom w:val="nil"/>
              <w:right w:val="nil"/>
            </w:tcBorders>
          </w:tcPr>
          <w:p w14:paraId="2A6C0FF0" w14:textId="77777777" w:rsidR="00F966C4" w:rsidRPr="00F966C4" w:rsidRDefault="00F966C4" w:rsidP="00997FD3">
            <w:pPr>
              <w:rPr>
                <w:rFonts w:cs="Times New Roman"/>
                <w:vertAlign w:val="superscript"/>
                <w14:ligatures w14:val="none"/>
              </w:rPr>
            </w:pPr>
            <w:r w:rsidRPr="00F966C4">
              <w:rPr>
                <w:rFonts w:cs="Times New Roman"/>
                <w14:ligatures w14:val="none"/>
              </w:rPr>
              <w:t xml:space="preserve">   18:2 n-6</w:t>
            </w:r>
          </w:p>
        </w:tc>
        <w:tc>
          <w:tcPr>
            <w:tcW w:w="1483" w:type="dxa"/>
            <w:tcBorders>
              <w:top w:val="nil"/>
              <w:left w:val="nil"/>
              <w:bottom w:val="nil"/>
              <w:right w:val="nil"/>
            </w:tcBorders>
          </w:tcPr>
          <w:p w14:paraId="0EAC4108" w14:textId="77777777" w:rsidR="00F966C4" w:rsidRPr="00F966C4" w:rsidRDefault="00F966C4" w:rsidP="00997FD3">
            <w:pPr>
              <w:tabs>
                <w:tab w:val="decimal" w:pos="597"/>
              </w:tabs>
              <w:rPr>
                <w:rFonts w:cs="Times New Roman"/>
                <w14:ligatures w14:val="none"/>
              </w:rPr>
            </w:pPr>
            <w:r w:rsidRPr="00F966C4">
              <w:rPr>
                <w:rFonts w:cs="Times New Roman"/>
                <w14:ligatures w14:val="none"/>
              </w:rPr>
              <w:t>2.7</w:t>
            </w:r>
          </w:p>
        </w:tc>
        <w:tc>
          <w:tcPr>
            <w:tcW w:w="1630" w:type="dxa"/>
            <w:tcBorders>
              <w:top w:val="nil"/>
              <w:left w:val="nil"/>
              <w:bottom w:val="nil"/>
              <w:right w:val="nil"/>
            </w:tcBorders>
          </w:tcPr>
          <w:p w14:paraId="01479764" w14:textId="77777777" w:rsidR="00F966C4" w:rsidRPr="00F966C4" w:rsidRDefault="00F966C4" w:rsidP="00997FD3">
            <w:pPr>
              <w:tabs>
                <w:tab w:val="decimal" w:pos="672"/>
              </w:tabs>
              <w:rPr>
                <w:rFonts w:cs="Times New Roman"/>
                <w14:ligatures w14:val="none"/>
              </w:rPr>
            </w:pPr>
            <w:r w:rsidRPr="00F966C4">
              <w:rPr>
                <w:rFonts w:cs="Times New Roman"/>
                <w14:ligatures w14:val="none"/>
              </w:rPr>
              <w:t>3.0</w:t>
            </w:r>
          </w:p>
        </w:tc>
        <w:tc>
          <w:tcPr>
            <w:tcW w:w="1701" w:type="dxa"/>
            <w:tcBorders>
              <w:top w:val="nil"/>
              <w:left w:val="nil"/>
              <w:bottom w:val="nil"/>
              <w:right w:val="nil"/>
            </w:tcBorders>
          </w:tcPr>
          <w:p w14:paraId="328795BF"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0.09</w:t>
            </w:r>
          </w:p>
        </w:tc>
        <w:tc>
          <w:tcPr>
            <w:tcW w:w="1508" w:type="dxa"/>
            <w:tcBorders>
              <w:top w:val="nil"/>
              <w:left w:val="nil"/>
              <w:bottom w:val="nil"/>
              <w:right w:val="nil"/>
            </w:tcBorders>
          </w:tcPr>
          <w:p w14:paraId="16887FA1" w14:textId="77777777" w:rsidR="00F966C4" w:rsidRPr="00F966C4" w:rsidRDefault="00F966C4" w:rsidP="00997FD3">
            <w:pPr>
              <w:jc w:val="center"/>
              <w:rPr>
                <w:rFonts w:cs="Times New Roman"/>
                <w14:ligatures w14:val="none"/>
              </w:rPr>
            </w:pPr>
            <w:r w:rsidRPr="00F966C4">
              <w:rPr>
                <w:rFonts w:cs="Times New Roman"/>
                <w14:ligatures w14:val="none"/>
              </w:rPr>
              <w:t>0.088</w:t>
            </w:r>
          </w:p>
        </w:tc>
      </w:tr>
      <w:tr w:rsidR="00F966C4" w:rsidRPr="00F966C4" w14:paraId="40CDF13A" w14:textId="77777777" w:rsidTr="00997FD3">
        <w:tc>
          <w:tcPr>
            <w:tcW w:w="2694" w:type="dxa"/>
            <w:tcBorders>
              <w:top w:val="nil"/>
              <w:left w:val="nil"/>
              <w:bottom w:val="nil"/>
              <w:right w:val="nil"/>
            </w:tcBorders>
          </w:tcPr>
          <w:p w14:paraId="2A4CDB61" w14:textId="77777777" w:rsidR="00F966C4" w:rsidRPr="00F966C4" w:rsidRDefault="00F966C4" w:rsidP="00997FD3">
            <w:pPr>
              <w:rPr>
                <w:rFonts w:cs="Times New Roman"/>
                <w14:ligatures w14:val="none"/>
              </w:rPr>
            </w:pPr>
            <w:r w:rsidRPr="00F966C4">
              <w:rPr>
                <w:rFonts w:cs="Times New Roman"/>
                <w14:ligatures w14:val="none"/>
              </w:rPr>
              <w:t xml:space="preserve">   18:3 n-3</w:t>
            </w:r>
          </w:p>
        </w:tc>
        <w:tc>
          <w:tcPr>
            <w:tcW w:w="1483" w:type="dxa"/>
            <w:tcBorders>
              <w:top w:val="nil"/>
              <w:left w:val="nil"/>
              <w:bottom w:val="nil"/>
              <w:right w:val="nil"/>
            </w:tcBorders>
          </w:tcPr>
          <w:p w14:paraId="6188D4F7" w14:textId="77777777" w:rsidR="00F966C4" w:rsidRPr="00F966C4" w:rsidRDefault="00F966C4" w:rsidP="00997FD3">
            <w:pPr>
              <w:tabs>
                <w:tab w:val="decimal" w:pos="597"/>
              </w:tabs>
              <w:rPr>
                <w:rFonts w:cs="Times New Roman"/>
                <w14:ligatures w14:val="none"/>
              </w:rPr>
            </w:pPr>
            <w:r w:rsidRPr="00F966C4">
              <w:rPr>
                <w:rFonts w:cs="Times New Roman"/>
                <w14:ligatures w14:val="none"/>
              </w:rPr>
              <w:t>0.56</w:t>
            </w:r>
          </w:p>
        </w:tc>
        <w:tc>
          <w:tcPr>
            <w:tcW w:w="1630" w:type="dxa"/>
            <w:tcBorders>
              <w:top w:val="nil"/>
              <w:left w:val="nil"/>
              <w:bottom w:val="nil"/>
              <w:right w:val="nil"/>
            </w:tcBorders>
          </w:tcPr>
          <w:p w14:paraId="595EFD2E" w14:textId="77777777" w:rsidR="00F966C4" w:rsidRPr="00F966C4" w:rsidRDefault="00F966C4" w:rsidP="00997FD3">
            <w:pPr>
              <w:tabs>
                <w:tab w:val="decimal" w:pos="672"/>
              </w:tabs>
              <w:rPr>
                <w:rFonts w:cs="Times New Roman"/>
                <w14:ligatures w14:val="none"/>
              </w:rPr>
            </w:pPr>
            <w:r w:rsidRPr="00F966C4">
              <w:rPr>
                <w:rFonts w:cs="Times New Roman"/>
                <w14:ligatures w14:val="none"/>
              </w:rPr>
              <w:t>0.45</w:t>
            </w:r>
          </w:p>
        </w:tc>
        <w:tc>
          <w:tcPr>
            <w:tcW w:w="1701" w:type="dxa"/>
            <w:tcBorders>
              <w:top w:val="nil"/>
              <w:left w:val="nil"/>
              <w:bottom w:val="nil"/>
              <w:right w:val="nil"/>
            </w:tcBorders>
          </w:tcPr>
          <w:p w14:paraId="2C23B005"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0.023</w:t>
            </w:r>
          </w:p>
        </w:tc>
        <w:tc>
          <w:tcPr>
            <w:tcW w:w="1508" w:type="dxa"/>
            <w:tcBorders>
              <w:top w:val="nil"/>
              <w:left w:val="nil"/>
              <w:bottom w:val="nil"/>
              <w:right w:val="nil"/>
            </w:tcBorders>
          </w:tcPr>
          <w:p w14:paraId="70246F47" w14:textId="77777777" w:rsidR="00F966C4" w:rsidRPr="00F966C4" w:rsidRDefault="00F966C4" w:rsidP="00997FD3">
            <w:pPr>
              <w:jc w:val="center"/>
              <w:rPr>
                <w:rFonts w:cs="Times New Roman"/>
                <w14:ligatures w14:val="none"/>
              </w:rPr>
            </w:pPr>
            <w:r w:rsidRPr="00F966C4">
              <w:rPr>
                <w:rFonts w:cs="Times New Roman"/>
                <w14:ligatures w14:val="none"/>
              </w:rPr>
              <w:t>0.021</w:t>
            </w:r>
          </w:p>
        </w:tc>
      </w:tr>
      <w:tr w:rsidR="00F966C4" w:rsidRPr="00F966C4" w14:paraId="6AA91111" w14:textId="77777777" w:rsidTr="00997FD3">
        <w:tc>
          <w:tcPr>
            <w:tcW w:w="2694" w:type="dxa"/>
            <w:tcBorders>
              <w:top w:val="nil"/>
              <w:left w:val="nil"/>
              <w:bottom w:val="nil"/>
              <w:right w:val="nil"/>
            </w:tcBorders>
          </w:tcPr>
          <w:p w14:paraId="37AC106B" w14:textId="77777777" w:rsidR="00F966C4" w:rsidRPr="00F966C4" w:rsidRDefault="00F966C4" w:rsidP="00997FD3">
            <w:pPr>
              <w:rPr>
                <w:rFonts w:cs="Times New Roman"/>
                <w14:ligatures w14:val="none"/>
              </w:rPr>
            </w:pPr>
            <w:r w:rsidRPr="00F966C4">
              <w:rPr>
                <w:rFonts w:cs="Times New Roman"/>
                <w14:ligatures w14:val="none"/>
              </w:rPr>
              <w:t xml:space="preserve">   20:3 n-6</w:t>
            </w:r>
          </w:p>
        </w:tc>
        <w:tc>
          <w:tcPr>
            <w:tcW w:w="1483" w:type="dxa"/>
            <w:tcBorders>
              <w:top w:val="nil"/>
              <w:left w:val="nil"/>
              <w:bottom w:val="nil"/>
              <w:right w:val="nil"/>
            </w:tcBorders>
          </w:tcPr>
          <w:p w14:paraId="5EFEA43F" w14:textId="77777777" w:rsidR="00F966C4" w:rsidRPr="00F966C4" w:rsidRDefault="00F966C4" w:rsidP="00997FD3">
            <w:pPr>
              <w:tabs>
                <w:tab w:val="decimal" w:pos="597"/>
              </w:tabs>
              <w:rPr>
                <w:rFonts w:cs="Times New Roman"/>
                <w14:ligatures w14:val="none"/>
              </w:rPr>
            </w:pPr>
            <w:r w:rsidRPr="00F966C4">
              <w:rPr>
                <w:rFonts w:cs="Times New Roman"/>
                <w14:ligatures w14:val="none"/>
              </w:rPr>
              <w:t>0.13</w:t>
            </w:r>
          </w:p>
        </w:tc>
        <w:tc>
          <w:tcPr>
            <w:tcW w:w="1630" w:type="dxa"/>
            <w:tcBorders>
              <w:top w:val="nil"/>
              <w:left w:val="nil"/>
              <w:bottom w:val="nil"/>
              <w:right w:val="nil"/>
            </w:tcBorders>
          </w:tcPr>
          <w:p w14:paraId="69EFFABF" w14:textId="77777777" w:rsidR="00F966C4" w:rsidRPr="00F966C4" w:rsidRDefault="00F966C4" w:rsidP="00997FD3">
            <w:pPr>
              <w:tabs>
                <w:tab w:val="decimal" w:pos="672"/>
              </w:tabs>
              <w:rPr>
                <w:rFonts w:cs="Times New Roman"/>
                <w14:ligatures w14:val="none"/>
              </w:rPr>
            </w:pPr>
            <w:r w:rsidRPr="00F966C4">
              <w:rPr>
                <w:rFonts w:cs="Times New Roman"/>
                <w14:ligatures w14:val="none"/>
              </w:rPr>
              <w:t>0.17</w:t>
            </w:r>
          </w:p>
        </w:tc>
        <w:tc>
          <w:tcPr>
            <w:tcW w:w="1701" w:type="dxa"/>
            <w:tcBorders>
              <w:top w:val="nil"/>
              <w:left w:val="nil"/>
              <w:bottom w:val="nil"/>
              <w:right w:val="nil"/>
            </w:tcBorders>
          </w:tcPr>
          <w:p w14:paraId="367366E0"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0.006</w:t>
            </w:r>
          </w:p>
        </w:tc>
        <w:tc>
          <w:tcPr>
            <w:tcW w:w="1508" w:type="dxa"/>
            <w:tcBorders>
              <w:top w:val="nil"/>
              <w:left w:val="nil"/>
              <w:bottom w:val="nil"/>
              <w:right w:val="nil"/>
            </w:tcBorders>
          </w:tcPr>
          <w:p w14:paraId="043E7206" w14:textId="77777777" w:rsidR="00F966C4" w:rsidRPr="00F966C4" w:rsidRDefault="00F966C4" w:rsidP="00997FD3">
            <w:pPr>
              <w:jc w:val="center"/>
              <w:rPr>
                <w:rFonts w:cs="Times New Roman"/>
                <w14:ligatures w14:val="none"/>
              </w:rPr>
            </w:pPr>
            <w:r w:rsidRPr="00F966C4">
              <w:rPr>
                <w:rFonts w:cs="Times New Roman"/>
                <w14:ligatures w14:val="none"/>
              </w:rPr>
              <w:t>0.011</w:t>
            </w:r>
          </w:p>
        </w:tc>
      </w:tr>
      <w:tr w:rsidR="00F966C4" w:rsidRPr="00F966C4" w14:paraId="2D5DA931" w14:textId="77777777" w:rsidTr="00997FD3">
        <w:tc>
          <w:tcPr>
            <w:tcW w:w="2694" w:type="dxa"/>
            <w:tcBorders>
              <w:top w:val="nil"/>
              <w:left w:val="nil"/>
              <w:bottom w:val="nil"/>
              <w:right w:val="nil"/>
            </w:tcBorders>
          </w:tcPr>
          <w:p w14:paraId="73009E8D" w14:textId="77777777" w:rsidR="00F966C4" w:rsidRPr="00F966C4" w:rsidRDefault="00F966C4" w:rsidP="00997FD3">
            <w:pPr>
              <w:rPr>
                <w:rFonts w:cs="Times New Roman"/>
                <w14:ligatures w14:val="none"/>
              </w:rPr>
            </w:pPr>
            <w:r w:rsidRPr="00F966C4">
              <w:rPr>
                <w:rFonts w:cs="Times New Roman"/>
                <w14:ligatures w14:val="none"/>
              </w:rPr>
              <w:t xml:space="preserve">   20:4 n-6</w:t>
            </w:r>
          </w:p>
        </w:tc>
        <w:tc>
          <w:tcPr>
            <w:tcW w:w="1483" w:type="dxa"/>
            <w:tcBorders>
              <w:top w:val="nil"/>
              <w:left w:val="nil"/>
              <w:bottom w:val="nil"/>
              <w:right w:val="nil"/>
            </w:tcBorders>
          </w:tcPr>
          <w:p w14:paraId="79CF7E35" w14:textId="77777777" w:rsidR="00F966C4" w:rsidRPr="00F966C4" w:rsidRDefault="00F966C4" w:rsidP="00997FD3">
            <w:pPr>
              <w:tabs>
                <w:tab w:val="decimal" w:pos="597"/>
              </w:tabs>
              <w:rPr>
                <w:rFonts w:cs="Times New Roman"/>
                <w14:ligatures w14:val="none"/>
              </w:rPr>
            </w:pPr>
            <w:r w:rsidRPr="00F966C4">
              <w:rPr>
                <w:rFonts w:cs="Times New Roman"/>
                <w14:ligatures w14:val="none"/>
              </w:rPr>
              <w:t>0.19</w:t>
            </w:r>
          </w:p>
        </w:tc>
        <w:tc>
          <w:tcPr>
            <w:tcW w:w="1630" w:type="dxa"/>
            <w:tcBorders>
              <w:top w:val="nil"/>
              <w:left w:val="nil"/>
              <w:bottom w:val="nil"/>
              <w:right w:val="nil"/>
            </w:tcBorders>
          </w:tcPr>
          <w:p w14:paraId="2829A22E" w14:textId="77777777" w:rsidR="00F966C4" w:rsidRPr="00F966C4" w:rsidRDefault="00F966C4" w:rsidP="00997FD3">
            <w:pPr>
              <w:tabs>
                <w:tab w:val="decimal" w:pos="672"/>
              </w:tabs>
              <w:rPr>
                <w:rFonts w:cs="Times New Roman"/>
                <w14:ligatures w14:val="none"/>
              </w:rPr>
            </w:pPr>
            <w:r w:rsidRPr="00F966C4">
              <w:rPr>
                <w:rFonts w:cs="Times New Roman"/>
                <w14:ligatures w14:val="none"/>
              </w:rPr>
              <w:t>0.21</w:t>
            </w:r>
          </w:p>
        </w:tc>
        <w:tc>
          <w:tcPr>
            <w:tcW w:w="1701" w:type="dxa"/>
            <w:tcBorders>
              <w:top w:val="nil"/>
              <w:left w:val="nil"/>
              <w:bottom w:val="nil"/>
              <w:right w:val="nil"/>
            </w:tcBorders>
          </w:tcPr>
          <w:p w14:paraId="603F79FA"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0.008</w:t>
            </w:r>
          </w:p>
        </w:tc>
        <w:tc>
          <w:tcPr>
            <w:tcW w:w="1508" w:type="dxa"/>
            <w:tcBorders>
              <w:top w:val="nil"/>
              <w:left w:val="nil"/>
              <w:bottom w:val="nil"/>
              <w:right w:val="nil"/>
            </w:tcBorders>
          </w:tcPr>
          <w:p w14:paraId="7E375FA8" w14:textId="77777777" w:rsidR="00F966C4" w:rsidRPr="00F966C4" w:rsidRDefault="00F966C4" w:rsidP="00997FD3">
            <w:pPr>
              <w:jc w:val="center"/>
              <w:rPr>
                <w:rFonts w:cs="Times New Roman"/>
                <w14:ligatures w14:val="none"/>
              </w:rPr>
            </w:pPr>
            <w:r w:rsidRPr="00F966C4">
              <w:rPr>
                <w:rFonts w:cs="Times New Roman"/>
                <w14:ligatures w14:val="none"/>
              </w:rPr>
              <w:t>0.026</w:t>
            </w:r>
          </w:p>
        </w:tc>
      </w:tr>
      <w:tr w:rsidR="00F966C4" w:rsidRPr="00F966C4" w14:paraId="2F1DB27E" w14:textId="77777777" w:rsidTr="00997FD3">
        <w:tc>
          <w:tcPr>
            <w:tcW w:w="2694" w:type="dxa"/>
            <w:tcBorders>
              <w:top w:val="nil"/>
              <w:left w:val="nil"/>
              <w:bottom w:val="nil"/>
              <w:right w:val="nil"/>
            </w:tcBorders>
          </w:tcPr>
          <w:p w14:paraId="7D308BB2" w14:textId="77777777" w:rsidR="00F966C4" w:rsidRPr="00F966C4" w:rsidRDefault="00F966C4" w:rsidP="00997FD3">
            <w:pPr>
              <w:rPr>
                <w:rFonts w:cs="Times New Roman"/>
                <w14:ligatures w14:val="none"/>
              </w:rPr>
            </w:pPr>
            <w:r w:rsidRPr="00F966C4">
              <w:rPr>
                <w:rFonts w:cs="Times New Roman"/>
                <w14:ligatures w14:val="none"/>
              </w:rPr>
              <w:t xml:space="preserve">   20:5 n-3</w:t>
            </w:r>
          </w:p>
        </w:tc>
        <w:tc>
          <w:tcPr>
            <w:tcW w:w="1483" w:type="dxa"/>
            <w:tcBorders>
              <w:top w:val="nil"/>
              <w:left w:val="nil"/>
              <w:bottom w:val="nil"/>
              <w:right w:val="nil"/>
            </w:tcBorders>
          </w:tcPr>
          <w:p w14:paraId="4A6C3622" w14:textId="77777777" w:rsidR="00F966C4" w:rsidRPr="00F966C4" w:rsidRDefault="00F966C4" w:rsidP="00997FD3">
            <w:pPr>
              <w:tabs>
                <w:tab w:val="decimal" w:pos="597"/>
              </w:tabs>
              <w:rPr>
                <w:rFonts w:cs="Times New Roman"/>
                <w14:ligatures w14:val="none"/>
              </w:rPr>
            </w:pPr>
            <w:r w:rsidRPr="00F966C4">
              <w:rPr>
                <w:rFonts w:cs="Times New Roman"/>
                <w14:ligatures w14:val="none"/>
              </w:rPr>
              <w:t>0.11</w:t>
            </w:r>
          </w:p>
        </w:tc>
        <w:tc>
          <w:tcPr>
            <w:tcW w:w="1630" w:type="dxa"/>
            <w:tcBorders>
              <w:top w:val="nil"/>
              <w:left w:val="nil"/>
              <w:bottom w:val="nil"/>
              <w:right w:val="nil"/>
            </w:tcBorders>
          </w:tcPr>
          <w:p w14:paraId="3465839B" w14:textId="77777777" w:rsidR="00F966C4" w:rsidRPr="00F966C4" w:rsidRDefault="00F966C4" w:rsidP="00997FD3">
            <w:pPr>
              <w:tabs>
                <w:tab w:val="decimal" w:pos="672"/>
              </w:tabs>
              <w:rPr>
                <w:rFonts w:cs="Times New Roman"/>
                <w14:ligatures w14:val="none"/>
              </w:rPr>
            </w:pPr>
            <w:r w:rsidRPr="00F966C4">
              <w:rPr>
                <w:rFonts w:cs="Times New Roman"/>
                <w14:ligatures w14:val="none"/>
              </w:rPr>
              <w:t>0.08</w:t>
            </w:r>
          </w:p>
        </w:tc>
        <w:tc>
          <w:tcPr>
            <w:tcW w:w="1701" w:type="dxa"/>
            <w:tcBorders>
              <w:top w:val="nil"/>
              <w:left w:val="nil"/>
              <w:bottom w:val="nil"/>
              <w:right w:val="nil"/>
            </w:tcBorders>
          </w:tcPr>
          <w:p w14:paraId="35768F33"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0.013</w:t>
            </w:r>
          </w:p>
        </w:tc>
        <w:tc>
          <w:tcPr>
            <w:tcW w:w="1508" w:type="dxa"/>
            <w:tcBorders>
              <w:top w:val="nil"/>
              <w:left w:val="nil"/>
              <w:bottom w:val="nil"/>
              <w:right w:val="nil"/>
            </w:tcBorders>
          </w:tcPr>
          <w:p w14:paraId="206072B8" w14:textId="77777777" w:rsidR="00F966C4" w:rsidRPr="00F966C4" w:rsidRDefault="00F966C4" w:rsidP="00997FD3">
            <w:pPr>
              <w:jc w:val="center"/>
              <w:rPr>
                <w:rFonts w:cs="Times New Roman"/>
                <w14:ligatures w14:val="none"/>
              </w:rPr>
            </w:pPr>
            <w:r w:rsidRPr="00F966C4">
              <w:rPr>
                <w:rFonts w:cs="Times New Roman"/>
                <w14:ligatures w14:val="none"/>
              </w:rPr>
              <w:t>0.229</w:t>
            </w:r>
          </w:p>
        </w:tc>
      </w:tr>
      <w:tr w:rsidR="00F966C4" w:rsidRPr="00F966C4" w14:paraId="48EFA4BB" w14:textId="77777777" w:rsidTr="00997FD3">
        <w:tc>
          <w:tcPr>
            <w:tcW w:w="2694" w:type="dxa"/>
            <w:tcBorders>
              <w:top w:val="nil"/>
              <w:left w:val="nil"/>
              <w:bottom w:val="nil"/>
              <w:right w:val="nil"/>
            </w:tcBorders>
          </w:tcPr>
          <w:p w14:paraId="215567B6" w14:textId="77777777" w:rsidR="00F966C4" w:rsidRPr="00F966C4" w:rsidRDefault="00F966C4" w:rsidP="00997FD3">
            <w:pPr>
              <w:rPr>
                <w:rFonts w:cs="Times New Roman"/>
                <w14:ligatures w14:val="none"/>
              </w:rPr>
            </w:pPr>
            <w:r w:rsidRPr="00F966C4">
              <w:rPr>
                <w:rFonts w:cs="Times New Roman"/>
                <w14:ligatures w14:val="none"/>
              </w:rPr>
              <w:t xml:space="preserve">   22:5 n-3</w:t>
            </w:r>
          </w:p>
        </w:tc>
        <w:tc>
          <w:tcPr>
            <w:tcW w:w="1483" w:type="dxa"/>
            <w:tcBorders>
              <w:top w:val="nil"/>
              <w:left w:val="nil"/>
              <w:bottom w:val="nil"/>
              <w:right w:val="nil"/>
            </w:tcBorders>
          </w:tcPr>
          <w:p w14:paraId="64788615" w14:textId="77777777" w:rsidR="00F966C4" w:rsidRPr="00F966C4" w:rsidRDefault="00F966C4" w:rsidP="00997FD3">
            <w:pPr>
              <w:tabs>
                <w:tab w:val="decimal" w:pos="597"/>
              </w:tabs>
              <w:rPr>
                <w:rFonts w:cs="Times New Roman"/>
                <w14:ligatures w14:val="none"/>
              </w:rPr>
            </w:pPr>
            <w:r w:rsidRPr="00F966C4">
              <w:rPr>
                <w:rFonts w:cs="Times New Roman"/>
                <w14:ligatures w14:val="none"/>
              </w:rPr>
              <w:t>0.10</w:t>
            </w:r>
          </w:p>
        </w:tc>
        <w:tc>
          <w:tcPr>
            <w:tcW w:w="1630" w:type="dxa"/>
            <w:tcBorders>
              <w:top w:val="nil"/>
              <w:left w:val="nil"/>
              <w:bottom w:val="nil"/>
              <w:right w:val="nil"/>
            </w:tcBorders>
          </w:tcPr>
          <w:p w14:paraId="7EBCD314" w14:textId="77777777" w:rsidR="00F966C4" w:rsidRPr="00F966C4" w:rsidRDefault="00F966C4" w:rsidP="00997FD3">
            <w:pPr>
              <w:tabs>
                <w:tab w:val="decimal" w:pos="672"/>
              </w:tabs>
              <w:rPr>
                <w:rFonts w:cs="Times New Roman"/>
                <w14:ligatures w14:val="none"/>
              </w:rPr>
            </w:pPr>
            <w:r w:rsidRPr="00F966C4">
              <w:rPr>
                <w:rFonts w:cs="Times New Roman"/>
                <w14:ligatures w14:val="none"/>
              </w:rPr>
              <w:t>0.11</w:t>
            </w:r>
          </w:p>
        </w:tc>
        <w:tc>
          <w:tcPr>
            <w:tcW w:w="1701" w:type="dxa"/>
            <w:tcBorders>
              <w:top w:val="nil"/>
              <w:left w:val="nil"/>
              <w:bottom w:val="nil"/>
              <w:right w:val="nil"/>
            </w:tcBorders>
          </w:tcPr>
          <w:p w14:paraId="2CFAA558"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0.010</w:t>
            </w:r>
          </w:p>
        </w:tc>
        <w:tc>
          <w:tcPr>
            <w:tcW w:w="1508" w:type="dxa"/>
            <w:tcBorders>
              <w:top w:val="nil"/>
              <w:left w:val="nil"/>
              <w:bottom w:val="nil"/>
              <w:right w:val="nil"/>
            </w:tcBorders>
          </w:tcPr>
          <w:p w14:paraId="26A5FD35" w14:textId="77777777" w:rsidR="00F966C4" w:rsidRPr="00F966C4" w:rsidRDefault="00F966C4" w:rsidP="00997FD3">
            <w:pPr>
              <w:jc w:val="center"/>
              <w:rPr>
                <w:rFonts w:cs="Times New Roman"/>
                <w14:ligatures w14:val="none"/>
              </w:rPr>
            </w:pPr>
            <w:r w:rsidRPr="00F966C4">
              <w:rPr>
                <w:rFonts w:cs="Times New Roman"/>
                <w14:ligatures w14:val="none"/>
              </w:rPr>
              <w:t>0.537</w:t>
            </w:r>
          </w:p>
        </w:tc>
      </w:tr>
      <w:tr w:rsidR="00F966C4" w:rsidRPr="00F966C4" w14:paraId="2E6EFEAB" w14:textId="77777777" w:rsidTr="00997FD3">
        <w:tc>
          <w:tcPr>
            <w:tcW w:w="2694" w:type="dxa"/>
            <w:tcBorders>
              <w:top w:val="nil"/>
              <w:left w:val="nil"/>
              <w:bottom w:val="nil"/>
              <w:right w:val="nil"/>
            </w:tcBorders>
          </w:tcPr>
          <w:p w14:paraId="2C8F88E7" w14:textId="77777777" w:rsidR="00F966C4" w:rsidRPr="00F966C4" w:rsidRDefault="00F966C4" w:rsidP="00997FD3">
            <w:pPr>
              <w:rPr>
                <w:rFonts w:cs="Times New Roman"/>
                <w:vertAlign w:val="superscript"/>
                <w14:ligatures w14:val="none"/>
              </w:rPr>
            </w:pPr>
            <w:r w:rsidRPr="00F966C4">
              <w:rPr>
                <w:rFonts w:cs="Times New Roman"/>
                <w14:ligatures w14:val="none"/>
              </w:rPr>
              <w:t xml:space="preserve">   Σ CLA</w:t>
            </w:r>
            <w:r w:rsidRPr="00F966C4">
              <w:rPr>
                <w:rFonts w:cs="Times New Roman"/>
                <w:vertAlign w:val="superscript"/>
                <w14:ligatures w14:val="none"/>
              </w:rPr>
              <w:t>3</w:t>
            </w:r>
          </w:p>
        </w:tc>
        <w:tc>
          <w:tcPr>
            <w:tcW w:w="1483" w:type="dxa"/>
            <w:tcBorders>
              <w:top w:val="nil"/>
              <w:left w:val="nil"/>
              <w:bottom w:val="nil"/>
              <w:right w:val="nil"/>
            </w:tcBorders>
          </w:tcPr>
          <w:p w14:paraId="1983E022" w14:textId="77777777" w:rsidR="00F966C4" w:rsidRPr="00F966C4" w:rsidRDefault="00F966C4" w:rsidP="00997FD3">
            <w:pPr>
              <w:tabs>
                <w:tab w:val="decimal" w:pos="597"/>
              </w:tabs>
              <w:rPr>
                <w:rFonts w:cs="Times New Roman"/>
                <w14:ligatures w14:val="none"/>
              </w:rPr>
            </w:pPr>
            <w:r w:rsidRPr="00F966C4">
              <w:rPr>
                <w:rFonts w:cs="Times New Roman"/>
                <w14:ligatures w14:val="none"/>
              </w:rPr>
              <w:t>0.39</w:t>
            </w:r>
          </w:p>
        </w:tc>
        <w:tc>
          <w:tcPr>
            <w:tcW w:w="1630" w:type="dxa"/>
            <w:tcBorders>
              <w:top w:val="nil"/>
              <w:left w:val="nil"/>
              <w:bottom w:val="nil"/>
              <w:right w:val="nil"/>
            </w:tcBorders>
          </w:tcPr>
          <w:p w14:paraId="733A4680" w14:textId="77777777" w:rsidR="00F966C4" w:rsidRPr="00F966C4" w:rsidRDefault="00F966C4" w:rsidP="00997FD3">
            <w:pPr>
              <w:tabs>
                <w:tab w:val="decimal" w:pos="672"/>
              </w:tabs>
              <w:rPr>
                <w:rFonts w:cs="Times New Roman"/>
                <w14:ligatures w14:val="none"/>
              </w:rPr>
            </w:pPr>
            <w:r w:rsidRPr="00F966C4">
              <w:rPr>
                <w:rFonts w:cs="Times New Roman"/>
                <w14:ligatures w14:val="none"/>
              </w:rPr>
              <w:t>0.34</w:t>
            </w:r>
          </w:p>
        </w:tc>
        <w:tc>
          <w:tcPr>
            <w:tcW w:w="1701" w:type="dxa"/>
            <w:tcBorders>
              <w:top w:val="nil"/>
              <w:left w:val="nil"/>
              <w:bottom w:val="nil"/>
              <w:right w:val="nil"/>
            </w:tcBorders>
          </w:tcPr>
          <w:p w14:paraId="1DAF87A6"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0.015</w:t>
            </w:r>
          </w:p>
        </w:tc>
        <w:tc>
          <w:tcPr>
            <w:tcW w:w="1508" w:type="dxa"/>
            <w:tcBorders>
              <w:top w:val="nil"/>
              <w:left w:val="nil"/>
              <w:bottom w:val="nil"/>
              <w:right w:val="nil"/>
            </w:tcBorders>
          </w:tcPr>
          <w:p w14:paraId="71F3BB8D" w14:textId="77777777" w:rsidR="00F966C4" w:rsidRPr="00F966C4" w:rsidRDefault="00F966C4" w:rsidP="00997FD3">
            <w:pPr>
              <w:jc w:val="center"/>
              <w:rPr>
                <w:rFonts w:cs="Times New Roman"/>
                <w14:ligatures w14:val="none"/>
              </w:rPr>
            </w:pPr>
            <w:r w:rsidRPr="00F966C4">
              <w:rPr>
                <w:rFonts w:cs="Times New Roman"/>
                <w14:ligatures w14:val="none"/>
              </w:rPr>
              <w:t>0.087</w:t>
            </w:r>
          </w:p>
        </w:tc>
      </w:tr>
      <w:tr w:rsidR="00F966C4" w:rsidRPr="00F966C4" w14:paraId="7BDA343D" w14:textId="77777777" w:rsidTr="00997FD3">
        <w:tc>
          <w:tcPr>
            <w:tcW w:w="2694" w:type="dxa"/>
            <w:tcBorders>
              <w:top w:val="nil"/>
              <w:left w:val="nil"/>
              <w:bottom w:val="nil"/>
              <w:right w:val="nil"/>
            </w:tcBorders>
          </w:tcPr>
          <w:p w14:paraId="732CB611" w14:textId="77777777" w:rsidR="00F966C4" w:rsidRPr="00F966C4" w:rsidRDefault="00F966C4" w:rsidP="00997FD3">
            <w:pPr>
              <w:rPr>
                <w:rFonts w:cs="Times New Roman"/>
                <w:vertAlign w:val="superscript"/>
                <w14:ligatures w14:val="none"/>
              </w:rPr>
            </w:pPr>
            <w:r w:rsidRPr="00F966C4">
              <w:rPr>
                <w:rFonts w:cs="Times New Roman"/>
                <w14:ligatures w14:val="none"/>
              </w:rPr>
              <w:t xml:space="preserve">   Σ n-3 PUFA</w:t>
            </w:r>
            <w:r w:rsidRPr="00F966C4">
              <w:rPr>
                <w:rFonts w:cs="Times New Roman"/>
                <w:vertAlign w:val="superscript"/>
                <w14:ligatures w14:val="none"/>
              </w:rPr>
              <w:t>3</w:t>
            </w:r>
          </w:p>
        </w:tc>
        <w:tc>
          <w:tcPr>
            <w:tcW w:w="1483" w:type="dxa"/>
            <w:tcBorders>
              <w:top w:val="nil"/>
              <w:left w:val="nil"/>
              <w:bottom w:val="nil"/>
              <w:right w:val="nil"/>
            </w:tcBorders>
          </w:tcPr>
          <w:p w14:paraId="1551A31D" w14:textId="77777777" w:rsidR="00F966C4" w:rsidRPr="00F966C4" w:rsidRDefault="00F966C4" w:rsidP="00997FD3">
            <w:pPr>
              <w:tabs>
                <w:tab w:val="decimal" w:pos="597"/>
              </w:tabs>
              <w:rPr>
                <w:rFonts w:cs="Times New Roman"/>
                <w14:ligatures w14:val="none"/>
              </w:rPr>
            </w:pPr>
            <w:r w:rsidRPr="00F966C4">
              <w:rPr>
                <w:rFonts w:cs="Times New Roman"/>
                <w14:ligatures w14:val="none"/>
              </w:rPr>
              <w:t>0.88</w:t>
            </w:r>
          </w:p>
        </w:tc>
        <w:tc>
          <w:tcPr>
            <w:tcW w:w="1630" w:type="dxa"/>
            <w:tcBorders>
              <w:top w:val="nil"/>
              <w:left w:val="nil"/>
              <w:bottom w:val="nil"/>
              <w:right w:val="nil"/>
            </w:tcBorders>
          </w:tcPr>
          <w:p w14:paraId="77EB499A" w14:textId="77777777" w:rsidR="00F966C4" w:rsidRPr="00F966C4" w:rsidRDefault="00F966C4" w:rsidP="00997FD3">
            <w:pPr>
              <w:tabs>
                <w:tab w:val="decimal" w:pos="672"/>
              </w:tabs>
              <w:rPr>
                <w:rFonts w:cs="Times New Roman"/>
                <w14:ligatures w14:val="none"/>
              </w:rPr>
            </w:pPr>
            <w:r w:rsidRPr="00F966C4">
              <w:rPr>
                <w:rFonts w:cs="Times New Roman"/>
                <w14:ligatures w14:val="none"/>
              </w:rPr>
              <w:t>0.71</w:t>
            </w:r>
          </w:p>
        </w:tc>
        <w:tc>
          <w:tcPr>
            <w:tcW w:w="1701" w:type="dxa"/>
            <w:tcBorders>
              <w:top w:val="nil"/>
              <w:left w:val="nil"/>
              <w:bottom w:val="nil"/>
              <w:right w:val="nil"/>
            </w:tcBorders>
          </w:tcPr>
          <w:p w14:paraId="18739062"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0.032</w:t>
            </w:r>
          </w:p>
        </w:tc>
        <w:tc>
          <w:tcPr>
            <w:tcW w:w="1508" w:type="dxa"/>
            <w:tcBorders>
              <w:top w:val="nil"/>
              <w:left w:val="nil"/>
              <w:bottom w:val="nil"/>
              <w:right w:val="nil"/>
            </w:tcBorders>
          </w:tcPr>
          <w:p w14:paraId="2476C7C2" w14:textId="77777777" w:rsidR="00F966C4" w:rsidRPr="00F966C4" w:rsidRDefault="00F966C4" w:rsidP="00997FD3">
            <w:pPr>
              <w:jc w:val="center"/>
              <w:rPr>
                <w:rFonts w:cs="Times New Roman"/>
                <w14:ligatures w14:val="none"/>
              </w:rPr>
            </w:pPr>
            <w:r w:rsidRPr="00F966C4">
              <w:rPr>
                <w:rFonts w:cs="Times New Roman"/>
                <w14:ligatures w14:val="none"/>
              </w:rPr>
              <w:t>0.015</w:t>
            </w:r>
          </w:p>
        </w:tc>
      </w:tr>
      <w:tr w:rsidR="00F966C4" w:rsidRPr="00F966C4" w14:paraId="2DC3A065" w14:textId="77777777" w:rsidTr="00997FD3">
        <w:tc>
          <w:tcPr>
            <w:tcW w:w="2694" w:type="dxa"/>
            <w:tcBorders>
              <w:top w:val="nil"/>
              <w:left w:val="nil"/>
              <w:bottom w:val="single" w:sz="4" w:space="0" w:color="auto"/>
              <w:right w:val="nil"/>
            </w:tcBorders>
          </w:tcPr>
          <w:p w14:paraId="7D131566" w14:textId="77777777" w:rsidR="00F966C4" w:rsidRPr="00F966C4" w:rsidRDefault="00F966C4" w:rsidP="00997FD3">
            <w:pPr>
              <w:rPr>
                <w:rFonts w:cs="Times New Roman"/>
                <w14:ligatures w14:val="none"/>
              </w:rPr>
            </w:pPr>
            <w:r w:rsidRPr="00F966C4">
              <w:rPr>
                <w:rFonts w:cs="Times New Roman"/>
                <w14:ligatures w14:val="none"/>
              </w:rPr>
              <w:t xml:space="preserve">   Σ n-6 PUFA</w:t>
            </w:r>
          </w:p>
        </w:tc>
        <w:tc>
          <w:tcPr>
            <w:tcW w:w="1483" w:type="dxa"/>
            <w:tcBorders>
              <w:top w:val="nil"/>
              <w:left w:val="nil"/>
              <w:bottom w:val="single" w:sz="4" w:space="0" w:color="auto"/>
              <w:right w:val="nil"/>
            </w:tcBorders>
          </w:tcPr>
          <w:p w14:paraId="6028D307" w14:textId="77777777" w:rsidR="00F966C4" w:rsidRPr="00F966C4" w:rsidRDefault="00F966C4" w:rsidP="00997FD3">
            <w:pPr>
              <w:tabs>
                <w:tab w:val="decimal" w:pos="597"/>
              </w:tabs>
              <w:rPr>
                <w:rFonts w:cs="Times New Roman"/>
                <w14:ligatures w14:val="none"/>
              </w:rPr>
            </w:pPr>
            <w:r w:rsidRPr="00F966C4">
              <w:rPr>
                <w:rFonts w:cs="Times New Roman"/>
                <w14:ligatures w14:val="none"/>
              </w:rPr>
              <w:t>3.4</w:t>
            </w:r>
          </w:p>
        </w:tc>
        <w:tc>
          <w:tcPr>
            <w:tcW w:w="1630" w:type="dxa"/>
            <w:tcBorders>
              <w:top w:val="nil"/>
              <w:left w:val="nil"/>
              <w:bottom w:val="single" w:sz="4" w:space="0" w:color="auto"/>
              <w:right w:val="nil"/>
            </w:tcBorders>
          </w:tcPr>
          <w:p w14:paraId="19349FD1" w14:textId="77777777" w:rsidR="00F966C4" w:rsidRPr="00F966C4" w:rsidRDefault="00F966C4" w:rsidP="00997FD3">
            <w:pPr>
              <w:tabs>
                <w:tab w:val="decimal" w:pos="672"/>
              </w:tabs>
              <w:rPr>
                <w:rFonts w:cs="Times New Roman"/>
                <w14:ligatures w14:val="none"/>
              </w:rPr>
            </w:pPr>
            <w:r w:rsidRPr="00F966C4">
              <w:rPr>
                <w:rFonts w:cs="Times New Roman"/>
                <w14:ligatures w14:val="none"/>
              </w:rPr>
              <w:t>3.7</w:t>
            </w:r>
          </w:p>
        </w:tc>
        <w:tc>
          <w:tcPr>
            <w:tcW w:w="1701" w:type="dxa"/>
            <w:tcBorders>
              <w:top w:val="nil"/>
              <w:left w:val="nil"/>
              <w:bottom w:val="single" w:sz="4" w:space="0" w:color="auto"/>
              <w:right w:val="nil"/>
            </w:tcBorders>
          </w:tcPr>
          <w:p w14:paraId="12E3DA76" w14:textId="77777777" w:rsidR="00F966C4" w:rsidRPr="00F966C4" w:rsidRDefault="00F966C4" w:rsidP="00997FD3">
            <w:pPr>
              <w:tabs>
                <w:tab w:val="decimal" w:pos="611"/>
              </w:tabs>
              <w:rPr>
                <w:rFonts w:cs="Times New Roman"/>
                <w14:ligatures w14:val="none"/>
              </w:rPr>
            </w:pPr>
            <w:r w:rsidRPr="00F966C4">
              <w:rPr>
                <w:rFonts w:cs="Times New Roman"/>
                <w14:ligatures w14:val="none"/>
              </w:rPr>
              <w:t>0.09</w:t>
            </w:r>
          </w:p>
        </w:tc>
        <w:tc>
          <w:tcPr>
            <w:tcW w:w="1508" w:type="dxa"/>
            <w:tcBorders>
              <w:top w:val="nil"/>
              <w:left w:val="nil"/>
              <w:bottom w:val="single" w:sz="4" w:space="0" w:color="auto"/>
              <w:right w:val="nil"/>
            </w:tcBorders>
          </w:tcPr>
          <w:p w14:paraId="4A40A9EC" w14:textId="77777777" w:rsidR="00F966C4" w:rsidRPr="00F966C4" w:rsidRDefault="00F966C4" w:rsidP="00997FD3">
            <w:pPr>
              <w:jc w:val="center"/>
              <w:rPr>
                <w:rFonts w:cs="Times New Roman"/>
                <w14:ligatures w14:val="none"/>
              </w:rPr>
            </w:pPr>
            <w:r w:rsidRPr="00F966C4">
              <w:rPr>
                <w:rFonts w:cs="Times New Roman"/>
                <w14:ligatures w14:val="none"/>
              </w:rPr>
              <w:t>0.113</w:t>
            </w:r>
          </w:p>
        </w:tc>
      </w:tr>
    </w:tbl>
    <w:p w14:paraId="20479B39" w14:textId="35BAD449" w:rsidR="002A4ED9" w:rsidRPr="002A4ED9" w:rsidRDefault="002A4ED9" w:rsidP="002A4ED9">
      <w:pPr>
        <w:spacing w:after="0" w:line="240" w:lineRule="auto"/>
        <w:rPr>
          <w:lang w:val="en-US"/>
        </w:rPr>
      </w:pPr>
      <w:r w:rsidRPr="00280DEC">
        <w:rPr>
          <w:vertAlign w:val="superscript"/>
          <w:lang w:val="en-US"/>
        </w:rPr>
        <w:t>1</w:t>
      </w:r>
      <w:r w:rsidR="00393AD9">
        <w:rPr>
          <w:lang w:val="en-US"/>
        </w:rPr>
        <w:t>Cows consumed either fresh grass only, or T</w:t>
      </w:r>
      <w:r w:rsidRPr="00280DEC">
        <w:rPr>
          <w:lang w:val="en-US"/>
        </w:rPr>
        <w:t>MR</w:t>
      </w:r>
      <w:r w:rsidRPr="002A4ED9">
        <w:rPr>
          <w:lang w:val="en-US"/>
        </w:rPr>
        <w:t xml:space="preserve"> – total mixed ration.</w:t>
      </w:r>
    </w:p>
    <w:p w14:paraId="761A902D" w14:textId="77777777" w:rsidR="002A4ED9" w:rsidRPr="002A4ED9" w:rsidRDefault="002A4ED9" w:rsidP="002A4ED9">
      <w:pPr>
        <w:spacing w:after="0" w:line="240" w:lineRule="auto"/>
        <w:rPr>
          <w:lang w:val="en-US"/>
        </w:rPr>
      </w:pPr>
      <w:r w:rsidRPr="002A4ED9">
        <w:rPr>
          <w:vertAlign w:val="superscript"/>
          <w:lang w:val="en-US"/>
        </w:rPr>
        <w:t>2</w:t>
      </w:r>
      <w:r w:rsidRPr="002A4ED9">
        <w:rPr>
          <w:lang w:val="en-US"/>
        </w:rPr>
        <w:t>Significance of the effect of diet treatment for n=10 cows.</w:t>
      </w:r>
    </w:p>
    <w:p w14:paraId="34E810C9" w14:textId="77777777" w:rsidR="002A4ED9" w:rsidRDefault="002A4ED9" w:rsidP="002A4ED9">
      <w:pPr>
        <w:spacing w:after="0" w:line="240" w:lineRule="auto"/>
        <w:rPr>
          <w:lang w:val="en-US"/>
        </w:rPr>
      </w:pPr>
      <w:r w:rsidRPr="002A4ED9">
        <w:rPr>
          <w:vertAlign w:val="superscript"/>
          <w:lang w:val="en-US"/>
        </w:rPr>
        <w:t>3</w:t>
      </w:r>
      <w:r w:rsidRPr="002A4ED9">
        <w:rPr>
          <w:lang w:val="en-US"/>
        </w:rPr>
        <w:t>CLA – conjugated linoleic acids; PUFA – polyunsaturated fatty acids.</w:t>
      </w:r>
    </w:p>
    <w:p w14:paraId="256E1653" w14:textId="77777777" w:rsidR="002A4ED9" w:rsidRDefault="002A4ED9" w:rsidP="002A4ED9">
      <w:pPr>
        <w:spacing w:after="0" w:line="240" w:lineRule="auto"/>
        <w:rPr>
          <w:lang w:val="en-US"/>
        </w:rPr>
      </w:pPr>
    </w:p>
    <w:p w14:paraId="1B1A6B98" w14:textId="45D8B394" w:rsidR="003233A2" w:rsidRDefault="002A4ED9" w:rsidP="002A4ED9">
      <w:pPr>
        <w:spacing w:after="0" w:line="240" w:lineRule="auto"/>
        <w:rPr>
          <w:lang w:val="en-US"/>
        </w:rPr>
      </w:pPr>
      <w:r w:rsidRPr="002A4ED9">
        <w:rPr>
          <w:b/>
          <w:bCs/>
          <w:lang w:val="en-US"/>
        </w:rPr>
        <w:t>Figure 1</w:t>
      </w:r>
      <w:r w:rsidRPr="002A4ED9">
        <w:rPr>
          <w:lang w:val="en-US"/>
        </w:rPr>
        <w:t xml:space="preserve">. Correlation between milk fat globule size and milk phospholipid proportion (g/100 fatty acids) of (a) 16:0, and (b) </w:t>
      </w:r>
      <w:r w:rsidRPr="00A62262">
        <w:rPr>
          <w:i/>
          <w:iCs/>
          <w:lang w:val="en-US"/>
        </w:rPr>
        <w:t>cis</w:t>
      </w:r>
      <w:r w:rsidRPr="002A4ED9">
        <w:rPr>
          <w:lang w:val="en-US"/>
        </w:rPr>
        <w:t>-9 18:1, in milk from 20 dairy cows.</w:t>
      </w:r>
    </w:p>
    <w:p w14:paraId="30B1714B" w14:textId="4603DAA7" w:rsidR="00F966C4" w:rsidRPr="004F3647" w:rsidRDefault="004F3647" w:rsidP="004F3647">
      <w:pPr>
        <w:pStyle w:val="ListParagraph"/>
        <w:numPr>
          <w:ilvl w:val="0"/>
          <w:numId w:val="2"/>
        </w:numPr>
        <w:rPr>
          <w:lang w:val="en-US"/>
        </w:rPr>
      </w:pPr>
      <w:r w:rsidRPr="004F3647">
        <w:rPr>
          <w:lang w:val="en-US"/>
        </w:rPr>
        <w:t>(b)</w:t>
      </w:r>
    </w:p>
    <w:p w14:paraId="6FD1284C" w14:textId="75CF855A" w:rsidR="004F3647" w:rsidRPr="004F3647" w:rsidRDefault="009A583C" w:rsidP="004F3647">
      <w:pPr>
        <w:rPr>
          <w:lang w:val="en-US"/>
        </w:rPr>
      </w:pPr>
      <w:r>
        <w:rPr>
          <w:noProof/>
          <w:lang w:val="en-US"/>
        </w:rPr>
        <w:drawing>
          <wp:inline distT="0" distB="0" distL="0" distR="0" wp14:anchorId="0D036658" wp14:editId="4F6BCE20">
            <wp:extent cx="5925820" cy="1835150"/>
            <wp:effectExtent l="0" t="0" r="0" b="0"/>
            <wp:docPr id="48241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1835150"/>
                    </a:xfrm>
                    <a:prstGeom prst="rect">
                      <a:avLst/>
                    </a:prstGeom>
                    <a:noFill/>
                  </pic:spPr>
                </pic:pic>
              </a:graphicData>
            </a:graphic>
          </wp:inline>
        </w:drawing>
      </w:r>
    </w:p>
    <w:p w14:paraId="0ADB320F" w14:textId="5E6F53FF" w:rsidR="007B30E3" w:rsidRDefault="007B30E3" w:rsidP="002077D1">
      <w:pPr>
        <w:spacing w:after="0" w:line="240" w:lineRule="auto"/>
        <w:rPr>
          <w:b/>
          <w:bCs/>
          <w:lang w:val="en-US"/>
        </w:rPr>
      </w:pPr>
      <w:r>
        <w:rPr>
          <w:b/>
          <w:bCs/>
          <w:lang w:val="en-US"/>
        </w:rPr>
        <w:t>References</w:t>
      </w:r>
    </w:p>
    <w:p w14:paraId="1691AA8C" w14:textId="77777777" w:rsidR="002077D1" w:rsidRPr="002077D1" w:rsidRDefault="002077D1" w:rsidP="002077D1">
      <w:pPr>
        <w:spacing w:after="0" w:line="240" w:lineRule="auto"/>
        <w:rPr>
          <w:lang w:val="en-US"/>
        </w:rPr>
      </w:pPr>
      <w:r w:rsidRPr="002077D1">
        <w:rPr>
          <w:lang w:val="en-US"/>
        </w:rPr>
        <w:t xml:space="preserve">Anto, L., Wen </w:t>
      </w:r>
      <w:proofErr w:type="spellStart"/>
      <w:r w:rsidRPr="002077D1">
        <w:rPr>
          <w:lang w:val="en-US"/>
        </w:rPr>
        <w:t>Warykas</w:t>
      </w:r>
      <w:proofErr w:type="spellEnd"/>
      <w:r w:rsidRPr="002077D1">
        <w:rPr>
          <w:lang w:val="en-US"/>
        </w:rPr>
        <w:t xml:space="preserve">, S., Torres-Gonzalex, M., </w:t>
      </w:r>
      <w:proofErr w:type="spellStart"/>
      <w:r w:rsidRPr="002077D1">
        <w:rPr>
          <w:lang w:val="en-US"/>
        </w:rPr>
        <w:t>Blesso</w:t>
      </w:r>
      <w:proofErr w:type="spellEnd"/>
      <w:r w:rsidRPr="002077D1">
        <w:rPr>
          <w:lang w:val="en-US"/>
        </w:rPr>
        <w:t xml:space="preserve">, C. N. 2020. Nutrients, 12, </w:t>
      </w:r>
      <w:proofErr w:type="spellStart"/>
      <w:r w:rsidRPr="002077D1">
        <w:rPr>
          <w:lang w:val="en-US"/>
        </w:rPr>
        <w:t>doi</w:t>
      </w:r>
      <w:proofErr w:type="spellEnd"/>
      <w:r w:rsidRPr="002077D1">
        <w:rPr>
          <w:lang w:val="en-US"/>
        </w:rPr>
        <w:t>: 10.3390/nu12041001.</w:t>
      </w:r>
    </w:p>
    <w:p w14:paraId="6D48755A" w14:textId="77777777" w:rsidR="002077D1" w:rsidRPr="002077D1" w:rsidRDefault="002077D1" w:rsidP="002077D1">
      <w:pPr>
        <w:spacing w:after="0" w:line="240" w:lineRule="auto"/>
        <w:rPr>
          <w:lang w:val="en-US"/>
        </w:rPr>
      </w:pPr>
      <w:proofErr w:type="spellStart"/>
      <w:r w:rsidRPr="002077D1">
        <w:rPr>
          <w:lang w:val="en-US"/>
        </w:rPr>
        <w:t>Argov</w:t>
      </w:r>
      <w:proofErr w:type="spellEnd"/>
      <w:r w:rsidRPr="002077D1">
        <w:rPr>
          <w:lang w:val="en-US"/>
        </w:rPr>
        <w:t xml:space="preserve">-Argaman, N., </w:t>
      </w:r>
      <w:proofErr w:type="spellStart"/>
      <w:r w:rsidRPr="002077D1">
        <w:rPr>
          <w:lang w:val="en-US"/>
        </w:rPr>
        <w:t>Mesilati-Stahy</w:t>
      </w:r>
      <w:proofErr w:type="spellEnd"/>
      <w:r w:rsidRPr="002077D1">
        <w:rPr>
          <w:lang w:val="en-US"/>
        </w:rPr>
        <w:t>, R., Magen, Y., Moallem, U. 2014. Journal of Dairy Science 97:6286-6295.</w:t>
      </w:r>
    </w:p>
    <w:p w14:paraId="0FCAFC41" w14:textId="77777777" w:rsidR="002077D1" w:rsidRPr="002077D1" w:rsidRDefault="002077D1" w:rsidP="002077D1">
      <w:pPr>
        <w:spacing w:after="0" w:line="240" w:lineRule="auto"/>
        <w:rPr>
          <w:lang w:val="en-US"/>
        </w:rPr>
      </w:pPr>
      <w:r w:rsidRPr="002077D1">
        <w:rPr>
          <w:lang w:val="en-US"/>
        </w:rPr>
        <w:t>Burdge, G. C., Wright, P., Jones, A. E., Wootton, S. A. 2000. British Journal of Nutrition, 84, 781-787.</w:t>
      </w:r>
    </w:p>
    <w:p w14:paraId="793BF525" w14:textId="77777777" w:rsidR="002077D1" w:rsidRPr="002077D1" w:rsidRDefault="002077D1" w:rsidP="002077D1">
      <w:pPr>
        <w:spacing w:after="0" w:line="240" w:lineRule="auto"/>
        <w:rPr>
          <w:lang w:val="en-US"/>
        </w:rPr>
      </w:pPr>
      <w:r w:rsidRPr="002077D1">
        <w:rPr>
          <w:lang w:val="en-US"/>
        </w:rPr>
        <w:t xml:space="preserve">Cohen, B. C., Shamay, A., </w:t>
      </w:r>
      <w:proofErr w:type="spellStart"/>
      <w:r w:rsidRPr="002077D1">
        <w:rPr>
          <w:lang w:val="en-US"/>
        </w:rPr>
        <w:t>Argov</w:t>
      </w:r>
      <w:proofErr w:type="spellEnd"/>
      <w:r w:rsidRPr="002077D1">
        <w:rPr>
          <w:lang w:val="en-US"/>
        </w:rPr>
        <w:t xml:space="preserve">-Argaman, N., 2015. </w:t>
      </w:r>
      <w:proofErr w:type="spellStart"/>
      <w:r w:rsidRPr="002077D1">
        <w:rPr>
          <w:lang w:val="en-US"/>
        </w:rPr>
        <w:t>PLoS</w:t>
      </w:r>
      <w:proofErr w:type="spellEnd"/>
      <w:r w:rsidRPr="002077D1">
        <w:rPr>
          <w:lang w:val="en-US"/>
        </w:rPr>
        <w:t xml:space="preserve"> One, 10, DOI: 10.1371/journal.pone.0121645.</w:t>
      </w:r>
    </w:p>
    <w:p w14:paraId="0C387ABD" w14:textId="77777777" w:rsidR="002077D1" w:rsidRPr="002077D1" w:rsidRDefault="002077D1" w:rsidP="002077D1">
      <w:pPr>
        <w:spacing w:after="0" w:line="240" w:lineRule="auto"/>
        <w:rPr>
          <w:lang w:val="en-US"/>
        </w:rPr>
      </w:pPr>
      <w:r w:rsidRPr="002077D1">
        <w:rPr>
          <w:lang w:val="en-US"/>
        </w:rPr>
        <w:t xml:space="preserve">Kliem, K. E., </w:t>
      </w:r>
      <w:proofErr w:type="spellStart"/>
      <w:r w:rsidRPr="002077D1">
        <w:rPr>
          <w:lang w:val="en-US"/>
        </w:rPr>
        <w:t>Shingfield</w:t>
      </w:r>
      <w:proofErr w:type="spellEnd"/>
      <w:r w:rsidRPr="002077D1">
        <w:rPr>
          <w:lang w:val="en-US"/>
        </w:rPr>
        <w:t>, K. J., Livingstone, K. M., Givens, D. I, 2013. Food Chemistry, 141, 274-281.</w:t>
      </w:r>
    </w:p>
    <w:p w14:paraId="6DC96685" w14:textId="77777777" w:rsidR="002077D1" w:rsidRPr="002077D1" w:rsidRDefault="002077D1" w:rsidP="002077D1">
      <w:pPr>
        <w:spacing w:after="0" w:line="240" w:lineRule="auto"/>
        <w:rPr>
          <w:lang w:val="en-US"/>
        </w:rPr>
      </w:pPr>
      <w:r w:rsidRPr="002077D1">
        <w:rPr>
          <w:lang w:val="en-US"/>
        </w:rPr>
        <w:t xml:space="preserve">Raz, C., </w:t>
      </w:r>
      <w:proofErr w:type="spellStart"/>
      <w:r w:rsidRPr="002077D1">
        <w:rPr>
          <w:lang w:val="en-US"/>
        </w:rPr>
        <w:t>Tzirkel</w:t>
      </w:r>
      <w:proofErr w:type="spellEnd"/>
      <w:r w:rsidRPr="002077D1">
        <w:rPr>
          <w:lang w:val="en-US"/>
        </w:rPr>
        <w:t xml:space="preserve">-Hancock, N., Shemesh, M., </w:t>
      </w:r>
      <w:proofErr w:type="spellStart"/>
      <w:r w:rsidRPr="002077D1">
        <w:rPr>
          <w:lang w:val="en-US"/>
        </w:rPr>
        <w:t>Argov</w:t>
      </w:r>
      <w:proofErr w:type="spellEnd"/>
      <w:r w:rsidRPr="002077D1">
        <w:rPr>
          <w:lang w:val="en-US"/>
        </w:rPr>
        <w:t>-Argaman, N. 2025. Food Chemistry, 467, https://doi.org/10.1016/j.foodchem.2024.142244</w:t>
      </w:r>
    </w:p>
    <w:p w14:paraId="626EEF8E" w14:textId="77777777" w:rsidR="002077D1" w:rsidRPr="002077D1" w:rsidRDefault="002077D1" w:rsidP="002077D1">
      <w:pPr>
        <w:spacing w:after="0" w:line="240" w:lineRule="auto"/>
        <w:rPr>
          <w:lang w:val="en-US"/>
        </w:rPr>
      </w:pPr>
    </w:p>
    <w:p w14:paraId="1EA5E989" w14:textId="77777777" w:rsidR="002077D1" w:rsidRPr="002077D1" w:rsidRDefault="002077D1" w:rsidP="002077D1">
      <w:pPr>
        <w:spacing w:after="0" w:line="240" w:lineRule="auto"/>
        <w:rPr>
          <w:lang w:val="en-US"/>
        </w:rPr>
      </w:pPr>
    </w:p>
    <w:sectPr w:rsidR="002077D1" w:rsidRPr="002077D1"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3581F"/>
    <w:multiLevelType w:val="hybridMultilevel"/>
    <w:tmpl w:val="9A60DB3A"/>
    <w:lvl w:ilvl="0" w:tplc="F34C587A">
      <w:start w:val="1"/>
      <w:numFmt w:val="lowerLetter"/>
      <w:lvlText w:val="(%1)"/>
      <w:lvlJc w:val="left"/>
      <w:pPr>
        <w:ind w:left="4480" w:hanging="41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890609">
    <w:abstractNumId w:val="0"/>
  </w:num>
  <w:num w:numId="2" w16cid:durableId="146238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54FD6"/>
    <w:rsid w:val="00153950"/>
    <w:rsid w:val="002077D1"/>
    <w:rsid w:val="00215F2A"/>
    <w:rsid w:val="00233816"/>
    <w:rsid w:val="00280DEC"/>
    <w:rsid w:val="002A4ED9"/>
    <w:rsid w:val="003233A2"/>
    <w:rsid w:val="00383DCD"/>
    <w:rsid w:val="00393AD9"/>
    <w:rsid w:val="00397193"/>
    <w:rsid w:val="003D5301"/>
    <w:rsid w:val="003E21AA"/>
    <w:rsid w:val="004C1C84"/>
    <w:rsid w:val="004F3647"/>
    <w:rsid w:val="00613109"/>
    <w:rsid w:val="00625B14"/>
    <w:rsid w:val="006B5955"/>
    <w:rsid w:val="0076774C"/>
    <w:rsid w:val="0079257D"/>
    <w:rsid w:val="007B30E3"/>
    <w:rsid w:val="0083463D"/>
    <w:rsid w:val="00905A23"/>
    <w:rsid w:val="0092783B"/>
    <w:rsid w:val="00933E8C"/>
    <w:rsid w:val="009A583C"/>
    <w:rsid w:val="00A62262"/>
    <w:rsid w:val="00B52E4E"/>
    <w:rsid w:val="00C53AE2"/>
    <w:rsid w:val="00C95030"/>
    <w:rsid w:val="00DD21B5"/>
    <w:rsid w:val="00DF51C0"/>
    <w:rsid w:val="00E27EE6"/>
    <w:rsid w:val="00F95492"/>
    <w:rsid w:val="00F966C4"/>
    <w:rsid w:val="00FD2201"/>
    <w:rsid w:val="00FF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table" w:styleId="TableGrid">
    <w:name w:val="Table Grid"/>
    <w:basedOn w:val="TableNormal"/>
    <w:uiPriority w:val="39"/>
    <w:rsid w:val="00F966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Kirsty Kliem</cp:lastModifiedBy>
  <cp:revision>26</cp:revision>
  <dcterms:created xsi:type="dcterms:W3CDTF">2025-01-20T14:40:00Z</dcterms:created>
  <dcterms:modified xsi:type="dcterms:W3CDTF">2025-02-03T13:52:00Z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