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C79B" w14:textId="7A04235A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Application</w:t>
      </w:r>
    </w:p>
    <w:p w14:paraId="07C9ECB3" w14:textId="6BAFC745" w:rsidR="007B30E3" w:rsidRDefault="009F4E06">
      <w:pPr>
        <w:rPr>
          <w:b/>
          <w:bCs/>
          <w:lang w:val="en-US"/>
        </w:rPr>
      </w:pPr>
      <w:r>
        <w:rPr>
          <w:b/>
          <w:bCs/>
          <w:lang w:val="en-US"/>
        </w:rPr>
        <w:t>Temporal</w:t>
      </w:r>
      <w:r w:rsidR="00951223" w:rsidRPr="00951223">
        <w:rPr>
          <w:b/>
          <w:bCs/>
          <w:lang w:val="en-US"/>
        </w:rPr>
        <w:t xml:space="preserve"> trends in blood analytes can provide a better understanding of the dairy </w:t>
      </w:r>
      <w:r w:rsidR="007D7890" w:rsidRPr="00951223">
        <w:rPr>
          <w:b/>
          <w:bCs/>
          <w:lang w:val="en-US"/>
        </w:rPr>
        <w:t>cows’</w:t>
      </w:r>
      <w:r w:rsidR="00951223" w:rsidRPr="00951223">
        <w:rPr>
          <w:b/>
          <w:bCs/>
          <w:lang w:val="en-US"/>
        </w:rPr>
        <w:t xml:space="preserve"> transition period, and </w:t>
      </w:r>
      <w:r w:rsidR="00B36C9C">
        <w:rPr>
          <w:b/>
          <w:bCs/>
          <w:lang w:val="en-US"/>
        </w:rPr>
        <w:t xml:space="preserve">facilitate the identification of adaptation challenges </w:t>
      </w:r>
      <w:r w:rsidR="00B36286">
        <w:rPr>
          <w:b/>
          <w:bCs/>
          <w:lang w:val="en-US"/>
        </w:rPr>
        <w:t>faced by spring-calving pasture-based dairy cows</w:t>
      </w:r>
      <w:r w:rsidR="00951223" w:rsidRPr="00951223">
        <w:rPr>
          <w:b/>
          <w:bCs/>
          <w:lang w:val="en-US"/>
        </w:rPr>
        <w:t>.</w:t>
      </w:r>
    </w:p>
    <w:p w14:paraId="5E9F33D1" w14:textId="5CDACFAB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167B5498" w14:textId="55040E70" w:rsidR="007B30E3" w:rsidRDefault="00951223">
      <w:pPr>
        <w:rPr>
          <w:b/>
          <w:bCs/>
          <w:lang w:val="en-US"/>
        </w:rPr>
      </w:pPr>
      <w:r w:rsidRPr="00951223">
        <w:rPr>
          <w:b/>
          <w:bCs/>
          <w:lang w:val="en-US"/>
        </w:rPr>
        <w:t>During the transition period the dairy cow progresses from being dry and pregnant to lactating and not pregnant. This period comes with a multitude of physiological changes which challenge cows’ homeorhesis and homeostasis and often evolve into mineral, energy a</w:t>
      </w:r>
      <w:r w:rsidR="00CA30D8">
        <w:rPr>
          <w:b/>
          <w:bCs/>
          <w:lang w:val="en-US"/>
        </w:rPr>
        <w:t>nd/or inflammatory imbalances, w</w:t>
      </w:r>
      <w:r w:rsidRPr="00951223">
        <w:rPr>
          <w:b/>
          <w:bCs/>
          <w:lang w:val="en-US"/>
        </w:rPr>
        <w:t>hich decrease production and reproductive success</w:t>
      </w:r>
      <w:r w:rsidR="00032A5D">
        <w:rPr>
          <w:b/>
          <w:bCs/>
          <w:lang w:val="en-US"/>
        </w:rPr>
        <w:t xml:space="preserve"> </w:t>
      </w:r>
      <w:r w:rsidR="001A764C">
        <w:rPr>
          <w:b/>
          <w:bCs/>
          <w:lang w:val="en-US"/>
        </w:rPr>
        <w:t>(Hostens et al., 2012; Roche et al., 2018</w:t>
      </w:r>
      <w:r w:rsidR="00032A5D">
        <w:rPr>
          <w:b/>
          <w:bCs/>
          <w:lang w:val="en-US"/>
        </w:rPr>
        <w:t>)</w:t>
      </w:r>
      <w:r w:rsidR="008914FF">
        <w:rPr>
          <w:b/>
          <w:bCs/>
          <w:lang w:val="en-US"/>
        </w:rPr>
        <w:t>.</w:t>
      </w:r>
      <w:r w:rsidRPr="00951223">
        <w:rPr>
          <w:b/>
          <w:bCs/>
          <w:lang w:val="en-US"/>
        </w:rPr>
        <w:t xml:space="preserve"> </w:t>
      </w:r>
      <w:r w:rsidR="003E3810">
        <w:rPr>
          <w:b/>
          <w:bCs/>
          <w:lang w:val="en-US"/>
        </w:rPr>
        <w:t>M</w:t>
      </w:r>
      <w:r w:rsidRPr="00951223">
        <w:rPr>
          <w:b/>
          <w:bCs/>
          <w:lang w:val="en-US"/>
        </w:rPr>
        <w:t>uch research has focused on monitoring and preventing these imbalances</w:t>
      </w:r>
      <w:r w:rsidR="00475B96">
        <w:rPr>
          <w:b/>
          <w:bCs/>
          <w:lang w:val="en-US"/>
        </w:rPr>
        <w:t xml:space="preserve"> in confined cows</w:t>
      </w:r>
      <w:r w:rsidRPr="00951223">
        <w:rPr>
          <w:b/>
          <w:bCs/>
          <w:lang w:val="en-US"/>
        </w:rPr>
        <w:t>, to which blood analyte determination has been at the forefront.</w:t>
      </w:r>
      <w:r w:rsidR="003C2C36">
        <w:rPr>
          <w:b/>
          <w:bCs/>
          <w:lang w:val="en-US"/>
        </w:rPr>
        <w:t xml:space="preserve"> </w:t>
      </w:r>
      <w:r w:rsidR="005818AF">
        <w:rPr>
          <w:b/>
          <w:bCs/>
          <w:lang w:val="en-US"/>
        </w:rPr>
        <w:t xml:space="preserve">Less of this research has been completed with pasture-based dairy cows. </w:t>
      </w:r>
      <w:r w:rsidR="003E3810">
        <w:rPr>
          <w:b/>
          <w:bCs/>
          <w:lang w:val="en-US"/>
        </w:rPr>
        <w:t>Hence, t</w:t>
      </w:r>
      <w:r w:rsidR="003C2C36">
        <w:rPr>
          <w:b/>
          <w:bCs/>
          <w:lang w:val="en-US"/>
        </w:rPr>
        <w:t>he main objective of this study was to de</w:t>
      </w:r>
      <w:r w:rsidR="003E3810">
        <w:rPr>
          <w:b/>
          <w:bCs/>
          <w:lang w:val="en-US"/>
        </w:rPr>
        <w:t>termine</w:t>
      </w:r>
      <w:r w:rsidR="003C2C36">
        <w:rPr>
          <w:b/>
          <w:bCs/>
          <w:lang w:val="en-US"/>
        </w:rPr>
        <w:t xml:space="preserve"> </w:t>
      </w:r>
      <w:r w:rsidR="00334C0D">
        <w:rPr>
          <w:b/>
          <w:bCs/>
          <w:lang w:val="en-US"/>
        </w:rPr>
        <w:t xml:space="preserve">the temporal pattern </w:t>
      </w:r>
      <w:r w:rsidR="00876ED2">
        <w:rPr>
          <w:b/>
          <w:bCs/>
          <w:lang w:val="en-US"/>
        </w:rPr>
        <w:t>o</w:t>
      </w:r>
      <w:r w:rsidR="00600D8D">
        <w:rPr>
          <w:b/>
          <w:bCs/>
          <w:lang w:val="en-US"/>
        </w:rPr>
        <w:t>f</w:t>
      </w:r>
      <w:r w:rsidR="00876ED2">
        <w:rPr>
          <w:b/>
          <w:bCs/>
          <w:lang w:val="en-US"/>
        </w:rPr>
        <w:t xml:space="preserve"> </w:t>
      </w:r>
      <w:r w:rsidR="00F27900">
        <w:rPr>
          <w:b/>
          <w:bCs/>
          <w:lang w:val="en-US"/>
        </w:rPr>
        <w:t>serum concentration</w:t>
      </w:r>
      <w:r w:rsidR="00600D8D">
        <w:rPr>
          <w:b/>
          <w:bCs/>
          <w:lang w:val="en-US"/>
        </w:rPr>
        <w:t>s</w:t>
      </w:r>
      <w:r w:rsidR="00F27900">
        <w:rPr>
          <w:b/>
          <w:bCs/>
          <w:lang w:val="en-US"/>
        </w:rPr>
        <w:t xml:space="preserve"> of </w:t>
      </w:r>
      <w:r w:rsidR="00334C0D">
        <w:rPr>
          <w:b/>
          <w:bCs/>
          <w:lang w:val="en-US"/>
        </w:rPr>
        <w:t xml:space="preserve">minerals </w:t>
      </w:r>
      <w:r w:rsidR="00334C0D" w:rsidRPr="00600D8D">
        <w:rPr>
          <w:b/>
          <w:bCs/>
          <w:lang w:val="en-US"/>
        </w:rPr>
        <w:t>(</w:t>
      </w:r>
      <w:r w:rsidR="00DB1BDF" w:rsidRPr="00600D8D">
        <w:rPr>
          <w:b/>
          <w:bCs/>
          <w:lang w:val="en-US"/>
        </w:rPr>
        <w:t>Ca, P, Mg</w:t>
      </w:r>
      <w:r w:rsidR="00334C0D" w:rsidRPr="00600D8D">
        <w:rPr>
          <w:b/>
          <w:bCs/>
          <w:lang w:val="en-US"/>
        </w:rPr>
        <w:t>), energy balance markers [non-esterified fatty acids (NEFA) and β-hydroxybutyrate</w:t>
      </w:r>
      <w:r w:rsidR="00334C0D">
        <w:rPr>
          <w:b/>
          <w:bCs/>
          <w:lang w:val="en-US"/>
        </w:rPr>
        <w:t xml:space="preserve"> (BHB)]</w:t>
      </w:r>
      <w:r w:rsidR="00876ED2">
        <w:rPr>
          <w:b/>
          <w:bCs/>
          <w:lang w:val="en-US"/>
        </w:rPr>
        <w:t xml:space="preserve"> and </w:t>
      </w:r>
      <w:r w:rsidR="003A496B">
        <w:rPr>
          <w:b/>
          <w:bCs/>
          <w:lang w:val="en-US"/>
        </w:rPr>
        <w:t>inflammatory</w:t>
      </w:r>
      <w:r w:rsidR="00876ED2">
        <w:rPr>
          <w:b/>
          <w:bCs/>
          <w:lang w:val="en-US"/>
        </w:rPr>
        <w:t xml:space="preserve"> markers (haptoglobin)</w:t>
      </w:r>
      <w:r w:rsidR="00F27900">
        <w:rPr>
          <w:b/>
          <w:bCs/>
          <w:lang w:val="en-US"/>
        </w:rPr>
        <w:t xml:space="preserve"> </w:t>
      </w:r>
      <w:r w:rsidR="003C2C36">
        <w:rPr>
          <w:b/>
          <w:bCs/>
          <w:lang w:val="en-US"/>
        </w:rPr>
        <w:t xml:space="preserve">during the transition period in spring-calving pasture-based dairy </w:t>
      </w:r>
      <w:r w:rsidR="00A12BE7">
        <w:rPr>
          <w:b/>
          <w:bCs/>
          <w:lang w:val="en-US"/>
        </w:rPr>
        <w:t>cows</w:t>
      </w:r>
      <w:r w:rsidR="00475B96">
        <w:rPr>
          <w:b/>
          <w:bCs/>
          <w:lang w:val="en-US"/>
        </w:rPr>
        <w:t>.</w:t>
      </w:r>
    </w:p>
    <w:p w14:paraId="1F63B1C6" w14:textId="70D2D1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</w:p>
    <w:p w14:paraId="3CEA2602" w14:textId="6743B93E" w:rsidR="00951223" w:rsidRPr="00951223" w:rsidRDefault="00951223" w:rsidP="00951223">
      <w:pPr>
        <w:rPr>
          <w:b/>
          <w:bCs/>
          <w:lang w:val="en-US"/>
        </w:rPr>
      </w:pPr>
      <w:r w:rsidRPr="00951223">
        <w:rPr>
          <w:b/>
          <w:bCs/>
          <w:lang w:val="en-US"/>
        </w:rPr>
        <w:t xml:space="preserve">Five-hundred and 63 cows [mean </w:t>
      </w:r>
      <w:r w:rsidR="00E8311B" w:rsidRPr="00951223">
        <w:rPr>
          <w:b/>
          <w:bCs/>
          <w:lang w:val="en-US"/>
        </w:rPr>
        <w:t xml:space="preserve">parity </w:t>
      </w:r>
      <w:r w:rsidRPr="00951223">
        <w:rPr>
          <w:b/>
          <w:bCs/>
          <w:lang w:val="en-US"/>
        </w:rPr>
        <w:t>± standard deviation</w:t>
      </w:r>
      <w:r w:rsidR="00661FFE">
        <w:rPr>
          <w:b/>
          <w:bCs/>
          <w:lang w:val="en-US"/>
        </w:rPr>
        <w:t xml:space="preserve"> (SD)</w:t>
      </w:r>
      <w:r w:rsidR="00E8311B">
        <w:rPr>
          <w:b/>
          <w:bCs/>
          <w:lang w:val="en-US"/>
        </w:rPr>
        <w:t xml:space="preserve"> </w:t>
      </w:r>
      <w:r w:rsidRPr="00951223">
        <w:rPr>
          <w:b/>
          <w:bCs/>
          <w:lang w:val="en-US"/>
        </w:rPr>
        <w:t>= 4 ± 2.3</w:t>
      </w:r>
      <w:r w:rsidR="001F21C1">
        <w:rPr>
          <w:b/>
          <w:bCs/>
          <w:lang w:val="en-US"/>
        </w:rPr>
        <w:t>] of predominately Holstein genetics</w:t>
      </w:r>
      <w:r w:rsidR="00661FFE">
        <w:rPr>
          <w:b/>
          <w:bCs/>
          <w:lang w:val="en-US"/>
        </w:rPr>
        <w:t xml:space="preserve"> [</w:t>
      </w:r>
      <w:r w:rsidR="00E8311B">
        <w:rPr>
          <w:b/>
          <w:bCs/>
          <w:lang w:val="en-US"/>
        </w:rPr>
        <w:t xml:space="preserve">mean </w:t>
      </w:r>
      <w:r w:rsidRPr="00951223">
        <w:rPr>
          <w:b/>
          <w:bCs/>
          <w:lang w:val="en-US"/>
        </w:rPr>
        <w:t xml:space="preserve">% Holstein-Friesian in cows’ breed </w:t>
      </w:r>
      <w:r w:rsidR="00E8311B">
        <w:rPr>
          <w:b/>
          <w:bCs/>
          <w:lang w:val="en-US"/>
        </w:rPr>
        <w:t>(I</w:t>
      </w:r>
      <w:r w:rsidR="003C2C36">
        <w:rPr>
          <w:b/>
          <w:bCs/>
          <w:lang w:val="en-US"/>
        </w:rPr>
        <w:t>nterquartile range</w:t>
      </w:r>
      <w:r w:rsidR="00E8311B">
        <w:rPr>
          <w:b/>
          <w:bCs/>
          <w:lang w:val="en-US"/>
        </w:rPr>
        <w:t xml:space="preserve">) </w:t>
      </w:r>
      <w:r w:rsidRPr="00951223">
        <w:rPr>
          <w:b/>
          <w:bCs/>
          <w:lang w:val="en-US"/>
        </w:rPr>
        <w:t xml:space="preserve">= 86 </w:t>
      </w:r>
      <w:r w:rsidR="00E8311B">
        <w:rPr>
          <w:b/>
          <w:bCs/>
          <w:lang w:val="en-US"/>
        </w:rPr>
        <w:t>(78 to 100%)</w:t>
      </w:r>
      <w:r w:rsidRPr="00951223">
        <w:rPr>
          <w:b/>
          <w:bCs/>
          <w:lang w:val="en-US"/>
        </w:rPr>
        <w:t>] from 27 spring-calving pasture-based dairy herds in the Republic of Ireland were enrolled in this study (range = 14 – 25 cows/farm). Blood samples were collected from the coccygeal vessels 3 times within the study cows’ transition period (mean ± SD</w:t>
      </w:r>
      <w:r w:rsidR="00E55EA1">
        <w:rPr>
          <w:b/>
          <w:bCs/>
          <w:lang w:val="en-US"/>
        </w:rPr>
        <w:t xml:space="preserve"> </w:t>
      </w:r>
      <w:r w:rsidR="00E55EA1" w:rsidRPr="00951223">
        <w:rPr>
          <w:b/>
          <w:bCs/>
          <w:lang w:val="en-US"/>
        </w:rPr>
        <w:t>days relative to calving</w:t>
      </w:r>
      <w:r w:rsidRPr="00951223">
        <w:rPr>
          <w:b/>
          <w:bCs/>
          <w:lang w:val="en-US"/>
        </w:rPr>
        <w:t xml:space="preserve">): -8 ± 7 days, 12 ± 6 days and 25 ± 7 days. </w:t>
      </w:r>
      <w:r w:rsidR="002B2396">
        <w:rPr>
          <w:b/>
          <w:bCs/>
          <w:lang w:val="en-US"/>
        </w:rPr>
        <w:t>Serum concentration</w:t>
      </w:r>
      <w:r w:rsidR="006C64D2">
        <w:rPr>
          <w:b/>
          <w:bCs/>
          <w:lang w:val="en-US"/>
        </w:rPr>
        <w:t>s</w:t>
      </w:r>
      <w:r w:rsidR="002B2396">
        <w:rPr>
          <w:b/>
          <w:bCs/>
          <w:lang w:val="en-US"/>
        </w:rPr>
        <w:t xml:space="preserve"> of Ca, P, Mg</w:t>
      </w:r>
      <w:r w:rsidR="006C64D2">
        <w:rPr>
          <w:b/>
          <w:bCs/>
          <w:lang w:val="en-US"/>
        </w:rPr>
        <w:t>, BHB and NEFA</w:t>
      </w:r>
      <w:r w:rsidRPr="00951223">
        <w:rPr>
          <w:b/>
          <w:bCs/>
          <w:lang w:val="en-US"/>
        </w:rPr>
        <w:t xml:space="preserve"> </w:t>
      </w:r>
      <w:r w:rsidR="006C64D2">
        <w:rPr>
          <w:b/>
          <w:bCs/>
          <w:lang w:val="en-US"/>
        </w:rPr>
        <w:t>were determined</w:t>
      </w:r>
      <w:r w:rsidR="00371B41">
        <w:rPr>
          <w:b/>
          <w:bCs/>
          <w:lang w:val="en-US"/>
        </w:rPr>
        <w:t xml:space="preserve"> </w:t>
      </w:r>
      <w:r w:rsidRPr="00951223">
        <w:rPr>
          <w:b/>
          <w:bCs/>
          <w:lang w:val="en-US"/>
        </w:rPr>
        <w:t xml:space="preserve">using an automated wet chemistry analyser and haptoglobin </w:t>
      </w:r>
      <w:r w:rsidR="006C64D2">
        <w:rPr>
          <w:b/>
          <w:bCs/>
          <w:lang w:val="en-US"/>
        </w:rPr>
        <w:t xml:space="preserve">concentration was determined </w:t>
      </w:r>
      <w:r w:rsidRPr="00951223">
        <w:rPr>
          <w:b/>
          <w:bCs/>
          <w:lang w:val="en-US"/>
        </w:rPr>
        <w:t>using a colorimetric assay as des</w:t>
      </w:r>
      <w:r w:rsidR="006E6404">
        <w:rPr>
          <w:b/>
          <w:bCs/>
          <w:lang w:val="en-US"/>
        </w:rPr>
        <w:t>cribed by Brady et al</w:t>
      </w:r>
      <w:r w:rsidR="00211FAC">
        <w:rPr>
          <w:b/>
          <w:bCs/>
          <w:lang w:val="en-US"/>
        </w:rPr>
        <w:t>. (</w:t>
      </w:r>
      <w:r w:rsidR="006E6404">
        <w:rPr>
          <w:b/>
          <w:bCs/>
          <w:lang w:val="en-US"/>
        </w:rPr>
        <w:t>2019)</w:t>
      </w:r>
      <w:r w:rsidRPr="00951223">
        <w:rPr>
          <w:b/>
          <w:bCs/>
          <w:lang w:val="en-US"/>
        </w:rPr>
        <w:t xml:space="preserve">. </w:t>
      </w:r>
    </w:p>
    <w:p w14:paraId="31DE43A2" w14:textId="7B008F41" w:rsidR="007B30E3" w:rsidRDefault="00951223" w:rsidP="00951223">
      <w:pPr>
        <w:rPr>
          <w:b/>
          <w:bCs/>
          <w:lang w:val="en-US"/>
        </w:rPr>
      </w:pPr>
      <w:r w:rsidRPr="00951223">
        <w:rPr>
          <w:b/>
          <w:bCs/>
          <w:lang w:val="en-US"/>
        </w:rPr>
        <w:t xml:space="preserve">A multivariate adaptive regression splines model (earth package in R; Milborrow et al., 2024) was used to identify breakpoints in the slope of blood analyte concentrations by day relative to calving. </w:t>
      </w:r>
      <w:r w:rsidR="00EB1FFB">
        <w:rPr>
          <w:b/>
          <w:bCs/>
          <w:lang w:val="en-US"/>
        </w:rPr>
        <w:t>Slopes</w:t>
      </w:r>
      <w:r w:rsidR="008F5072">
        <w:rPr>
          <w:b/>
          <w:bCs/>
          <w:lang w:val="en-US"/>
        </w:rPr>
        <w:t xml:space="preserve"> driven by </w:t>
      </w:r>
      <w:r w:rsidR="00DC0B4C">
        <w:rPr>
          <w:b/>
          <w:bCs/>
          <w:lang w:val="en-US"/>
        </w:rPr>
        <w:t>c</w:t>
      </w:r>
      <w:r w:rsidR="00DC0B4C" w:rsidRPr="00DC0B4C">
        <w:rPr>
          <w:b/>
          <w:bCs/>
          <w:lang w:val="en-US"/>
        </w:rPr>
        <w:t xml:space="preserve">onsecutive days with </w:t>
      </w:r>
      <w:r w:rsidR="008F5072">
        <w:rPr>
          <w:rFonts w:ascii="Arial" w:hAnsi="Arial" w:cs="Arial"/>
          <w:b/>
          <w:bCs/>
          <w:lang w:val="en-US"/>
        </w:rPr>
        <w:t>≤</w:t>
      </w:r>
      <w:r w:rsidR="008F5072">
        <w:rPr>
          <w:b/>
          <w:bCs/>
          <w:lang w:val="en-US"/>
        </w:rPr>
        <w:t xml:space="preserve">6 </w:t>
      </w:r>
      <w:r w:rsidR="00025D11">
        <w:rPr>
          <w:b/>
          <w:bCs/>
          <w:lang w:val="en-US"/>
        </w:rPr>
        <w:t xml:space="preserve">observations </w:t>
      </w:r>
      <w:r w:rsidR="008F5072">
        <w:rPr>
          <w:b/>
          <w:bCs/>
          <w:lang w:val="en-US"/>
        </w:rPr>
        <w:t xml:space="preserve">per day </w:t>
      </w:r>
      <w:r w:rsidR="009E0AF7" w:rsidRPr="00600D8D">
        <w:rPr>
          <w:b/>
          <w:bCs/>
          <w:lang w:val="en-US"/>
        </w:rPr>
        <w:t>a</w:t>
      </w:r>
      <w:r w:rsidR="009E0AF7">
        <w:rPr>
          <w:b/>
          <w:bCs/>
          <w:lang w:val="en-US"/>
        </w:rPr>
        <w:t>re not</w:t>
      </w:r>
      <w:r w:rsidR="008F5072">
        <w:rPr>
          <w:b/>
          <w:bCs/>
          <w:lang w:val="en-US"/>
        </w:rPr>
        <w:t xml:space="preserve"> </w:t>
      </w:r>
      <w:r w:rsidR="009E0AF7">
        <w:rPr>
          <w:b/>
          <w:bCs/>
          <w:lang w:val="en-US"/>
        </w:rPr>
        <w:t>reported</w:t>
      </w:r>
      <w:r w:rsidR="008F5072">
        <w:rPr>
          <w:b/>
          <w:bCs/>
          <w:lang w:val="en-US"/>
        </w:rPr>
        <w:t xml:space="preserve">. </w:t>
      </w:r>
      <w:r w:rsidRPr="00951223">
        <w:rPr>
          <w:b/>
          <w:bCs/>
          <w:lang w:val="en-US"/>
        </w:rPr>
        <w:t xml:space="preserve">For each blood analyte, 1,000 bootstrap </w:t>
      </w:r>
      <w:r w:rsidR="00025D11">
        <w:rPr>
          <w:b/>
          <w:bCs/>
          <w:lang w:val="en-US"/>
        </w:rPr>
        <w:t xml:space="preserve">observations </w:t>
      </w:r>
      <w:r w:rsidRPr="00951223">
        <w:rPr>
          <w:b/>
          <w:bCs/>
          <w:lang w:val="en-US"/>
        </w:rPr>
        <w:t xml:space="preserve">were generated by resampling with replacement from the original data. The mean predicted blood analyte concentration at each breakpoint was calculated from the distribution of the bootstrap predictions. </w:t>
      </w:r>
    </w:p>
    <w:p w14:paraId="35CAF992" w14:textId="43ABAA1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5583F4E1" w14:textId="2881A914" w:rsidR="0089275B" w:rsidRPr="007D10CC" w:rsidRDefault="006A3C25" w:rsidP="003C3BD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Regarding minerals, </w:t>
      </w:r>
      <w:r w:rsidR="00CA3D65">
        <w:rPr>
          <w:b/>
          <w:bCs/>
          <w:lang w:val="en-US"/>
        </w:rPr>
        <w:t>Ca</w:t>
      </w:r>
      <w:r w:rsidR="00CA3D65" w:rsidRPr="00951223">
        <w:rPr>
          <w:b/>
          <w:bCs/>
          <w:lang w:val="en-US"/>
        </w:rPr>
        <w:t xml:space="preserve"> </w:t>
      </w:r>
      <w:r w:rsidR="00951223" w:rsidRPr="00951223">
        <w:rPr>
          <w:b/>
          <w:bCs/>
          <w:lang w:val="en-US"/>
        </w:rPr>
        <w:t>concentration remained stable until 7 days prepartum</w:t>
      </w:r>
      <w:r w:rsidR="00CF7877">
        <w:rPr>
          <w:b/>
          <w:bCs/>
          <w:lang w:val="en-US"/>
        </w:rPr>
        <w:t xml:space="preserve"> </w:t>
      </w:r>
      <w:r w:rsidR="00951223" w:rsidRPr="00951223">
        <w:rPr>
          <w:b/>
          <w:bCs/>
          <w:lang w:val="en-US"/>
        </w:rPr>
        <w:t xml:space="preserve">(2.01 mmol/L), whereby </w:t>
      </w:r>
      <w:r w:rsidR="00CA3D65">
        <w:rPr>
          <w:b/>
          <w:bCs/>
          <w:lang w:val="en-US"/>
        </w:rPr>
        <w:t>it</w:t>
      </w:r>
      <w:r w:rsidR="00CA3D65" w:rsidRPr="00951223">
        <w:rPr>
          <w:b/>
          <w:bCs/>
          <w:lang w:val="en-US"/>
        </w:rPr>
        <w:t xml:space="preserve"> </w:t>
      </w:r>
      <w:r w:rsidR="00951223" w:rsidRPr="00951223">
        <w:rPr>
          <w:b/>
          <w:bCs/>
          <w:lang w:val="en-US"/>
        </w:rPr>
        <w:t>decreas</w:t>
      </w:r>
      <w:r w:rsidR="008E3896">
        <w:rPr>
          <w:b/>
          <w:bCs/>
          <w:lang w:val="en-US"/>
        </w:rPr>
        <w:t>ed</w:t>
      </w:r>
      <w:r w:rsidR="00951223">
        <w:rPr>
          <w:b/>
          <w:bCs/>
          <w:lang w:val="en-US"/>
        </w:rPr>
        <w:t xml:space="preserve"> </w:t>
      </w:r>
      <w:r w:rsidR="00951223" w:rsidRPr="00951223">
        <w:rPr>
          <w:b/>
          <w:bCs/>
          <w:lang w:val="en-US"/>
        </w:rPr>
        <w:t xml:space="preserve">reaching </w:t>
      </w:r>
      <w:r w:rsidR="00CF7877">
        <w:rPr>
          <w:b/>
          <w:bCs/>
          <w:lang w:val="en-US"/>
        </w:rPr>
        <w:t>a</w:t>
      </w:r>
      <w:r w:rsidR="00951223" w:rsidRPr="00951223">
        <w:rPr>
          <w:b/>
          <w:bCs/>
          <w:lang w:val="en-US"/>
        </w:rPr>
        <w:t xml:space="preserve"> nadir </w:t>
      </w:r>
      <w:r w:rsidR="00CF7877">
        <w:rPr>
          <w:b/>
          <w:bCs/>
          <w:lang w:val="en-US"/>
        </w:rPr>
        <w:t xml:space="preserve">of </w:t>
      </w:r>
      <w:r w:rsidR="00951223" w:rsidRPr="00951223">
        <w:rPr>
          <w:b/>
          <w:bCs/>
          <w:lang w:val="en-US"/>
        </w:rPr>
        <w:t>1.</w:t>
      </w:r>
      <w:r w:rsidR="006E6404">
        <w:rPr>
          <w:b/>
          <w:bCs/>
          <w:lang w:val="en-US"/>
        </w:rPr>
        <w:t>91 mmol/L at 2 days postpartum</w:t>
      </w:r>
      <w:r w:rsidR="007C13BC">
        <w:rPr>
          <w:b/>
          <w:bCs/>
          <w:lang w:val="en-US"/>
        </w:rPr>
        <w:t xml:space="preserve">, increasing from there up to </w:t>
      </w:r>
      <w:r w:rsidR="007C13BC" w:rsidRPr="00951223">
        <w:rPr>
          <w:b/>
          <w:bCs/>
          <w:lang w:val="en-US"/>
        </w:rPr>
        <w:t>2.13 mmol/L</w:t>
      </w:r>
      <w:r w:rsidR="007C13BC">
        <w:rPr>
          <w:b/>
          <w:bCs/>
          <w:lang w:val="en-US"/>
        </w:rPr>
        <w:t xml:space="preserve"> </w:t>
      </w:r>
      <w:r w:rsidR="00CF7877">
        <w:rPr>
          <w:b/>
          <w:bCs/>
          <w:lang w:val="en-US"/>
        </w:rPr>
        <w:t xml:space="preserve">at </w:t>
      </w:r>
      <w:r w:rsidR="00951223" w:rsidRPr="00951223">
        <w:rPr>
          <w:b/>
          <w:bCs/>
          <w:lang w:val="en-US"/>
        </w:rPr>
        <w:t xml:space="preserve">33 days postpartum. </w:t>
      </w:r>
      <w:r w:rsidR="00951223" w:rsidRPr="00992DB4">
        <w:rPr>
          <w:b/>
          <w:bCs/>
          <w:lang w:val="en-US"/>
        </w:rPr>
        <w:t xml:space="preserve">Phosphorus concentration remained stable until 6 days prepartum (1.88 mmol/L), decreased </w:t>
      </w:r>
      <w:r w:rsidR="00364EF2">
        <w:rPr>
          <w:b/>
          <w:bCs/>
          <w:lang w:val="en-US"/>
        </w:rPr>
        <w:t xml:space="preserve">from there </w:t>
      </w:r>
      <w:r w:rsidR="00F75581">
        <w:rPr>
          <w:b/>
          <w:bCs/>
          <w:lang w:val="en-US"/>
        </w:rPr>
        <w:t xml:space="preserve">until </w:t>
      </w:r>
      <w:r w:rsidR="00951223" w:rsidRPr="00992DB4">
        <w:rPr>
          <w:b/>
          <w:bCs/>
          <w:lang w:val="en-US"/>
        </w:rPr>
        <w:t>11 days postpartum (1.56 mm</w:t>
      </w:r>
      <w:r w:rsidR="006E6404" w:rsidRPr="00992DB4">
        <w:rPr>
          <w:b/>
          <w:bCs/>
          <w:lang w:val="en-US"/>
        </w:rPr>
        <w:t>ol/L)</w:t>
      </w:r>
      <w:r w:rsidR="003D33D6">
        <w:rPr>
          <w:b/>
          <w:bCs/>
          <w:lang w:val="en-US"/>
        </w:rPr>
        <w:t>, and f</w:t>
      </w:r>
      <w:r w:rsidR="006E6404" w:rsidRPr="00992DB4">
        <w:rPr>
          <w:b/>
          <w:bCs/>
          <w:lang w:val="en-US"/>
        </w:rPr>
        <w:t>rom there</w:t>
      </w:r>
      <w:r w:rsidR="004E22C0">
        <w:rPr>
          <w:b/>
          <w:bCs/>
          <w:lang w:val="en-US"/>
        </w:rPr>
        <w:t xml:space="preserve"> </w:t>
      </w:r>
      <w:r w:rsidR="003D33D6">
        <w:rPr>
          <w:b/>
          <w:bCs/>
          <w:lang w:val="en-US"/>
        </w:rPr>
        <w:t>it</w:t>
      </w:r>
      <w:r w:rsidR="00951223" w:rsidRPr="00992DB4">
        <w:rPr>
          <w:b/>
          <w:bCs/>
          <w:lang w:val="en-US"/>
        </w:rPr>
        <w:t xml:space="preserve"> </w:t>
      </w:r>
      <w:r w:rsidR="003D33D6">
        <w:rPr>
          <w:b/>
          <w:bCs/>
          <w:lang w:val="en-US"/>
        </w:rPr>
        <w:t>increased</w:t>
      </w:r>
      <w:r w:rsidR="00951223" w:rsidRPr="00992DB4">
        <w:rPr>
          <w:b/>
          <w:bCs/>
          <w:lang w:val="en-US"/>
        </w:rPr>
        <w:t xml:space="preserve"> </w:t>
      </w:r>
      <w:r w:rsidR="0096106D" w:rsidRPr="00992DB4">
        <w:rPr>
          <w:b/>
          <w:bCs/>
          <w:lang w:val="en-US"/>
        </w:rPr>
        <w:t xml:space="preserve">reaching </w:t>
      </w:r>
      <w:r w:rsidR="0011727A" w:rsidRPr="00992DB4">
        <w:rPr>
          <w:b/>
          <w:bCs/>
          <w:lang w:val="en-US"/>
        </w:rPr>
        <w:t>1.75</w:t>
      </w:r>
      <w:r w:rsidR="00951223" w:rsidRPr="00992DB4">
        <w:rPr>
          <w:b/>
          <w:bCs/>
          <w:lang w:val="en-US"/>
        </w:rPr>
        <w:t xml:space="preserve"> mmol/</w:t>
      </w:r>
      <w:r w:rsidR="00AE28E7" w:rsidRPr="00992DB4">
        <w:rPr>
          <w:b/>
          <w:bCs/>
          <w:lang w:val="en-US"/>
        </w:rPr>
        <w:t>L by 43</w:t>
      </w:r>
      <w:r w:rsidR="00117C60" w:rsidRPr="00992DB4">
        <w:rPr>
          <w:b/>
          <w:bCs/>
          <w:lang w:val="en-US"/>
        </w:rPr>
        <w:t xml:space="preserve"> </w:t>
      </w:r>
      <w:r w:rsidR="00A75290">
        <w:rPr>
          <w:b/>
          <w:bCs/>
          <w:lang w:val="en-US"/>
        </w:rPr>
        <w:t>days postpartum</w:t>
      </w:r>
      <w:r w:rsidR="00117C60" w:rsidRPr="00992DB4">
        <w:rPr>
          <w:b/>
          <w:bCs/>
          <w:lang w:val="en-US"/>
        </w:rPr>
        <w:t xml:space="preserve">. </w:t>
      </w:r>
      <w:r w:rsidR="00951223" w:rsidRPr="00992DB4">
        <w:rPr>
          <w:b/>
          <w:bCs/>
          <w:lang w:val="en-US"/>
        </w:rPr>
        <w:t>Magnesium concentration remained stable until 8 days postpartum (0.81 mmol/L), whereby it began increasin</w:t>
      </w:r>
      <w:r w:rsidR="001E0F6B" w:rsidRPr="00992DB4">
        <w:rPr>
          <w:b/>
          <w:bCs/>
          <w:lang w:val="en-US"/>
        </w:rPr>
        <w:t xml:space="preserve">g </w:t>
      </w:r>
      <w:r w:rsidR="00951223" w:rsidRPr="00992DB4">
        <w:rPr>
          <w:b/>
          <w:bCs/>
          <w:lang w:val="en-US"/>
        </w:rPr>
        <w:t xml:space="preserve">reaching </w:t>
      </w:r>
      <w:r w:rsidR="0011727A" w:rsidRPr="00992DB4">
        <w:rPr>
          <w:b/>
          <w:bCs/>
          <w:lang w:val="en-US"/>
        </w:rPr>
        <w:t>1.08</w:t>
      </w:r>
      <w:r w:rsidR="00AE28E7" w:rsidRPr="00992DB4">
        <w:rPr>
          <w:b/>
          <w:bCs/>
          <w:lang w:val="en-US"/>
        </w:rPr>
        <w:t xml:space="preserve"> mmol/L by 43</w:t>
      </w:r>
      <w:r w:rsidR="00951223" w:rsidRPr="00992DB4">
        <w:rPr>
          <w:b/>
          <w:bCs/>
          <w:lang w:val="en-US"/>
        </w:rPr>
        <w:t xml:space="preserve"> </w:t>
      </w:r>
      <w:r w:rsidR="00A75290">
        <w:rPr>
          <w:b/>
          <w:bCs/>
          <w:lang w:val="en-US"/>
        </w:rPr>
        <w:t>days postpartum</w:t>
      </w:r>
      <w:r w:rsidR="00951223" w:rsidRPr="00992DB4">
        <w:rPr>
          <w:b/>
          <w:bCs/>
          <w:lang w:val="en-US"/>
        </w:rPr>
        <w:t xml:space="preserve">. </w:t>
      </w:r>
    </w:p>
    <w:p w14:paraId="7BB375A5" w14:textId="448F51E1" w:rsidR="00951223" w:rsidRPr="00951223" w:rsidRDefault="006A3C25" w:rsidP="00951223">
      <w:pPr>
        <w:rPr>
          <w:b/>
          <w:bCs/>
          <w:lang w:val="en-US"/>
        </w:rPr>
      </w:pPr>
      <w:r w:rsidRPr="00CB74F2">
        <w:rPr>
          <w:b/>
          <w:bCs/>
          <w:lang w:val="en-US"/>
        </w:rPr>
        <w:lastRenderedPageBreak/>
        <w:t xml:space="preserve">Regarding energy balance markers, </w:t>
      </w:r>
      <w:r w:rsidR="003C7528">
        <w:rPr>
          <w:b/>
          <w:bCs/>
          <w:lang w:val="en-US"/>
        </w:rPr>
        <w:t>c</w:t>
      </w:r>
      <w:r w:rsidR="003C7528" w:rsidRPr="00DB2EB8">
        <w:rPr>
          <w:b/>
          <w:bCs/>
          <w:lang w:val="en-US"/>
        </w:rPr>
        <w:t xml:space="preserve">oncentration of NEFA remained stable until 8 days prepartum (0.27 mmol/L), and increased thereafter </w:t>
      </w:r>
      <w:r w:rsidR="003C7528">
        <w:rPr>
          <w:b/>
          <w:bCs/>
          <w:lang w:val="en-US"/>
        </w:rPr>
        <w:t xml:space="preserve">until </w:t>
      </w:r>
      <w:r w:rsidR="003C7528" w:rsidRPr="00DB2EB8">
        <w:rPr>
          <w:b/>
          <w:bCs/>
          <w:lang w:val="en-US"/>
        </w:rPr>
        <w:t xml:space="preserve">11 days postpartum (0.91 mmol/L), at which NEFA concentration began decreasing reaching 0.24 mmol/L by 43 </w:t>
      </w:r>
      <w:r w:rsidR="003C7528">
        <w:rPr>
          <w:b/>
          <w:bCs/>
          <w:lang w:val="en-US"/>
        </w:rPr>
        <w:t>days postpartum</w:t>
      </w:r>
      <w:r w:rsidR="003C7528" w:rsidRPr="00DB2EB8">
        <w:rPr>
          <w:b/>
          <w:bCs/>
          <w:lang w:val="en-US"/>
        </w:rPr>
        <w:t xml:space="preserve">. </w:t>
      </w:r>
      <w:r w:rsidR="00B143BF">
        <w:rPr>
          <w:b/>
          <w:bCs/>
          <w:lang w:val="en-US"/>
        </w:rPr>
        <w:t>C</w:t>
      </w:r>
      <w:r w:rsidR="00B143BF" w:rsidRPr="00CB74F2">
        <w:rPr>
          <w:b/>
          <w:bCs/>
          <w:lang w:val="en-US"/>
        </w:rPr>
        <w:t xml:space="preserve">oncentration </w:t>
      </w:r>
      <w:r w:rsidR="00B143BF">
        <w:rPr>
          <w:b/>
          <w:bCs/>
          <w:lang w:val="en-US"/>
        </w:rPr>
        <w:t xml:space="preserve">of </w:t>
      </w:r>
      <w:r w:rsidR="005424D3" w:rsidRPr="00CB74F2">
        <w:rPr>
          <w:b/>
          <w:bCs/>
          <w:lang w:val="en-US"/>
        </w:rPr>
        <w:t>BHB</w:t>
      </w:r>
      <w:r w:rsidR="00951223" w:rsidRPr="00CB74F2">
        <w:rPr>
          <w:b/>
          <w:bCs/>
          <w:lang w:val="en-US"/>
        </w:rPr>
        <w:t xml:space="preserve"> remained stable until 17 days postpartum (0.66 mmol/L), whereby it began decreasin</w:t>
      </w:r>
      <w:r w:rsidR="005424D3" w:rsidRPr="00CB74F2">
        <w:rPr>
          <w:b/>
          <w:bCs/>
          <w:lang w:val="en-US"/>
        </w:rPr>
        <w:t xml:space="preserve">g </w:t>
      </w:r>
      <w:r w:rsidR="00951223" w:rsidRPr="00DB2EB8">
        <w:rPr>
          <w:b/>
          <w:bCs/>
          <w:lang w:val="en-US"/>
        </w:rPr>
        <w:t xml:space="preserve">reaching </w:t>
      </w:r>
      <w:r w:rsidR="0011727A" w:rsidRPr="00DB2EB8">
        <w:rPr>
          <w:b/>
          <w:bCs/>
          <w:lang w:val="en-US"/>
        </w:rPr>
        <w:t>0.64</w:t>
      </w:r>
      <w:r w:rsidR="00AE28E7" w:rsidRPr="00DB2EB8">
        <w:rPr>
          <w:b/>
          <w:bCs/>
          <w:lang w:val="en-US"/>
        </w:rPr>
        <w:t xml:space="preserve"> mmol/L by 43</w:t>
      </w:r>
      <w:r w:rsidR="00951223" w:rsidRPr="00DB2EB8">
        <w:rPr>
          <w:b/>
          <w:bCs/>
          <w:lang w:val="en-US"/>
        </w:rPr>
        <w:t xml:space="preserve"> </w:t>
      </w:r>
      <w:r w:rsidR="00A75290">
        <w:rPr>
          <w:b/>
          <w:bCs/>
          <w:lang w:val="en-US"/>
        </w:rPr>
        <w:t>days postpartum</w:t>
      </w:r>
      <w:r w:rsidR="00951223" w:rsidRPr="00DB2EB8">
        <w:rPr>
          <w:b/>
          <w:bCs/>
          <w:lang w:val="en-US"/>
        </w:rPr>
        <w:t xml:space="preserve">. </w:t>
      </w:r>
    </w:p>
    <w:p w14:paraId="61945C4E" w14:textId="57D8A621" w:rsidR="003F2DB1" w:rsidRDefault="00864887" w:rsidP="0095122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Last, </w:t>
      </w:r>
      <w:r w:rsidR="00850898">
        <w:rPr>
          <w:b/>
          <w:bCs/>
          <w:lang w:val="en-US"/>
        </w:rPr>
        <w:t>c</w:t>
      </w:r>
      <w:r w:rsidR="00951223" w:rsidRPr="00951223">
        <w:rPr>
          <w:b/>
          <w:bCs/>
          <w:lang w:val="en-US"/>
        </w:rPr>
        <w:t xml:space="preserve">oncentration </w:t>
      </w:r>
      <w:r w:rsidR="00825718">
        <w:rPr>
          <w:b/>
          <w:bCs/>
          <w:lang w:val="en-US"/>
        </w:rPr>
        <w:t>of haptoglobin increas</w:t>
      </w:r>
      <w:r w:rsidR="00850898">
        <w:rPr>
          <w:b/>
          <w:bCs/>
          <w:lang w:val="en-US"/>
        </w:rPr>
        <w:t>ed</w:t>
      </w:r>
      <w:r w:rsidR="00825718">
        <w:rPr>
          <w:b/>
          <w:bCs/>
          <w:lang w:val="en-US"/>
        </w:rPr>
        <w:t xml:space="preserve"> </w:t>
      </w:r>
      <w:r w:rsidR="00951223" w:rsidRPr="00951223">
        <w:rPr>
          <w:b/>
          <w:bCs/>
          <w:lang w:val="en-US"/>
        </w:rPr>
        <w:t>until 6 days postpartum (0.25 g/L), whereby it remained stable</w:t>
      </w:r>
      <w:r w:rsidR="003D7FE2">
        <w:rPr>
          <w:b/>
          <w:bCs/>
          <w:lang w:val="en-US"/>
        </w:rPr>
        <w:t xml:space="preserve"> </w:t>
      </w:r>
      <w:r w:rsidR="00AE28E7">
        <w:rPr>
          <w:b/>
          <w:bCs/>
          <w:lang w:val="en-US"/>
        </w:rPr>
        <w:t>until 43</w:t>
      </w:r>
      <w:r w:rsidR="00951223" w:rsidRPr="00951223">
        <w:rPr>
          <w:b/>
          <w:bCs/>
          <w:lang w:val="en-US"/>
        </w:rPr>
        <w:t xml:space="preserve"> </w:t>
      </w:r>
      <w:r w:rsidR="00A75290">
        <w:rPr>
          <w:b/>
          <w:bCs/>
          <w:lang w:val="en-US"/>
        </w:rPr>
        <w:t>days postpartum</w:t>
      </w:r>
      <w:r w:rsidR="00951223" w:rsidRPr="00951223">
        <w:rPr>
          <w:b/>
          <w:bCs/>
          <w:lang w:val="en-US"/>
        </w:rPr>
        <w:t xml:space="preserve">. </w:t>
      </w:r>
    </w:p>
    <w:p w14:paraId="3C693244" w14:textId="4B747092" w:rsidR="000F4EAC" w:rsidRDefault="007B30E3" w:rsidP="005065CD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5EE433A3" w14:textId="6345055E" w:rsidR="00067EE0" w:rsidRDefault="004809D3" w:rsidP="00DE2AF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Breakpoints were identified </w:t>
      </w:r>
      <w:r w:rsidR="00C46D50">
        <w:rPr>
          <w:b/>
          <w:bCs/>
          <w:lang w:val="en-US"/>
        </w:rPr>
        <w:t>i</w:t>
      </w:r>
      <w:r w:rsidR="00847408">
        <w:rPr>
          <w:b/>
          <w:bCs/>
          <w:lang w:val="en-US"/>
        </w:rPr>
        <w:t xml:space="preserve">n the </w:t>
      </w:r>
      <w:r w:rsidR="00C46D50">
        <w:rPr>
          <w:b/>
          <w:bCs/>
          <w:lang w:val="en-US"/>
        </w:rPr>
        <w:t xml:space="preserve">temporal concentration trends of serum </w:t>
      </w:r>
      <w:r w:rsidR="00665F86">
        <w:rPr>
          <w:b/>
          <w:bCs/>
          <w:lang w:val="en-US"/>
        </w:rPr>
        <w:t>minerals, energy balance markers and inflammatory markers</w:t>
      </w:r>
      <w:r w:rsidR="0099082C">
        <w:rPr>
          <w:b/>
          <w:bCs/>
          <w:lang w:val="en-US"/>
        </w:rPr>
        <w:t xml:space="preserve"> assessed in this study. </w:t>
      </w:r>
      <w:r w:rsidR="00E0767D">
        <w:rPr>
          <w:b/>
          <w:bCs/>
          <w:lang w:val="en-US"/>
        </w:rPr>
        <w:t xml:space="preserve">Serum Ca </w:t>
      </w:r>
      <w:r w:rsidR="005065CD" w:rsidRPr="005065CD">
        <w:rPr>
          <w:b/>
          <w:bCs/>
          <w:lang w:val="en-US"/>
        </w:rPr>
        <w:t xml:space="preserve">and </w:t>
      </w:r>
      <w:r w:rsidR="003772B9">
        <w:rPr>
          <w:b/>
          <w:bCs/>
          <w:lang w:val="en-US"/>
        </w:rPr>
        <w:t>P</w:t>
      </w:r>
      <w:r w:rsidR="00511DAF">
        <w:rPr>
          <w:b/>
          <w:bCs/>
          <w:lang w:val="en-US"/>
        </w:rPr>
        <w:t xml:space="preserve"> concentrations</w:t>
      </w:r>
      <w:r w:rsidR="00B768CC">
        <w:rPr>
          <w:b/>
          <w:bCs/>
          <w:lang w:val="en-US"/>
        </w:rPr>
        <w:t xml:space="preserve">, </w:t>
      </w:r>
      <w:r w:rsidR="005065CD" w:rsidRPr="005065CD">
        <w:rPr>
          <w:b/>
          <w:bCs/>
          <w:lang w:val="en-US"/>
        </w:rPr>
        <w:t xml:space="preserve">followed similar </w:t>
      </w:r>
      <w:r w:rsidR="00636B0F">
        <w:rPr>
          <w:b/>
          <w:bCs/>
          <w:lang w:val="en-US"/>
        </w:rPr>
        <w:t xml:space="preserve">and physiologically expected </w:t>
      </w:r>
      <w:r w:rsidR="005065CD" w:rsidRPr="005065CD">
        <w:rPr>
          <w:b/>
          <w:bCs/>
          <w:lang w:val="en-US"/>
        </w:rPr>
        <w:t>dynamics</w:t>
      </w:r>
      <w:r w:rsidR="00F57C54">
        <w:rPr>
          <w:b/>
          <w:bCs/>
          <w:lang w:val="en-US"/>
        </w:rPr>
        <w:t>, and Mg concentration was kept within reference values</w:t>
      </w:r>
      <w:r w:rsidR="00511DAF">
        <w:rPr>
          <w:b/>
          <w:bCs/>
          <w:lang w:val="en-US"/>
        </w:rPr>
        <w:t xml:space="preserve">. </w:t>
      </w:r>
      <w:r w:rsidR="00735535">
        <w:rPr>
          <w:b/>
          <w:bCs/>
          <w:lang w:val="en-US"/>
        </w:rPr>
        <w:t xml:space="preserve">However, despite of </w:t>
      </w:r>
      <w:r w:rsidR="005F6770">
        <w:rPr>
          <w:b/>
          <w:bCs/>
          <w:lang w:val="en-US"/>
        </w:rPr>
        <w:t xml:space="preserve">following a </w:t>
      </w:r>
      <w:r w:rsidR="005065CD" w:rsidRPr="005065CD">
        <w:rPr>
          <w:b/>
          <w:bCs/>
          <w:lang w:val="en-US"/>
        </w:rPr>
        <w:t xml:space="preserve"> physiologically</w:t>
      </w:r>
      <w:r w:rsidR="0077001E">
        <w:rPr>
          <w:b/>
          <w:bCs/>
          <w:lang w:val="en-US"/>
        </w:rPr>
        <w:t xml:space="preserve"> expected</w:t>
      </w:r>
      <w:r w:rsidR="005F6770">
        <w:rPr>
          <w:b/>
          <w:bCs/>
          <w:lang w:val="en-US"/>
        </w:rPr>
        <w:t xml:space="preserve"> dynamic</w:t>
      </w:r>
      <w:r w:rsidR="005065CD" w:rsidRPr="005065CD">
        <w:rPr>
          <w:b/>
          <w:bCs/>
          <w:lang w:val="en-US"/>
        </w:rPr>
        <w:t xml:space="preserve">, mean values for </w:t>
      </w:r>
      <w:r w:rsidR="005F6770">
        <w:rPr>
          <w:b/>
          <w:bCs/>
          <w:lang w:val="en-US"/>
        </w:rPr>
        <w:t xml:space="preserve">serum Ca </w:t>
      </w:r>
      <w:r w:rsidR="005065CD" w:rsidRPr="005065CD">
        <w:rPr>
          <w:b/>
          <w:bCs/>
          <w:lang w:val="en-US"/>
        </w:rPr>
        <w:t xml:space="preserve">concentration </w:t>
      </w:r>
      <w:r w:rsidR="005F6770">
        <w:rPr>
          <w:b/>
          <w:bCs/>
          <w:lang w:val="en-US"/>
        </w:rPr>
        <w:t>suggest a Ca</w:t>
      </w:r>
      <w:r w:rsidR="005065CD" w:rsidRPr="005065CD">
        <w:rPr>
          <w:b/>
          <w:bCs/>
          <w:lang w:val="en-US"/>
        </w:rPr>
        <w:t xml:space="preserve"> imbalance</w:t>
      </w:r>
      <w:r w:rsidR="00B768CC">
        <w:rPr>
          <w:b/>
          <w:bCs/>
          <w:lang w:val="en-US"/>
        </w:rPr>
        <w:t xml:space="preserve"> </w:t>
      </w:r>
      <w:r w:rsidR="0077001E">
        <w:rPr>
          <w:b/>
          <w:bCs/>
          <w:lang w:val="en-US"/>
        </w:rPr>
        <w:t>in</w:t>
      </w:r>
      <w:r w:rsidR="008F06AF">
        <w:rPr>
          <w:b/>
          <w:bCs/>
          <w:lang w:val="en-US"/>
        </w:rPr>
        <w:t xml:space="preserve"> spring-calving pasture-based dairy cows</w:t>
      </w:r>
      <w:r w:rsidR="005065CD" w:rsidRPr="005065CD">
        <w:rPr>
          <w:b/>
          <w:bCs/>
          <w:lang w:val="en-US"/>
        </w:rPr>
        <w:t>.</w:t>
      </w:r>
      <w:r w:rsidR="00B768CC">
        <w:rPr>
          <w:b/>
          <w:bCs/>
          <w:lang w:val="en-US"/>
        </w:rPr>
        <w:t xml:space="preserve"> </w:t>
      </w:r>
      <w:r w:rsidR="00292C30">
        <w:rPr>
          <w:b/>
          <w:bCs/>
          <w:lang w:val="en-US"/>
        </w:rPr>
        <w:t xml:space="preserve">Serum </w:t>
      </w:r>
      <w:r w:rsidR="005065CD" w:rsidRPr="005065CD">
        <w:rPr>
          <w:b/>
          <w:bCs/>
          <w:lang w:val="en-US"/>
        </w:rPr>
        <w:t>NEFA concentration suggest</w:t>
      </w:r>
      <w:r w:rsidR="00292C30">
        <w:rPr>
          <w:b/>
          <w:bCs/>
          <w:lang w:val="en-US"/>
        </w:rPr>
        <w:t>s</w:t>
      </w:r>
      <w:r w:rsidR="005065CD" w:rsidRPr="005065CD">
        <w:rPr>
          <w:b/>
          <w:bCs/>
          <w:lang w:val="en-US"/>
        </w:rPr>
        <w:t xml:space="preserve"> body fat mobilization beginning </w:t>
      </w:r>
      <w:r w:rsidR="00D85351">
        <w:rPr>
          <w:b/>
          <w:bCs/>
          <w:lang w:val="en-US"/>
        </w:rPr>
        <w:t>within the first 2 weeks postpartum</w:t>
      </w:r>
      <w:r w:rsidR="005065CD" w:rsidRPr="005065CD">
        <w:rPr>
          <w:b/>
          <w:bCs/>
          <w:lang w:val="en-US"/>
        </w:rPr>
        <w:t xml:space="preserve">, while </w:t>
      </w:r>
      <w:r w:rsidR="0090416C">
        <w:rPr>
          <w:b/>
          <w:bCs/>
          <w:lang w:val="en-US"/>
        </w:rPr>
        <w:t xml:space="preserve">the same could not be inferred from observed serum </w:t>
      </w:r>
      <w:r w:rsidR="005065CD" w:rsidRPr="005065CD">
        <w:rPr>
          <w:b/>
          <w:bCs/>
          <w:lang w:val="en-US"/>
        </w:rPr>
        <w:t xml:space="preserve">BHB concentration. </w:t>
      </w:r>
      <w:r w:rsidR="00530E5D">
        <w:rPr>
          <w:b/>
          <w:bCs/>
          <w:lang w:val="en-US"/>
        </w:rPr>
        <w:t>And</w:t>
      </w:r>
      <w:r w:rsidR="00725E87">
        <w:rPr>
          <w:b/>
          <w:bCs/>
          <w:lang w:val="en-US"/>
        </w:rPr>
        <w:t xml:space="preserve">, </w:t>
      </w:r>
      <w:r w:rsidR="00A874E7">
        <w:rPr>
          <w:b/>
          <w:bCs/>
          <w:lang w:val="en-US"/>
        </w:rPr>
        <w:t>Haptoglobin concentration</w:t>
      </w:r>
      <w:r w:rsidR="006F2981">
        <w:rPr>
          <w:b/>
          <w:bCs/>
          <w:lang w:val="en-US"/>
        </w:rPr>
        <w:t xml:space="preserve"> </w:t>
      </w:r>
      <w:r w:rsidR="004657B8">
        <w:rPr>
          <w:b/>
          <w:bCs/>
          <w:lang w:val="en-US"/>
        </w:rPr>
        <w:t xml:space="preserve">breakpoint was seen </w:t>
      </w:r>
      <w:r w:rsidR="00A874E7">
        <w:rPr>
          <w:b/>
          <w:bCs/>
          <w:lang w:val="en-US"/>
        </w:rPr>
        <w:t>later in the days postpartum</w:t>
      </w:r>
      <w:r w:rsidR="00D85351">
        <w:rPr>
          <w:b/>
          <w:bCs/>
          <w:lang w:val="en-US"/>
        </w:rPr>
        <w:t xml:space="preserve"> than expected</w:t>
      </w:r>
      <w:bookmarkStart w:id="0" w:name="_GoBack"/>
      <w:bookmarkEnd w:id="0"/>
      <w:r w:rsidR="00067EE0">
        <w:rPr>
          <w:b/>
          <w:bCs/>
          <w:lang w:val="en-US"/>
        </w:rPr>
        <w:t>.</w:t>
      </w:r>
    </w:p>
    <w:p w14:paraId="1F46C538" w14:textId="2A289713" w:rsidR="00DE2AF4" w:rsidRDefault="00A822AF" w:rsidP="00DE2AF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Our findings call for a better understanding of </w:t>
      </w:r>
      <w:r w:rsidR="00BD5756">
        <w:rPr>
          <w:b/>
          <w:bCs/>
          <w:lang w:val="en-US"/>
        </w:rPr>
        <w:t>serum Ca balance during the transition period</w:t>
      </w:r>
      <w:r w:rsidR="00A870BA">
        <w:rPr>
          <w:b/>
          <w:bCs/>
          <w:lang w:val="en-US"/>
        </w:rPr>
        <w:t xml:space="preserve"> and inflammation </w:t>
      </w:r>
      <w:r w:rsidR="00633B46">
        <w:rPr>
          <w:b/>
          <w:bCs/>
          <w:lang w:val="en-US"/>
        </w:rPr>
        <w:t>insults in the postpartum period in spring-calving pasture-based dairy cows</w:t>
      </w:r>
      <w:r w:rsidR="00102F49">
        <w:rPr>
          <w:b/>
          <w:bCs/>
          <w:lang w:val="en-US"/>
        </w:rPr>
        <w:t>.</w:t>
      </w:r>
      <w:r w:rsidR="00BD5756">
        <w:rPr>
          <w:b/>
          <w:bCs/>
          <w:lang w:val="en-US"/>
        </w:rPr>
        <w:t xml:space="preserve"> </w:t>
      </w:r>
    </w:p>
    <w:p w14:paraId="55E4CBC8" w14:textId="106A59FA" w:rsidR="0089275B" w:rsidRDefault="0089275B" w:rsidP="005065CD">
      <w:pPr>
        <w:rPr>
          <w:b/>
          <w:bCs/>
          <w:lang w:val="en-US"/>
        </w:rPr>
      </w:pPr>
      <w:r>
        <w:rPr>
          <w:b/>
          <w:bCs/>
          <w:lang w:val="en-US"/>
        </w:rPr>
        <w:t>Acknowledgements</w:t>
      </w:r>
    </w:p>
    <w:p w14:paraId="41A3C7EB" w14:textId="2D503B65" w:rsidR="007B30E3" w:rsidRDefault="0089275B" w:rsidP="005065CD">
      <w:pPr>
        <w:rPr>
          <w:b/>
          <w:bCs/>
          <w:lang w:val="en-US"/>
        </w:rPr>
      </w:pPr>
      <w:r w:rsidRPr="0089275B">
        <w:rPr>
          <w:b/>
          <w:bCs/>
          <w:lang w:val="en-US"/>
        </w:rPr>
        <w:t xml:space="preserve">Financial support from the Irish Dairy Levy (Dairy Research Ireland, Dublin, Ireland) and Teagasc Walsh scholarship programme is greatly acknowledged. </w:t>
      </w:r>
    </w:p>
    <w:p w14:paraId="0ADB320F" w14:textId="4B83203C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661A4576" w14:textId="77777777" w:rsidR="005065CD" w:rsidRPr="005065CD" w:rsidRDefault="005065CD" w:rsidP="005065CD">
      <w:pPr>
        <w:rPr>
          <w:b/>
          <w:bCs/>
          <w:lang w:val="en-US"/>
        </w:rPr>
      </w:pPr>
      <w:r w:rsidRPr="005065CD">
        <w:rPr>
          <w:b/>
          <w:bCs/>
          <w:lang w:val="en-US"/>
        </w:rPr>
        <w:t>Bates, D., M. Maechler, B. Bolker, S. Walker, R.H.B. Christensen, H. Singmann, B. Dai, F. Scheipl, G. Grothendieck, P. Green, J. Fox, A. Bauer, P.N. Krivitsky, E. Tanaka, and M. Jagan. 2024. Package “lme4” Reference Manual.</w:t>
      </w:r>
    </w:p>
    <w:p w14:paraId="18E7B74E" w14:textId="77777777" w:rsidR="005065CD" w:rsidRPr="005065CD" w:rsidRDefault="005065CD" w:rsidP="005065CD">
      <w:pPr>
        <w:rPr>
          <w:b/>
          <w:bCs/>
          <w:lang w:val="en-US"/>
        </w:rPr>
      </w:pPr>
      <w:r w:rsidRPr="005065CD">
        <w:rPr>
          <w:b/>
          <w:bCs/>
          <w:lang w:val="en-US"/>
        </w:rPr>
        <w:t>Brady, N., E.L. O’Reilly, C. McComb, A.I. Macrae, and P.D. Eckersall. 2019. An immunoturbidimetric assay for bovine haptoglobin. Comp. Clin. Path. 28:21–27. doi:10.1007/s00580-018-2863-6.</w:t>
      </w:r>
    </w:p>
    <w:p w14:paraId="0C6FF358" w14:textId="4A046FAD" w:rsidR="005065CD" w:rsidRDefault="005065CD" w:rsidP="005065CD">
      <w:pPr>
        <w:rPr>
          <w:b/>
          <w:bCs/>
          <w:lang w:val="en-US"/>
        </w:rPr>
      </w:pPr>
      <w:r w:rsidRPr="005065CD">
        <w:rPr>
          <w:b/>
          <w:bCs/>
          <w:lang w:val="en-US"/>
        </w:rPr>
        <w:t>Milborrow, S., T. Hastie, R. Tibshirani, A. Miller, and T. Lumley. 2024. Multivariate Adaptive Regression Splines 19. doi:10.1214/aos/1176347963.</w:t>
      </w:r>
    </w:p>
    <w:p w14:paraId="2AA11711" w14:textId="32680C79" w:rsidR="00475B96" w:rsidRDefault="001A764C" w:rsidP="005065CD">
      <w:pPr>
        <w:rPr>
          <w:b/>
          <w:bCs/>
          <w:lang w:val="en-US"/>
        </w:rPr>
      </w:pPr>
      <w:r w:rsidRPr="001A764C">
        <w:rPr>
          <w:b/>
          <w:bCs/>
          <w:lang w:val="en-US"/>
        </w:rPr>
        <w:t>Hostens, M., J. Ehrlich, B. Van Ranst, and G. Opsomer. 2012. On-farm evaluation of the effect of metabolic diseases on the shape of the lactation curve in dairy cows through the MilkBot lactation model. J. Dairy Sci. 95:2988–3007. doi:https://doi.org/10.3168/jds.2011-4791.</w:t>
      </w:r>
    </w:p>
    <w:p w14:paraId="0078843A" w14:textId="422D9034" w:rsidR="005065CD" w:rsidRPr="007B30E3" w:rsidRDefault="001A764C">
      <w:pPr>
        <w:rPr>
          <w:b/>
          <w:bCs/>
          <w:lang w:val="en-US"/>
        </w:rPr>
      </w:pPr>
      <w:r w:rsidRPr="001A764C">
        <w:rPr>
          <w:b/>
          <w:bCs/>
          <w:lang w:val="en-US"/>
        </w:rPr>
        <w:t>Roche, J.R., C.R. Burke, M.A. Crookenden, A. Heiser, J.L. Loor, S. Meier, M.D. Mitchell, C.V.C. Phyn, and S.A. Turner. 2018. Fertility and the transition dairy cow. Reprod. Fertil. Dev. 30:85–100. doi:10.1071/RD17412.</w:t>
      </w:r>
    </w:p>
    <w:sectPr w:rsidR="005065CD" w:rsidRPr="007B30E3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27A8B7" w16cex:dateUtc="2025-01-17T13:59:00Z"/>
  <w16cex:commentExtensible w16cex:durableId="7D5EE380" w16cex:dateUtc="2025-01-17T13:57:00Z"/>
  <w16cex:commentExtensible w16cex:durableId="5C0D7FBA" w16cex:dateUtc="2025-01-17T13:58:00Z"/>
  <w16cex:commentExtensible w16cex:durableId="3AE12091" w16cex:dateUtc="2025-01-14T16:53:00Z"/>
  <w16cex:commentExtensible w16cex:durableId="6DCA195C" w16cex:dateUtc="2025-01-17T13:47:00Z"/>
  <w16cex:commentExtensible w16cex:durableId="1E1703BE" w16cex:dateUtc="2025-01-17T14:08:00Z"/>
  <w16cex:commentExtensible w16cex:durableId="627582CD" w16cex:dateUtc="2025-01-17T14:19:00Z"/>
  <w16cex:commentExtensible w16cex:durableId="60895536" w16cex:dateUtc="2025-01-17T14:16:00Z"/>
  <w16cex:commentExtensible w16cex:durableId="5903607B" w16cex:dateUtc="2025-01-17T1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C09FC3" w16cid:durableId="7727A8B7"/>
  <w16cid:commentId w16cid:paraId="42FACCE3" w16cid:durableId="7D5EE380"/>
  <w16cid:commentId w16cid:paraId="713CA7E7" w16cid:durableId="5C0D7FBA"/>
  <w16cid:commentId w16cid:paraId="4DD152FE" w16cid:durableId="4DD152FE"/>
  <w16cid:commentId w16cid:paraId="2B036F99" w16cid:durableId="2B036F99"/>
  <w16cid:commentId w16cid:paraId="40DD7457" w16cid:durableId="40DD7457"/>
  <w16cid:commentId w16cid:paraId="7B9F7503" w16cid:durableId="3AE12091"/>
  <w16cid:commentId w16cid:paraId="017A4C75" w16cid:durableId="017A4C75"/>
  <w16cid:commentId w16cid:paraId="51B78D85" w16cid:durableId="6DCA195C"/>
  <w16cid:commentId w16cid:paraId="317F856B" w16cid:durableId="1E1703BE"/>
  <w16cid:commentId w16cid:paraId="3B6B2772" w16cid:durableId="627582CD"/>
  <w16cid:commentId w16cid:paraId="047BE192" w16cid:durableId="60895536"/>
  <w16cid:commentId w16cid:paraId="2CD33F5A" w16cid:durableId="590360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E3"/>
    <w:rsid w:val="00007D68"/>
    <w:rsid w:val="00020D56"/>
    <w:rsid w:val="00025D11"/>
    <w:rsid w:val="00032A5D"/>
    <w:rsid w:val="00067EE0"/>
    <w:rsid w:val="00091684"/>
    <w:rsid w:val="00092442"/>
    <w:rsid w:val="00093E0E"/>
    <w:rsid w:val="000F28E7"/>
    <w:rsid w:val="000F4EAC"/>
    <w:rsid w:val="00102F49"/>
    <w:rsid w:val="00106F9A"/>
    <w:rsid w:val="0011727A"/>
    <w:rsid w:val="00117C60"/>
    <w:rsid w:val="00133E2C"/>
    <w:rsid w:val="0016302E"/>
    <w:rsid w:val="00174F5B"/>
    <w:rsid w:val="001A642D"/>
    <w:rsid w:val="001A764C"/>
    <w:rsid w:val="001D49BB"/>
    <w:rsid w:val="001E0F6B"/>
    <w:rsid w:val="001F21C1"/>
    <w:rsid w:val="00211FAC"/>
    <w:rsid w:val="00231656"/>
    <w:rsid w:val="00243614"/>
    <w:rsid w:val="002765B8"/>
    <w:rsid w:val="00287060"/>
    <w:rsid w:val="00292C30"/>
    <w:rsid w:val="00294A6D"/>
    <w:rsid w:val="002B2396"/>
    <w:rsid w:val="002C3D19"/>
    <w:rsid w:val="002F5AD2"/>
    <w:rsid w:val="00320B8B"/>
    <w:rsid w:val="00334C0D"/>
    <w:rsid w:val="00364EF2"/>
    <w:rsid w:val="0037019C"/>
    <w:rsid w:val="00371B41"/>
    <w:rsid w:val="003750D9"/>
    <w:rsid w:val="003772B9"/>
    <w:rsid w:val="00383DCD"/>
    <w:rsid w:val="00384317"/>
    <w:rsid w:val="0038581D"/>
    <w:rsid w:val="00392547"/>
    <w:rsid w:val="00397193"/>
    <w:rsid w:val="003A496B"/>
    <w:rsid w:val="003B2DCD"/>
    <w:rsid w:val="003C2C36"/>
    <w:rsid w:val="003C3BDF"/>
    <w:rsid w:val="003C5EBD"/>
    <w:rsid w:val="003C7528"/>
    <w:rsid w:val="003D33D6"/>
    <w:rsid w:val="003D7FE2"/>
    <w:rsid w:val="003E3810"/>
    <w:rsid w:val="003F2DB1"/>
    <w:rsid w:val="00410A8C"/>
    <w:rsid w:val="00413785"/>
    <w:rsid w:val="004657B8"/>
    <w:rsid w:val="00475B96"/>
    <w:rsid w:val="004805E7"/>
    <w:rsid w:val="004809D3"/>
    <w:rsid w:val="004E0728"/>
    <w:rsid w:val="004E22C0"/>
    <w:rsid w:val="00504D4B"/>
    <w:rsid w:val="005065CD"/>
    <w:rsid w:val="00511DAF"/>
    <w:rsid w:val="00530E5D"/>
    <w:rsid w:val="005424D3"/>
    <w:rsid w:val="005818AF"/>
    <w:rsid w:val="00592C64"/>
    <w:rsid w:val="005A12C1"/>
    <w:rsid w:val="005B5E12"/>
    <w:rsid w:val="005C37A3"/>
    <w:rsid w:val="005F6770"/>
    <w:rsid w:val="00600D8D"/>
    <w:rsid w:val="00625B14"/>
    <w:rsid w:val="00633B46"/>
    <w:rsid w:val="00636B0F"/>
    <w:rsid w:val="0063715E"/>
    <w:rsid w:val="00661FFE"/>
    <w:rsid w:val="00665F86"/>
    <w:rsid w:val="00697A5A"/>
    <w:rsid w:val="006A3C25"/>
    <w:rsid w:val="006A758D"/>
    <w:rsid w:val="006C1C27"/>
    <w:rsid w:val="006C64D2"/>
    <w:rsid w:val="006E6404"/>
    <w:rsid w:val="006F2981"/>
    <w:rsid w:val="00707B4C"/>
    <w:rsid w:val="00711DC7"/>
    <w:rsid w:val="00713B5D"/>
    <w:rsid w:val="00725E87"/>
    <w:rsid w:val="00735535"/>
    <w:rsid w:val="007500BD"/>
    <w:rsid w:val="0077001E"/>
    <w:rsid w:val="007754E1"/>
    <w:rsid w:val="00792111"/>
    <w:rsid w:val="0079296D"/>
    <w:rsid w:val="007A1EFC"/>
    <w:rsid w:val="007B30E3"/>
    <w:rsid w:val="007C13BC"/>
    <w:rsid w:val="007D10CC"/>
    <w:rsid w:val="007D7890"/>
    <w:rsid w:val="007E623D"/>
    <w:rsid w:val="007F0439"/>
    <w:rsid w:val="007F08E8"/>
    <w:rsid w:val="00825718"/>
    <w:rsid w:val="00827617"/>
    <w:rsid w:val="00847408"/>
    <w:rsid w:val="00850898"/>
    <w:rsid w:val="008617B8"/>
    <w:rsid w:val="00864887"/>
    <w:rsid w:val="00876ED2"/>
    <w:rsid w:val="008914FF"/>
    <w:rsid w:val="0089275B"/>
    <w:rsid w:val="008A0DD6"/>
    <w:rsid w:val="008C4D28"/>
    <w:rsid w:val="008E3896"/>
    <w:rsid w:val="008F06AF"/>
    <w:rsid w:val="008F5072"/>
    <w:rsid w:val="0090416C"/>
    <w:rsid w:val="0092124E"/>
    <w:rsid w:val="0092524E"/>
    <w:rsid w:val="00933E8C"/>
    <w:rsid w:val="009478BF"/>
    <w:rsid w:val="00951223"/>
    <w:rsid w:val="0096106D"/>
    <w:rsid w:val="009756AC"/>
    <w:rsid w:val="0099082C"/>
    <w:rsid w:val="00992DB4"/>
    <w:rsid w:val="009A19DB"/>
    <w:rsid w:val="009E0AF7"/>
    <w:rsid w:val="009F4E06"/>
    <w:rsid w:val="00A12BE7"/>
    <w:rsid w:val="00A51495"/>
    <w:rsid w:val="00A66E34"/>
    <w:rsid w:val="00A75290"/>
    <w:rsid w:val="00A822AF"/>
    <w:rsid w:val="00A870BA"/>
    <w:rsid w:val="00A874E7"/>
    <w:rsid w:val="00AA3994"/>
    <w:rsid w:val="00AC4B41"/>
    <w:rsid w:val="00AE28E7"/>
    <w:rsid w:val="00B11A9F"/>
    <w:rsid w:val="00B143BF"/>
    <w:rsid w:val="00B36286"/>
    <w:rsid w:val="00B36C9C"/>
    <w:rsid w:val="00B52E4E"/>
    <w:rsid w:val="00B768CC"/>
    <w:rsid w:val="00B90440"/>
    <w:rsid w:val="00B9751C"/>
    <w:rsid w:val="00BD5756"/>
    <w:rsid w:val="00BF6707"/>
    <w:rsid w:val="00C06BB0"/>
    <w:rsid w:val="00C22BF5"/>
    <w:rsid w:val="00C46D50"/>
    <w:rsid w:val="00C53AE2"/>
    <w:rsid w:val="00C95030"/>
    <w:rsid w:val="00C976D9"/>
    <w:rsid w:val="00CA30D8"/>
    <w:rsid w:val="00CA3D65"/>
    <w:rsid w:val="00CB74F2"/>
    <w:rsid w:val="00CF7877"/>
    <w:rsid w:val="00D13F80"/>
    <w:rsid w:val="00D72A5B"/>
    <w:rsid w:val="00D80AFF"/>
    <w:rsid w:val="00D85351"/>
    <w:rsid w:val="00D8635A"/>
    <w:rsid w:val="00D91487"/>
    <w:rsid w:val="00DB1BDF"/>
    <w:rsid w:val="00DB2EB8"/>
    <w:rsid w:val="00DC0B4C"/>
    <w:rsid w:val="00DD21B5"/>
    <w:rsid w:val="00DD2CD8"/>
    <w:rsid w:val="00DE2AF4"/>
    <w:rsid w:val="00E0767D"/>
    <w:rsid w:val="00E163F3"/>
    <w:rsid w:val="00E27EE6"/>
    <w:rsid w:val="00E55EA1"/>
    <w:rsid w:val="00E8311B"/>
    <w:rsid w:val="00EB1FFB"/>
    <w:rsid w:val="00ED086B"/>
    <w:rsid w:val="00F27616"/>
    <w:rsid w:val="00F27900"/>
    <w:rsid w:val="00F57C54"/>
    <w:rsid w:val="00F75581"/>
    <w:rsid w:val="00F8514C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3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8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0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32989c-1330-4a59-afed-f9f7248c6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AE4B9AAEECF4EAD0A6640EC52C338" ma:contentTypeVersion="13" ma:contentTypeDescription="Create a new document." ma:contentTypeScope="" ma:versionID="943148f575f4f4807037653fca6896de">
  <xsd:schema xmlns:xsd="http://www.w3.org/2001/XMLSchema" xmlns:xs="http://www.w3.org/2001/XMLSchema" xmlns:p="http://schemas.microsoft.com/office/2006/metadata/properties" xmlns:ns3="ec32989c-1330-4a59-afed-f9f7248c63b9" targetNamespace="http://schemas.microsoft.com/office/2006/metadata/properties" ma:root="true" ma:fieldsID="ac530a75c3d4a61b70f8bc6e2b23aa7a" ns3:_="">
    <xsd:import namespace="ec32989c-1330-4a59-afed-f9f7248c63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2989c-1330-4a59-afed-f9f7248c6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ec32989c-1330-4a59-afed-f9f7248c63b9"/>
  </ds:schemaRefs>
</ds:datastoreItem>
</file>

<file path=customXml/itemProps3.xml><?xml version="1.0" encoding="utf-8"?>
<ds:datastoreItem xmlns:ds="http://schemas.openxmlformats.org/officeDocument/2006/customXml" ds:itemID="{F1AD693B-35DD-4532-8600-E3B8D418F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2989c-1330-4a59-afed-f9f7248c6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781CA-8340-45CE-9F3E-290ACCBA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Louise Horan (Walsh Scholar)</cp:lastModifiedBy>
  <cp:revision>162</cp:revision>
  <cp:lastPrinted>2025-01-15T15:33:00Z</cp:lastPrinted>
  <dcterms:created xsi:type="dcterms:W3CDTF">2024-11-14T14:10:00Z</dcterms:created>
  <dcterms:modified xsi:type="dcterms:W3CDTF">2025-01-17T16:11:00Z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0x010100DE8AE4B9AAEECF4EAD0A6640EC52C338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12th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http://www.zotero.org/styles/irish-veterinary-journal</vt:lpwstr>
  </property>
  <property fmtid="{D5CDD505-2E9C-101B-9397-08002B2CF9AE}" pid="16" name="Mendeley Recent Style Name 6_1">
    <vt:lpwstr>Irish Veterinary Journal</vt:lpwstr>
  </property>
  <property fmtid="{D5CDD505-2E9C-101B-9397-08002B2CF9AE}" pid="17" name="Mendeley Recent Style Id 7_1">
    <vt:lpwstr>http://www.zotero.org/styles/journal-of-dairy-science</vt:lpwstr>
  </property>
  <property fmtid="{D5CDD505-2E9C-101B-9397-08002B2CF9AE}" pid="18" name="Mendeley Recent Style Name 7_1">
    <vt:lpwstr>Journal of Dairy Science</vt:lpwstr>
  </property>
  <property fmtid="{D5CDD505-2E9C-101B-9397-08002B2CF9AE}" pid="19" name="Mendeley Recent Style Id 8_1">
    <vt:lpwstr>http://www.zotero.org/styles/plos-one</vt:lpwstr>
  </property>
  <property fmtid="{D5CDD505-2E9C-101B-9397-08002B2CF9AE}" pid="20" name="Mendeley Recent Style Name 8_1">
    <vt:lpwstr>PLOS ONE</vt:lpwstr>
  </property>
  <property fmtid="{D5CDD505-2E9C-101B-9397-08002B2CF9AE}" pid="21" name="Mendeley Recent Style Id 9_1">
    <vt:lpwstr>http://www.zotero.org/styles/animal</vt:lpwstr>
  </property>
  <property fmtid="{D5CDD505-2E9C-101B-9397-08002B2CF9AE}" pid="22" name="Mendeley Recent Style Name 9_1">
    <vt:lpwstr>animal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a4faa132-b91c-3bfa-b6a1-1cec59cbfe67</vt:lpwstr>
  </property>
  <property fmtid="{D5CDD505-2E9C-101B-9397-08002B2CF9AE}" pid="25" name="Mendeley Citation Style_1">
    <vt:lpwstr>http://www.zotero.org/styles/plos-one</vt:lpwstr>
  </property>
</Properties>
</file>