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55D20" w14:textId="77777777" w:rsidR="008859CD" w:rsidRPr="001563DF" w:rsidRDefault="008859CD" w:rsidP="008859CD">
      <w:pPr>
        <w:spacing w:after="0" w:line="240" w:lineRule="auto"/>
        <w:jc w:val="center"/>
        <w:rPr>
          <w:rFonts w:ascii="Times New Roman" w:hAnsi="Times New Roman" w:cs="Times New Roman"/>
          <w:b/>
          <w:szCs w:val="18"/>
        </w:rPr>
      </w:pPr>
      <w:r w:rsidRPr="001563DF">
        <w:rPr>
          <w:rFonts w:ascii="Times New Roman" w:hAnsi="Times New Roman" w:cs="Times New Roman"/>
          <w:b/>
          <w:szCs w:val="18"/>
        </w:rPr>
        <w:t>Calcium Peroxide as Feed Additive: Effects on Gaseous Emissions during Cattle Slurry Storage</w:t>
      </w:r>
    </w:p>
    <w:p w14:paraId="16025F55" w14:textId="77777777" w:rsidR="008859CD" w:rsidRPr="00414B87" w:rsidRDefault="008859CD" w:rsidP="008859CD">
      <w:pPr>
        <w:pStyle w:val="HeadingRAMIRAN"/>
        <w:rPr>
          <w:rFonts w:ascii="Times New Roman" w:hAnsi="Times New Roman" w:cs="Times New Roman"/>
          <w:sz w:val="20"/>
          <w:szCs w:val="18"/>
        </w:rPr>
      </w:pPr>
      <w:r w:rsidRPr="00414B87">
        <w:rPr>
          <w:rFonts w:ascii="Times New Roman" w:hAnsi="Times New Roman" w:cs="Times New Roman"/>
          <w:sz w:val="20"/>
          <w:szCs w:val="18"/>
        </w:rPr>
        <w:t>Application:</w:t>
      </w:r>
    </w:p>
    <w:p w14:paraId="740FF706" w14:textId="77777777" w:rsidR="008859CD" w:rsidRPr="00414B87" w:rsidRDefault="008859CD" w:rsidP="008859CD">
      <w:pPr>
        <w:pStyle w:val="HeadingRAMIRAN"/>
        <w:rPr>
          <w:rFonts w:ascii="Times New Roman" w:hAnsi="Times New Roman" w:cs="Times New Roman"/>
          <w:b w:val="0"/>
          <w:sz w:val="20"/>
          <w:szCs w:val="18"/>
        </w:rPr>
      </w:pPr>
      <w:r>
        <w:rPr>
          <w:rFonts w:ascii="Times New Roman" w:hAnsi="Times New Roman" w:cs="Times New Roman"/>
          <w:b w:val="0"/>
          <w:sz w:val="20"/>
          <w:szCs w:val="18"/>
        </w:rPr>
        <w:t>This work is important to show the environmental effects of Calcium Peroxide, as a cattle feed additive, on the resultant slurry storage.</w:t>
      </w:r>
    </w:p>
    <w:p w14:paraId="23849565" w14:textId="77777777" w:rsidR="008859CD" w:rsidRPr="00414B87" w:rsidRDefault="008859CD" w:rsidP="008859CD">
      <w:pPr>
        <w:pStyle w:val="HeadingRAMIRAN"/>
        <w:rPr>
          <w:rFonts w:ascii="Times New Roman" w:hAnsi="Times New Roman" w:cs="Times New Roman"/>
          <w:sz w:val="20"/>
          <w:szCs w:val="18"/>
        </w:rPr>
      </w:pPr>
      <w:r w:rsidRPr="00414B87">
        <w:rPr>
          <w:rFonts w:ascii="Times New Roman" w:hAnsi="Times New Roman" w:cs="Times New Roman"/>
          <w:sz w:val="20"/>
          <w:szCs w:val="18"/>
        </w:rPr>
        <w:t>Introduction:</w:t>
      </w:r>
    </w:p>
    <w:p w14:paraId="3064130B" w14:textId="4A70C8D0" w:rsidR="008859CD" w:rsidRPr="00414B87" w:rsidRDefault="008859CD" w:rsidP="008859CD">
      <w:pPr>
        <w:spacing w:line="240" w:lineRule="auto"/>
        <w:jc w:val="both"/>
        <w:rPr>
          <w:rFonts w:ascii="Times New Roman" w:hAnsi="Times New Roman" w:cs="Times New Roman"/>
          <w:sz w:val="20"/>
          <w:szCs w:val="18"/>
        </w:rPr>
      </w:pPr>
      <w:r w:rsidRPr="00414B87">
        <w:rPr>
          <w:rFonts w:ascii="Times New Roman" w:hAnsi="Times New Roman" w:cs="Times New Roman"/>
          <w:sz w:val="20"/>
          <w:szCs w:val="18"/>
        </w:rPr>
        <w:t>Livestock production systems, especially manure management lead to environmental issues such as the release of greenhouse gases (</w:t>
      </w:r>
      <w:proofErr w:type="spellStart"/>
      <w:r w:rsidRPr="00414B87">
        <w:rPr>
          <w:rFonts w:ascii="Times New Roman" w:hAnsi="Times New Roman" w:cs="Times New Roman"/>
          <w:sz w:val="20"/>
          <w:szCs w:val="18"/>
        </w:rPr>
        <w:t>GHG</w:t>
      </w:r>
      <w:proofErr w:type="spellEnd"/>
      <w:r w:rsidRPr="00414B87">
        <w:rPr>
          <w:rFonts w:ascii="Times New Roman" w:hAnsi="Times New Roman" w:cs="Times New Roman"/>
          <w:sz w:val="20"/>
          <w:szCs w:val="18"/>
        </w:rPr>
        <w:t>) and air pollutants such as ammonia (NH</w:t>
      </w:r>
      <w:r w:rsidRPr="00414B87">
        <w:rPr>
          <w:rFonts w:ascii="Times New Roman" w:hAnsi="Times New Roman" w:cs="Times New Roman"/>
          <w:sz w:val="20"/>
          <w:szCs w:val="18"/>
          <w:vertAlign w:val="subscript"/>
        </w:rPr>
        <w:t>3</w:t>
      </w:r>
      <w:r w:rsidRPr="00414B87">
        <w:rPr>
          <w:rFonts w:ascii="Times New Roman" w:hAnsi="Times New Roman" w:cs="Times New Roman"/>
          <w:sz w:val="20"/>
          <w:szCs w:val="18"/>
        </w:rPr>
        <w:t>). Agriculture, specifically livestock production, accounts for over 80% and 60% of the total global NH</w:t>
      </w:r>
      <w:r w:rsidRPr="00414B87">
        <w:rPr>
          <w:rFonts w:ascii="Times New Roman" w:hAnsi="Times New Roman" w:cs="Times New Roman"/>
          <w:sz w:val="20"/>
          <w:szCs w:val="18"/>
          <w:vertAlign w:val="subscript"/>
        </w:rPr>
        <w:t>3</w:t>
      </w:r>
      <w:r w:rsidRPr="00414B87">
        <w:rPr>
          <w:rFonts w:ascii="Times New Roman" w:hAnsi="Times New Roman" w:cs="Times New Roman"/>
          <w:sz w:val="20"/>
          <w:szCs w:val="18"/>
        </w:rPr>
        <w:t xml:space="preserve"> emissions, respectively </w:t>
      </w:r>
      <w:r w:rsidRPr="00414B87">
        <w:rPr>
          <w:rFonts w:ascii="Times New Roman" w:hAnsi="Times New Roman" w:cs="Times New Roman"/>
          <w:sz w:val="20"/>
          <w:szCs w:val="18"/>
        </w:rPr>
        <w:fldChar w:fldCharType="begin"/>
      </w:r>
      <w:r w:rsidRPr="00414B87">
        <w:rPr>
          <w:rFonts w:ascii="Times New Roman" w:hAnsi="Times New Roman" w:cs="Times New Roman"/>
          <w:sz w:val="20"/>
          <w:szCs w:val="18"/>
        </w:rPr>
        <w:instrText xml:space="preserve"> ADDIN ZOTERO_ITEM CSL_CITATION {"citationID":"kkSeSEtF","properties":{"formattedCitation":"(Behera {\\i{}et al.}, 2013)","plainCitation":"(Behera et al., 2013)","noteIndex":0},"citationItems":[{"id":742,"uris":["http://zotero.org/users/9685385/items/6JNQFZRH"],"itemData":{"id":742,"type":"article-journal","abstract":"Gaseous ammonia (NH3) is the most abundant alkaline gas in the atmosphere. In addition, it is a major component of total reactive nitrogen. The largest source of NH3 emissions is agriculture, including animal husbandry and NH3-based fertilizer applications. Other sources of NH3 include industrial processes, vehicular emissions and volatilization from soils and oceans. Recent studies have indicated that NH3 emissions have been increasing over the last few decades on a global scale. This is a concern because NH3 plays a significant role in the formation of atmospheric particulate matter, visibility degradation and atmospheric deposition of nitrogen to sensitive ecosystems. Thus, the increase in NH3 emissions negatively influences environmental and public health as well as climate change. For these reasons, it is important to have a clear understanding of the sources, deposition and atmospheric behaviour of NH3. Over the last two decades, a number of research papers have addressed pertinent issues related to NH3 emissions into the atmosphere at global, regional and local scales. This review article integrates the knowledge available on atmospheric NH3 from the literature in a systematic manner, describes the environmental implications of unabated NH3 emissions and provides a scientific basis for developing effective control strategies for NH3.","container-title":"Environmental Science and Pollution Research","DOI":"10.1007/s11356-013-2051-9","ISSN":"1614-7499","issue":"11","journalAbbreviation":"Environmental Science and Pollution Research","page":"8092-8131","title":"Ammonia in the Atmosphere: A Review on Emission Sources, Atmospheric Chemistry and Deposition on Terrestrial Bodies","URL":"https://doi.org/10.1007/s11356-013-2051-9","volume":"20","author":[{"family":"Behera","given":"Sailesh N."},{"family":"Sharma","given":"Mukesh"},{"family":"Aneja","given":"Viney P."},{"family":"Balasubramanian","given":"Rajasekhar"}],"accessed":{"date-parts":[["2022",7,28]]},"issued":{"date-parts":[["2013",11,1]]}}}],"schema":"https://github.com/citation-style-language/schema/raw/master/csl-citation.json"} </w:instrText>
      </w:r>
      <w:r w:rsidRPr="00414B87">
        <w:rPr>
          <w:rFonts w:ascii="Times New Roman" w:hAnsi="Times New Roman" w:cs="Times New Roman"/>
          <w:sz w:val="20"/>
          <w:szCs w:val="18"/>
        </w:rPr>
        <w:fldChar w:fldCharType="separate"/>
      </w:r>
      <w:r w:rsidRPr="00414B87">
        <w:rPr>
          <w:rFonts w:ascii="Times New Roman" w:hAnsi="Times New Roman" w:cs="Times New Roman"/>
          <w:sz w:val="20"/>
          <w:szCs w:val="24"/>
        </w:rPr>
        <w:t>(</w:t>
      </w:r>
      <w:proofErr w:type="spellStart"/>
      <w:r w:rsidRPr="00414B87">
        <w:rPr>
          <w:rFonts w:ascii="Times New Roman" w:hAnsi="Times New Roman" w:cs="Times New Roman"/>
          <w:sz w:val="20"/>
          <w:szCs w:val="24"/>
        </w:rPr>
        <w:t>Behera</w:t>
      </w:r>
      <w:proofErr w:type="spellEnd"/>
      <w:r w:rsidRPr="00414B87">
        <w:rPr>
          <w:rFonts w:ascii="Times New Roman" w:hAnsi="Times New Roman" w:cs="Times New Roman"/>
          <w:sz w:val="20"/>
          <w:szCs w:val="24"/>
        </w:rPr>
        <w:t xml:space="preserve"> </w:t>
      </w:r>
      <w:r w:rsidRPr="00414B87">
        <w:rPr>
          <w:rFonts w:ascii="Times New Roman" w:hAnsi="Times New Roman" w:cs="Times New Roman"/>
          <w:i/>
          <w:iCs/>
          <w:sz w:val="20"/>
          <w:szCs w:val="24"/>
        </w:rPr>
        <w:t>et al.</w:t>
      </w:r>
      <w:r w:rsidRPr="00414B87">
        <w:rPr>
          <w:rFonts w:ascii="Times New Roman" w:hAnsi="Times New Roman" w:cs="Times New Roman"/>
          <w:sz w:val="20"/>
          <w:szCs w:val="24"/>
        </w:rPr>
        <w:t>, 2013)</w:t>
      </w:r>
      <w:r w:rsidRPr="00414B87">
        <w:rPr>
          <w:rFonts w:ascii="Times New Roman" w:hAnsi="Times New Roman" w:cs="Times New Roman"/>
          <w:sz w:val="20"/>
          <w:szCs w:val="18"/>
        </w:rPr>
        <w:fldChar w:fldCharType="end"/>
      </w:r>
      <w:r w:rsidRPr="00414B87">
        <w:rPr>
          <w:rFonts w:ascii="Times New Roman" w:hAnsi="Times New Roman" w:cs="Times New Roman"/>
          <w:sz w:val="20"/>
          <w:szCs w:val="18"/>
        </w:rPr>
        <w:t xml:space="preserve">. Feeds and feed additives can determine the composition and quantity of manure produced, thereby controlling what enters the manure management chain at the housing, storage or land spreading stages. Feed additives such as seaweeds </w:t>
      </w:r>
      <w:r w:rsidRPr="00414B87">
        <w:rPr>
          <w:rFonts w:ascii="Times New Roman" w:hAnsi="Times New Roman" w:cs="Times New Roman"/>
          <w:sz w:val="20"/>
          <w:szCs w:val="18"/>
        </w:rPr>
        <w:fldChar w:fldCharType="begin"/>
      </w:r>
      <w:r w:rsidRPr="00414B87">
        <w:rPr>
          <w:rFonts w:ascii="Times New Roman" w:hAnsi="Times New Roman" w:cs="Times New Roman"/>
          <w:sz w:val="20"/>
          <w:szCs w:val="18"/>
        </w:rPr>
        <w:instrText xml:space="preserve"> ADDIN ZOTERO_ITEM CSL_CITATION {"citationID":"WSigDnsp","properties":{"formattedCitation":"(Glasson {\\i{}et al.}, 2022; Roskam {\\i{}et al.}, 2022; Alvarez-Hess {\\i{}et al.}, 2023)","plainCitation":"(Glasson et al., 2022; Roskam et al., 2022; Alvarez-Hess et al., 2023)","noteIndex":0},"citationItems":[{"id":3715,"uris":["http://zotero.org/users/9685385/items/KE4TSDP7"],"itemData":{"id":3715,"type":"article-journal","abstract":"The agricultural production of ruminants is responsible for 24% of global methane emissions, contributing 39% of emissions of this greenhouse gas from the agricultural sector. Strategies to mitigate ruminant methanogenesis include the use of methanogen inhibitors. For example, the seaweeds Asparagopsis taxiformis and Asparagopsis armata included at low levels in the feed of cattle and sheep inhibit methanogenesis by up to 98%, with evidence of improvements in feed utilisation efficiency. This has resulted in an increasing interest in and demand for these seaweeds globally. In response, research is progressing rapidly to facilitate Asparagopsis cultivation at large scale, and to develop aquaculture production systems to enable a high quality and consistent supply chain. In addition to developing robust strategies for sustainable production, it is important to consider and evaluate the benefits and risks associated with its production and subsequent use as an antimethanogenic feed ingredient for ruminant livestock. This review focuses on the relevant ruminal biochemical pathways, degradation, and toxicological risks associated with bromoform (CHBr3), the major active ingredient for inhibition of methanogenesis in Asparagopsis, and the effects that production of Asparagopsis and its use as a ruminant feed ingredient might have on atmospheric chemistry.","container-title":"Algal Research","DOI":"10.1016/j.algal.2022.102673","ISSN":"2211-9264","journalAbbreviation":"Algal Research","language":"en","page":"102673","source":"ScienceDirect","title":"Benefits and Risks of Including the Bromoform Containing Seaweed Asparagopsis in Feed for the Reduction of Methane Production from Ruminants","URL":"https://doi.org/10.1016/j.algal.2022.102673","volume":"64","author":[{"family":"Glasson","given":"Christopher R. K."},{"family":"Kinley","given":"Robert D."},{"family":"Nys","given":"Rocky","non-dropping-particle":"de"},{"family":"King","given":"Nick"},{"family":"Adams","given":"Serean L."},{"family":"Packer","given":"Michael A."},{"family":"Svenson","given":"Johan"},{"family":"Eason","given":"Charles T."},{"family":"Magnusson","given":"Marie"}],"accessed":{"date-parts":[["2023",1,8]]},"issued":{"date-parts":[["2022",5,1]]}}},{"id":3714,"uris":["http://zotero.org/users/9685385/items/F85GBIJS"],"itemData":{"id":3714,"type":"article-journal","abstract":"Inclusion of the red seaweed Asparagopsis taxiformis as a feed additive, has led to significant reductions in methane (CH4) production from ruminants. However, dietary supplementation with this seaweed is negatively associated with health and environmental concerns mainly due to its bromoform content, a compound with potential carcinogenic properties. Thus, there is renewed focus on ascertaining the anti-methanogenic potential of locally grown brown and green seaweeds, which typically do not contain bromoform. The objective of this study was to investigate the effects of selected brown and green seaweeds on diet digestibility, ruminal fermentation patterns, total gas (TGP) and CH4 production in vitro, using the rumen simulation technique system. In experiment 1, Pelvetia canaliculata (PEC) was examined. In experiment 2, Cystoseira tamariscifolia (CYT), Bifurcaria bifurcata (BIB), Fucus vesiculosus (FUV), Himanthalia elongata (HIM) and Ulva intestinalis (ULI) were analysed. Ascophyllum nodosum (ASC) was included in both experiments. A diet containing A. taxiformis (ASP1; ASP2) and an unsupplemented diet (CON) were included as positive and negative controls, respectively in both experiments. All seaweeds were included at a rate of 10 g/kg dry matter (DM) into a control diet of 50:50 (w:w) forage:concentrate. The seven brown and green seaweeds assessed failed to affect absolute CH4 emissions or alter fermentation patterns. In experiment 1, seaweed treatment had no effect on diet digestibility, CH4%, CH4 mmol/d or CH4 L/d (P&gt;0.1), however ASP1 reduced CH4 mmol/g DOM by 49% (P&lt;0.01) relative to the control. Both ASC and ASP1 tended to increase TGP (P&lt;0.1) relative to the control. In addition to this, the inclusion of seaweed in experiment 1 reduced the production of NH3-N (P&lt;.0001) compared to the control. In experiment 2, seaweed treatment had no effect on diet digestibility or TGP. Both ASP2 and FUV reduced CH4% (P&lt;0.01) but only ASP2 significantly reduced CH4 mmol/d, CH4 L/d and CH4 mmol/g DOM (P&lt;0.05). Daily mMol butyrate was reduced by ASP2 relative to the control and most other seaweeds (P&lt;.0001). In both experiment 1 and 2, seaweed inclusion had no effect on daily total VFA, acetate or propionate production or the acetate:propionate ratio relative to the control. To conclude, including the bromoform-free brown and green seaweeds at 10g/kg DM has no negative effects on diet digestibility or fermentation patterns but also failed to reduce the production of enteric CH4in vitro.","container-title":"Frontiers in Animal Science","DOI":"10.3389/fanim.2022.1021631","ISSN":"2673-6225","issue":"1021631","source":"Frontiers","title":"Effect of Brown and Green Seaweeds on Diet Digestibility, Ruminal Fermentation Patterns and Enteric Methane Emissions Using the Rumen Simulation Technique","URL":"https://doi.org/10.3389/fanim.2022.1021631","volume":"3","author":[{"family":"Roskam","given":"Emily"},{"family":"Kirwan","given":"Stuart F."},{"family":"Kenny","given":"David A."},{"family":"O’Donnell","given":"Caroline"},{"family":"O’Flaherty","given":"Vincent"},{"family":"Hayes","given":"Maria"},{"family":"Waters","given":"Sinéad M."}],"accessed":{"date-parts":[["2023",1,8]]},"issued":{"date-parts":[["2022"]]}}},{"id":3975,"uris":["http://zotero.org/users/9685385/items/583EJFW7"],"itemData":{"id":3975,"type":"article-journal","abstract":"Red seaweeds have emerged as a potent methane-mitigating feed additive in ruminant diets. However, to date they have only been applied to production systems where total mixed rations (TMR) are given. New formulations are being developed to increase the application of red seaweeds, mainly Asparagopsis spp., across different production systems including those without TMR such as grazing-based systems. One product of interest is Asparagopsis armata steeped in edible oil (ASP-Oil) to extract and stabilise the primary antimethanogenic compound, bromoform. The aim of this study was to determine the effect of feeding two formulations of ASP-Oil, with (ASP-Oil 1) and without (ASP-Oil 2) the seaweed biomass removed, on enteric methane emissions, dry matter intake (DMI), milk yield and milk composition of dairy cows over 32 d. Thirty-nine lactating, multiparous, Holstein-Friesian (75 ± 20.6 days in milk) were randomly allocated to one of the three treatments; control (CON; basal diet + 134 g canola oil), ASP-Oil with the seaweed biomass removed (ASP1; basal diet + 134 g ASP-Oil 1), and ASP-Oil without the seaweed biomass removed (ASP2; basal diet + 145 g ASP-Oil 2 + 12 g canola oil). The treatments were given twice daily, using a pulse feeding technique, as a concentrate/oil supplement during each milking. The basal diet consisted of vetch hay ad libitum and 7.0 kg DM/d of a grain mix. Individual forage intakes were measured daily via electronic monitoring of individual cows at the feed bins. Methane emissions were measured using the modified sulphur hexafluoride tracer technique on days 27–32. At the rate of 136 g/d, there was no significant effect of treatment on DMI or milk yield, however during the transition period a rate of 268 g/d decreased hay intake. The supplementation of ASP1 and ASP2 decreased energy corrected milk (ECM; P = 0.029) compared to those cows offered the CON diet. Methane production (g/d) of cows given the ASP1 diet was 44 % lower than cows on the CON diet, methane yield (g/kg DMI) was 44 % lower, and methane intensity (g/kg ECM) was 38 % lower. For the ASP2 cows, the reductions were 39 % for methane production, 33 % for methane yield, and 31 % for methane intensity. Feeding the ASP-Oil increased bromoform concentrations in milk. However, the concentrations detected were demonstrated to be considerably lower than published safe concentrations in milk for human consumption (100 μg/L). These results show that the ASP-Oil has potential to be used as a methane mitigating feed additive when fed in a pulse feeding system.","container-title":"Animal Feed Science and Technology","DOI":"10.1016/j.anifeedsci.2023.115579","ISSN":"0377-8401","journalAbbreviation":"Animal Feed Science and Technology","page":"115579","title":"Twice Daily Feeding of Canola Oil Steeped with Asparagopsis Armata Reduced Methane Emissions of Lactating Dairy Cows","URL":"https://doi.org/10.1016/j.anifeedsci.2023.115579","volume":"297","author":[{"family":"Alvarez-Hess","given":"P.S."},{"family":"Jacobs","given":"J.L."},{"family":"Kinley","given":"R.D."},{"family":"Roque","given":"B.M."},{"family":"Neachtain","given":"A.S.O."},{"family":"Chandra","given":"S."},{"family":"Williams","given":"S.R.O."}],"issued":{"date-parts":[["2023",3,1]]}}}],"schema":"https://github.com/citation-style-language/schema/raw/master/csl-citation.json"} </w:instrText>
      </w:r>
      <w:r w:rsidRPr="00414B87">
        <w:rPr>
          <w:rFonts w:ascii="Times New Roman" w:hAnsi="Times New Roman" w:cs="Times New Roman"/>
          <w:sz w:val="20"/>
          <w:szCs w:val="18"/>
        </w:rPr>
        <w:fldChar w:fldCharType="separate"/>
      </w:r>
      <w:r w:rsidRPr="00414B87">
        <w:rPr>
          <w:rFonts w:ascii="Times New Roman" w:hAnsi="Times New Roman" w:cs="Times New Roman"/>
          <w:sz w:val="20"/>
          <w:szCs w:val="24"/>
        </w:rPr>
        <w:t xml:space="preserve">(Roskam </w:t>
      </w:r>
      <w:r w:rsidRPr="00414B87">
        <w:rPr>
          <w:rFonts w:ascii="Times New Roman" w:hAnsi="Times New Roman" w:cs="Times New Roman"/>
          <w:i/>
          <w:iCs/>
          <w:sz w:val="20"/>
          <w:szCs w:val="24"/>
        </w:rPr>
        <w:t>et al.</w:t>
      </w:r>
      <w:r w:rsidRPr="00414B87">
        <w:rPr>
          <w:rFonts w:ascii="Times New Roman" w:hAnsi="Times New Roman" w:cs="Times New Roman"/>
          <w:sz w:val="20"/>
          <w:szCs w:val="24"/>
        </w:rPr>
        <w:t xml:space="preserve">, 2022; Alvarez-Hess </w:t>
      </w:r>
      <w:r w:rsidRPr="00414B87">
        <w:rPr>
          <w:rFonts w:ascii="Times New Roman" w:hAnsi="Times New Roman" w:cs="Times New Roman"/>
          <w:i/>
          <w:iCs/>
          <w:sz w:val="20"/>
          <w:szCs w:val="24"/>
        </w:rPr>
        <w:t>et al.</w:t>
      </w:r>
      <w:r w:rsidRPr="00414B87">
        <w:rPr>
          <w:rFonts w:ascii="Times New Roman" w:hAnsi="Times New Roman" w:cs="Times New Roman"/>
          <w:sz w:val="20"/>
          <w:szCs w:val="24"/>
        </w:rPr>
        <w:t>, 2023)</w:t>
      </w:r>
      <w:r w:rsidRPr="00414B87">
        <w:rPr>
          <w:rFonts w:ascii="Times New Roman" w:hAnsi="Times New Roman" w:cs="Times New Roman"/>
          <w:sz w:val="20"/>
          <w:szCs w:val="18"/>
        </w:rPr>
        <w:fldChar w:fldCharType="end"/>
      </w:r>
      <w:r w:rsidRPr="00414B87">
        <w:rPr>
          <w:rFonts w:ascii="Times New Roman" w:hAnsi="Times New Roman" w:cs="Times New Roman"/>
          <w:sz w:val="20"/>
          <w:szCs w:val="18"/>
        </w:rPr>
        <w:t xml:space="preserve">, linseed oil </w:t>
      </w:r>
      <w:r w:rsidRPr="00414B87">
        <w:rPr>
          <w:rFonts w:ascii="Times New Roman" w:hAnsi="Times New Roman" w:cs="Times New Roman"/>
          <w:sz w:val="20"/>
          <w:szCs w:val="18"/>
        </w:rPr>
        <w:fldChar w:fldCharType="begin"/>
      </w:r>
      <w:r w:rsidRPr="00414B87">
        <w:rPr>
          <w:rFonts w:ascii="Times New Roman" w:hAnsi="Times New Roman" w:cs="Times New Roman"/>
          <w:sz w:val="20"/>
          <w:szCs w:val="18"/>
        </w:rPr>
        <w:instrText xml:space="preserve"> ADDIN ZOTERO_ITEM CSL_CITATION {"citationID":"vwpb7wO4","properties":{"formattedCitation":"(Rowntree {\\i{}et al.}, 2010; Doreau {\\i{}et al.}, 2018)","plainCitation":"(Rowntree et al., 2010; Doreau et al., 2018)","noteIndex":0},"citationItems":[{"id":3973,"uris":["http://zotero.org/users/9685385/items/SD959FRJ"],"itemData":{"id":3973,"type":"article-journal","container-title":"Advances in Animal Biosciences","DOI":"10.1017/S2040470010001949","ISSN":"2040-4700","issue":"1","journalAbbreviation":"Advances in Animal Biosciences","page":"51","title":"Effect of Either Soya or Linseed Oil Supplementation of Grazing Dairy Cows on Milk Production and Methane Emissions","URL":"https://doi.org/10.1017/S2040470010001949","volume":"1","author":[{"family":"Rowntree","given":"JD"},{"family":"Pierce","given":"KM"},{"family":"Buckley","given":"F"},{"family":"Petrie","given":"KJ"},{"family":"Callan","given":"JJ"},{"family":"Kenny","given":"DA"},{"family":"Boland","given":"TM"}],"issued":{"date-parts":[["2010",1,1]]}}},{"id":2969,"uris":["http://zotero.org/users/9685385/items/LFY7MNZ3"],"itemData":{"id":2969,"type":"article-journal","abstract":"The combination of linseed and nitrate is known to decrease enteric methane emission in dairy cows but few studies have been carried out in fattening cattle for animal liveweight gain, enteric methane emission, animal health and presence of residues in beef products. To address this gap, 16 young bulls received a control (C) diet between weaning at 9 months and 14 months, then were split into two groups of eight balanced on feed intake, BW gain and methane emission to receive either the C diet or a diet moderately supplemented with extruded linseed and calcium nitrate (LN) for 2 months before being slaughtered. On a dry matter (DM) basis, the C diet contained 70% baled grass silage and 30% concentrate mainly made of maize, wheat and rapeseed meal. In the LN diet, rapeseed meal and a fraction of cereals were replaced by 35% extruded linseed and 6% calcium nitrate; linseed fatty acids and nitrate supply in the LN diet were 1.9% and 1.0%, respectively. Methane emission was measured continuously using the GreenFeed system. Methaemoglobin was determined every week in peripheral blood from bulls receiving the LN diet. Nitrate and nitrite concentrations were determined in rumen, liver and tongue sampled at slaughter. Dry matter intake tended to be lower for LN diet (P=0.10). Body weight gain was lower for LN diet (P=0.01; 1.60 and 1.26 kg/day for C and LN diet, respectively). Daily methane emission was 9% lower (P&lt;0.001) for LN than C diet (249 and 271 g/day, respectively) but methane yield did not differ between diets (24.1 and 23.2 g/kg DM intake for C and LN diet, respectively, P=0.34). Methaemoglobin was under the limit of detection (&lt;2% of total haemoglobin) for most animals and was always lower than 5.6%, suggesting an absence of risk to animal health. Nitrite and nitrate concentrations in offal did not differ between C and LN diets. In conclusion, a moderate supply of linseed and nitrate in bull feed failed to decrease enteric methane yield and impaired bull liveweight gain but without adverse effects for animal health and food safety.","container-title":"Animal","DOI":"10.1017/S1751731117002014","ISSN":"1751-7311","issue":"3","journalAbbreviation":"Animal","language":"en","page":"501-507","source":"ScienceDirect","title":"Linseed Plus Nitrate in the Diet for Fattening Bulls: Effects on Methane Emission, Animal Health and Residues in Offal","title-short":"Linseed Plus Nitrate in the Diet for Fattening Bulls","URL":"https://doi.org/10.1017/S1751731117002014","volume":"12","author":[{"family":"Doreau","given":"M."},{"family":"Arbre","given":"M."},{"family":"Popova","given":"M."},{"family":"Rochette","given":"Y."},{"family":"Martin","given":"C."}],"accessed":{"date-parts":[["2022",9,25]]},"issued":{"date-parts":[["2018",1,1]]}}}],"schema":"https://github.com/citation-style-language/schema/raw/master/csl-citation.json"} </w:instrText>
      </w:r>
      <w:r w:rsidRPr="00414B87">
        <w:rPr>
          <w:rFonts w:ascii="Times New Roman" w:hAnsi="Times New Roman" w:cs="Times New Roman"/>
          <w:sz w:val="20"/>
          <w:szCs w:val="18"/>
        </w:rPr>
        <w:fldChar w:fldCharType="separate"/>
      </w:r>
      <w:r w:rsidRPr="00414B87">
        <w:rPr>
          <w:rFonts w:ascii="Times New Roman" w:hAnsi="Times New Roman" w:cs="Times New Roman"/>
          <w:sz w:val="20"/>
          <w:szCs w:val="24"/>
        </w:rPr>
        <w:t>(</w:t>
      </w:r>
      <w:proofErr w:type="spellStart"/>
      <w:r w:rsidRPr="00414B87">
        <w:rPr>
          <w:rFonts w:ascii="Times New Roman" w:hAnsi="Times New Roman" w:cs="Times New Roman"/>
          <w:sz w:val="20"/>
          <w:szCs w:val="24"/>
        </w:rPr>
        <w:t>Doreau</w:t>
      </w:r>
      <w:proofErr w:type="spellEnd"/>
      <w:r w:rsidRPr="00414B87">
        <w:rPr>
          <w:rFonts w:ascii="Times New Roman" w:hAnsi="Times New Roman" w:cs="Times New Roman"/>
          <w:sz w:val="20"/>
          <w:szCs w:val="24"/>
        </w:rPr>
        <w:t xml:space="preserve"> </w:t>
      </w:r>
      <w:r w:rsidRPr="00414B87">
        <w:rPr>
          <w:rFonts w:ascii="Times New Roman" w:hAnsi="Times New Roman" w:cs="Times New Roman"/>
          <w:i/>
          <w:iCs/>
          <w:sz w:val="20"/>
          <w:szCs w:val="24"/>
        </w:rPr>
        <w:t>et al.</w:t>
      </w:r>
      <w:r w:rsidRPr="00414B87">
        <w:rPr>
          <w:rFonts w:ascii="Times New Roman" w:hAnsi="Times New Roman" w:cs="Times New Roman"/>
          <w:sz w:val="20"/>
          <w:szCs w:val="24"/>
        </w:rPr>
        <w:t>, 2018)</w:t>
      </w:r>
      <w:r w:rsidRPr="00414B87">
        <w:rPr>
          <w:rFonts w:ascii="Times New Roman" w:hAnsi="Times New Roman" w:cs="Times New Roman"/>
          <w:sz w:val="20"/>
          <w:szCs w:val="18"/>
        </w:rPr>
        <w:fldChar w:fldCharType="end"/>
      </w:r>
      <w:r w:rsidRPr="00414B87">
        <w:rPr>
          <w:rFonts w:ascii="Times New Roman" w:hAnsi="Times New Roman" w:cs="Times New Roman"/>
          <w:sz w:val="20"/>
          <w:szCs w:val="18"/>
        </w:rPr>
        <w:t xml:space="preserve"> and Calcium Peroxide (CaO</w:t>
      </w:r>
      <w:r w:rsidRPr="00414B87">
        <w:rPr>
          <w:rFonts w:ascii="Times New Roman" w:hAnsi="Times New Roman" w:cs="Times New Roman"/>
          <w:sz w:val="20"/>
          <w:szCs w:val="18"/>
          <w:vertAlign w:val="subscript"/>
        </w:rPr>
        <w:t>2</w:t>
      </w:r>
      <w:r w:rsidRPr="00414B87">
        <w:rPr>
          <w:rFonts w:ascii="Times New Roman" w:hAnsi="Times New Roman" w:cs="Times New Roman"/>
          <w:sz w:val="20"/>
          <w:szCs w:val="18"/>
        </w:rPr>
        <w:t xml:space="preserve">) (Graham </w:t>
      </w:r>
      <w:r w:rsidRPr="00414B87">
        <w:rPr>
          <w:rFonts w:ascii="Times New Roman" w:hAnsi="Times New Roman" w:cs="Times New Roman"/>
          <w:i/>
          <w:sz w:val="20"/>
          <w:szCs w:val="18"/>
        </w:rPr>
        <w:t xml:space="preserve">et al., </w:t>
      </w:r>
      <w:r w:rsidRPr="00414B87">
        <w:rPr>
          <w:rFonts w:ascii="Times New Roman" w:hAnsi="Times New Roman" w:cs="Times New Roman"/>
          <w:sz w:val="20"/>
          <w:szCs w:val="18"/>
        </w:rPr>
        <w:t>2022; 2023) have reduced methane when added to cattle diets. Limited studies extend gaseous measurements from feed additives to the manure management stage. The potential of CaO</w:t>
      </w:r>
      <w:r w:rsidRPr="00414B87">
        <w:rPr>
          <w:rFonts w:ascii="Times New Roman" w:hAnsi="Times New Roman" w:cs="Times New Roman"/>
          <w:sz w:val="20"/>
          <w:szCs w:val="18"/>
          <w:vertAlign w:val="subscript"/>
        </w:rPr>
        <w:t>2</w:t>
      </w:r>
      <w:r w:rsidRPr="00414B87">
        <w:rPr>
          <w:rFonts w:ascii="Times New Roman" w:hAnsi="Times New Roman" w:cs="Times New Roman"/>
          <w:sz w:val="20"/>
          <w:szCs w:val="18"/>
        </w:rPr>
        <w:t xml:space="preserve"> for methane mitigation in beef cattle is new and on the rise.  This study therefore examined the downstream effects of adding CaO</w:t>
      </w:r>
      <w:r w:rsidRPr="00414B87">
        <w:rPr>
          <w:rFonts w:ascii="Times New Roman" w:hAnsi="Times New Roman" w:cs="Times New Roman"/>
          <w:sz w:val="20"/>
          <w:szCs w:val="18"/>
          <w:vertAlign w:val="subscript"/>
        </w:rPr>
        <w:t>2</w:t>
      </w:r>
      <w:r w:rsidRPr="00414B87">
        <w:rPr>
          <w:rFonts w:ascii="Times New Roman" w:hAnsi="Times New Roman" w:cs="Times New Roman"/>
          <w:sz w:val="20"/>
          <w:szCs w:val="18"/>
        </w:rPr>
        <w:t xml:space="preserve"> in varying </w:t>
      </w:r>
      <w:r w:rsidR="00CB0FC0">
        <w:rPr>
          <w:rFonts w:ascii="Times New Roman" w:hAnsi="Times New Roman" w:cs="Times New Roman"/>
          <w:sz w:val="20"/>
          <w:szCs w:val="18"/>
        </w:rPr>
        <w:t>quantities</w:t>
      </w:r>
      <w:r w:rsidRPr="00414B87">
        <w:rPr>
          <w:rFonts w:ascii="Times New Roman" w:hAnsi="Times New Roman" w:cs="Times New Roman"/>
          <w:sz w:val="20"/>
          <w:szCs w:val="18"/>
        </w:rPr>
        <w:t xml:space="preserve"> and form on ammonia and </w:t>
      </w:r>
      <w:proofErr w:type="spellStart"/>
      <w:r w:rsidRPr="00414B87">
        <w:rPr>
          <w:rFonts w:ascii="Times New Roman" w:hAnsi="Times New Roman" w:cs="Times New Roman"/>
          <w:sz w:val="20"/>
          <w:szCs w:val="18"/>
        </w:rPr>
        <w:t>GHG</w:t>
      </w:r>
      <w:proofErr w:type="spellEnd"/>
      <w:r w:rsidRPr="00414B87">
        <w:rPr>
          <w:rFonts w:ascii="Times New Roman" w:hAnsi="Times New Roman" w:cs="Times New Roman"/>
          <w:sz w:val="20"/>
          <w:szCs w:val="18"/>
        </w:rPr>
        <w:t xml:space="preserve"> emissions from resultant cattle manure during long-term storage.</w:t>
      </w:r>
    </w:p>
    <w:p w14:paraId="0A3B4E30" w14:textId="77777777" w:rsidR="008859CD" w:rsidRPr="00414B87" w:rsidRDefault="008859CD" w:rsidP="008859CD">
      <w:pPr>
        <w:pStyle w:val="HeadingRAMIRAN"/>
        <w:rPr>
          <w:rFonts w:ascii="Times New Roman" w:hAnsi="Times New Roman" w:cs="Times New Roman"/>
          <w:sz w:val="20"/>
          <w:szCs w:val="18"/>
        </w:rPr>
      </w:pPr>
      <w:r w:rsidRPr="00414B87">
        <w:rPr>
          <w:rFonts w:ascii="Times New Roman" w:hAnsi="Times New Roman" w:cs="Times New Roman"/>
          <w:sz w:val="20"/>
          <w:szCs w:val="18"/>
        </w:rPr>
        <w:t>Materials and Methods:</w:t>
      </w:r>
    </w:p>
    <w:p w14:paraId="20333BF7" w14:textId="77777777" w:rsidR="008859CD" w:rsidRPr="00414B87" w:rsidRDefault="008859CD" w:rsidP="008859CD">
      <w:pPr>
        <w:pStyle w:val="TextRAMIRAN"/>
        <w:rPr>
          <w:rFonts w:ascii="Times New Roman" w:hAnsi="Times New Roman" w:cs="Times New Roman"/>
          <w:szCs w:val="18"/>
        </w:rPr>
      </w:pPr>
      <w:r w:rsidRPr="00414B87">
        <w:rPr>
          <w:rFonts w:ascii="Times New Roman" w:hAnsi="Times New Roman" w:cs="Times New Roman"/>
          <w:szCs w:val="18"/>
        </w:rPr>
        <w:t>Urine and faeces were collected from the animals during a feeding trial.</w:t>
      </w:r>
      <w:r w:rsidRPr="00414B87">
        <w:rPr>
          <w:rFonts w:ascii="Times New Roman" w:hAnsi="Times New Roman" w:cs="Times New Roman"/>
          <w:color w:val="FF0000"/>
          <w:szCs w:val="18"/>
        </w:rPr>
        <w:t xml:space="preserve"> </w:t>
      </w:r>
      <w:r w:rsidRPr="00414B87">
        <w:rPr>
          <w:rFonts w:ascii="Times New Roman" w:hAnsi="Times New Roman" w:cs="Times New Roman"/>
          <w:szCs w:val="18"/>
        </w:rPr>
        <w:t>Briefly, 16 animals were divided into four treatments of varying quantities/forms of Calcium Peroxide (CaO</w:t>
      </w:r>
      <w:r w:rsidRPr="00414B87">
        <w:rPr>
          <w:rFonts w:ascii="Times New Roman" w:hAnsi="Times New Roman" w:cs="Times New Roman"/>
          <w:szCs w:val="18"/>
          <w:vertAlign w:val="subscript"/>
        </w:rPr>
        <w:t>2</w:t>
      </w:r>
      <w:r w:rsidRPr="00414B87">
        <w:rPr>
          <w:rFonts w:ascii="Times New Roman" w:hAnsi="Times New Roman" w:cs="Times New Roman"/>
          <w:szCs w:val="18"/>
        </w:rPr>
        <w:t>) (CAP) – Control (CON), CAP Low (1.35% CaO</w:t>
      </w:r>
      <w:r w:rsidRPr="00414B87">
        <w:rPr>
          <w:rFonts w:ascii="Times New Roman" w:hAnsi="Times New Roman" w:cs="Times New Roman"/>
          <w:szCs w:val="18"/>
          <w:vertAlign w:val="subscript"/>
        </w:rPr>
        <w:t>2</w:t>
      </w:r>
      <w:r w:rsidRPr="00414B87">
        <w:rPr>
          <w:rFonts w:ascii="Times New Roman" w:hAnsi="Times New Roman" w:cs="Times New Roman"/>
          <w:szCs w:val="18"/>
        </w:rPr>
        <w:t>), CAP High (2.25% CaO</w:t>
      </w:r>
      <w:r w:rsidRPr="00414B87">
        <w:rPr>
          <w:rFonts w:ascii="Times New Roman" w:hAnsi="Times New Roman" w:cs="Times New Roman"/>
          <w:szCs w:val="18"/>
          <w:vertAlign w:val="subscript"/>
        </w:rPr>
        <w:t>2</w:t>
      </w:r>
      <w:r w:rsidRPr="00414B87">
        <w:rPr>
          <w:rFonts w:ascii="Times New Roman" w:hAnsi="Times New Roman" w:cs="Times New Roman"/>
          <w:szCs w:val="18"/>
        </w:rPr>
        <w:t>) and CAP High Pellet (2.25% CaO</w:t>
      </w:r>
      <w:r w:rsidRPr="00414B87">
        <w:rPr>
          <w:rFonts w:ascii="Times New Roman" w:hAnsi="Times New Roman" w:cs="Times New Roman"/>
          <w:szCs w:val="18"/>
          <w:vertAlign w:val="subscript"/>
        </w:rPr>
        <w:t>2</w:t>
      </w:r>
      <w:r w:rsidRPr="00414B87">
        <w:rPr>
          <w:rFonts w:ascii="Times New Roman" w:hAnsi="Times New Roman" w:cs="Times New Roman"/>
          <w:szCs w:val="18"/>
        </w:rPr>
        <w:t xml:space="preserve"> with a pelleted coarse ration) of the overall diet. All animals were fed a 60:40 forage to concentrate diet.  </w:t>
      </w:r>
    </w:p>
    <w:p w14:paraId="689032DE" w14:textId="77777777" w:rsidR="008859CD" w:rsidRPr="00414B87" w:rsidRDefault="008859CD" w:rsidP="008859CD">
      <w:pPr>
        <w:pStyle w:val="TextRAMIRAN"/>
        <w:rPr>
          <w:rFonts w:ascii="Times New Roman" w:hAnsi="Times New Roman" w:cs="Times New Roman"/>
          <w:szCs w:val="18"/>
        </w:rPr>
      </w:pPr>
      <w:r w:rsidRPr="00414B87">
        <w:rPr>
          <w:rFonts w:ascii="Times New Roman" w:hAnsi="Times New Roman" w:cs="Times New Roman"/>
          <w:szCs w:val="18"/>
        </w:rPr>
        <w:t>The faeces and urine of each treatment were mixed and sieved to form a homogenous slurry in a ratio that produced a dry matter (</w:t>
      </w:r>
      <w:proofErr w:type="spellStart"/>
      <w:r w:rsidRPr="00414B87">
        <w:rPr>
          <w:rFonts w:ascii="Times New Roman" w:hAnsi="Times New Roman" w:cs="Times New Roman"/>
          <w:szCs w:val="18"/>
        </w:rPr>
        <w:t>DM</w:t>
      </w:r>
      <w:proofErr w:type="spellEnd"/>
      <w:r w:rsidRPr="00414B87">
        <w:rPr>
          <w:rFonts w:ascii="Times New Roman" w:hAnsi="Times New Roman" w:cs="Times New Roman"/>
          <w:szCs w:val="18"/>
        </w:rPr>
        <w:t xml:space="preserve">) of 6%  </w:t>
      </w:r>
      <w:r w:rsidRPr="00414B87">
        <w:rPr>
          <w:rFonts w:ascii="Times New Roman" w:hAnsi="Times New Roman" w:cs="Times New Roman"/>
          <w:szCs w:val="18"/>
        </w:rPr>
        <w:fldChar w:fldCharType="begin"/>
      </w:r>
      <w:r w:rsidRPr="00414B87">
        <w:rPr>
          <w:rFonts w:ascii="Times New Roman" w:hAnsi="Times New Roman" w:cs="Times New Roman"/>
          <w:szCs w:val="18"/>
        </w:rPr>
        <w:instrText xml:space="preserve"> ADDIN ZOTERO_ITEM CSL_CITATION {"citationID":"R8CleURj","properties":{"formattedCitation":"(Hyde {\\i{}et al.}, 2003; Bourdin {\\i{}et al.}, 2014)","plainCitation":"(Hyde et al., 2003; Bourdin et al., 2014)","noteIndex":0},"citationItems":[{"id":423,"uris":["http://zotero.org/users/9685385/items/N9ZD6NFE"],"itemData":{"id":423,"type":"article-journal","abstract":"Agriculture plays a vital role in the Irish economy, accounting for 3.5% of the gross domestic product (GDP) in 2000. Grassland farming and, in particular, cattle rearing and dairying accounts for more than 90% of farming activity. In addition, there have been signiﬁcant increases in the number of sheep, pigs and poultry over the last twenty years. As a consequence, gaseous nitrogen (N) emissions have shown a clear upward trend. Following the adoption of the United Nations Economic Commission for Europe (UNECE) Gothenburg protocol (Protocol to the 1979 convention on longrange transboundary air pollution to abate acidiﬁcation, eutrophication and ground-level ozone. United Nations Economic Commissions for Europe (UNECE), Geneva.), Ireland has to achieve a 9% reduction in national ammonia (NH3) emissions between 1990 and 2010. The agricultural sector accounts for virtually all NH3 emissions in Ireland. It is on this basis that a new inventory of NH3 emissions from agriculture has been produced. This paper describes the adoption of the UK national inventory model to Irish agricultural systems, the results of model calculations and the measures available to enable compliance with national targets and areas within the inventory, which require further investigation. Estimated total emissions from Irish agriculture were 89.9 and 91.8 kt NH3-N for 1991 and 2010, respectively. Cattle farming accounts for more than 75% of total emissions. The largest emission factors found included 46.9 g NH3-N luÀ1 dÀ1 for cattle housing, 29.5 g NH3-N luÀ1 dÀ1 for pig housing and 150 g NH3-N luÀ1 dÀ1 for housed broilers (lu being equivalent to 500 kg live weight). In addition, model predictions for the year 2010 showed that without any abatement strategies being implemented, NH3 emissions would exceed the agreed national emission reduction target by 12%. It was also found that strategies for reducing emissions from the land spreading of manure offer the greatest potential to achieve target levels.","container-title":"Atmospheric Environment","DOI":"10.1016/S1352-2310(02)00692-1","issue":"1","language":"en","page":"55-62","source":"Zotero","title":"A New Inventory of Ammonia Emissions from Irish Agriculture","URL":"https://doi.org/10.1016/S1352-2310(02)00692-1","volume":"37","author":[{"family":"Hyde","given":"B P"},{"family":"Carton","given":"O T"},{"family":"O’Toole","given":"P"},{"family":"Misselbrook","given":"T H"}],"accessed":{"date-parts":[["2022",7,31]]},"issued":{"date-parts":[["2003"]]}}},{"id":1577,"uris":["http://zotero.org/users/9685385/items/N6IBJWDY"],"itemData":{"id":1577,"type":"article-journal","abstract":"Agriculture contributes to 98% and 33% of ammonia and greenhouse gas (GHG) emissions in Ireland, respectively. Those emissions are mainly associated with livestock production. The Gothenburg Protocol and the EU National Emissions Ceilings Directive are policy drivers which set new and more demanding targets from 2020 to reduce these gaseous emissions. A field experiment was set up in Wexford (Ireland) between April 2009 and August 2010, on a grassland site established with a uniform ryegrass (Lolium perenne) sward for more than ten years. The objective was to investigate the impact of slurry dry matter (DM) content, application technique and timing of application on the overall GHG balance from cattle slurry applied to grassland soils. The treatments on plots were a control, calcium ammonium nitrate (CAN) and cattle slurry, either grass-based or maize-based and with varying DM contents, applied by mimicking trailing shoe and splash plate application. The dry matter contents were varied by mixing different ratios of faeces and urine. The results showed that, while ammonia (NH3) volatilisation losses were significantly increased on slurry spread plots, cumulative direct nitrous oxide emissions, and corresponding emission factors, were significantly higher when applying CAN. In terms of GHG field balance, the potential decrease in indirect nitrous oxide (N2O) emissions, calculated from a reduction of ammonia volatilisation losses using trailing shoe as opposed to splash plate, could be easily offset by an increase in direct N2O emissions and ecosystem respiration. Switching from summer to spring application was much more efficient for mitigation of both NH3 and GHG emissions, due to favourable soil and climatic factors which enhanced crop growth. Any potential trade-off between NH3 and N2O emissions was cancelled, leading to an overall positive effect on reactive nitrogen losses and offering agronomic benefits to farmers.","container-title":"Agriculture, Ecosystems &amp; Environment","DOI":"10.1016/j.agee.2014.02.025","ISSN":"0167-8809","journalAbbreviation":"Agriculture, Ecosystems &amp; Environment","page":"122-133","title":"Effect of Slurry Dry Matter Content, Application Technique and Timing on Emissions of Ammonia and Greenhouse Gas from Cattle Slurry Applied to Grassland Soils in Ireland","URL":"https://doi.org/10.1016/j.agee.2014.02.025","volume":"188","author":[{"family":"Bourdin","given":"F."},{"family":"Sakrabani","given":"R."},{"family":"Kibblewhite","given":"M.G."},{"family":"Lanigan","given":"G.J."}],"accessed":{"date-parts":[["2022",8,8]]},"issued":{"date-parts":[["2014",4,15]]}}}],"schema":"https://github.com/citation-style-language/schema/raw/master/csl-citation.json"} </w:instrText>
      </w:r>
      <w:r w:rsidRPr="00414B87">
        <w:rPr>
          <w:rFonts w:ascii="Times New Roman" w:hAnsi="Times New Roman" w:cs="Times New Roman"/>
          <w:szCs w:val="18"/>
        </w:rPr>
        <w:fldChar w:fldCharType="separate"/>
      </w:r>
      <w:r w:rsidRPr="00414B87">
        <w:rPr>
          <w:rFonts w:ascii="Times New Roman" w:hAnsi="Times New Roman" w:cs="Times New Roman"/>
          <w:szCs w:val="24"/>
        </w:rPr>
        <w:t>(</w:t>
      </w:r>
      <w:proofErr w:type="spellStart"/>
      <w:r w:rsidRPr="00414B87">
        <w:rPr>
          <w:rFonts w:ascii="Times New Roman" w:hAnsi="Times New Roman" w:cs="Times New Roman"/>
          <w:szCs w:val="24"/>
        </w:rPr>
        <w:t>Bourdin</w:t>
      </w:r>
      <w:proofErr w:type="spellEnd"/>
      <w:r w:rsidRPr="00414B87">
        <w:rPr>
          <w:rFonts w:ascii="Times New Roman" w:hAnsi="Times New Roman" w:cs="Times New Roman"/>
          <w:szCs w:val="24"/>
        </w:rPr>
        <w:t xml:space="preserve"> </w:t>
      </w:r>
      <w:r w:rsidRPr="00414B87">
        <w:rPr>
          <w:rFonts w:ascii="Times New Roman" w:hAnsi="Times New Roman" w:cs="Times New Roman"/>
          <w:i/>
          <w:iCs/>
          <w:szCs w:val="24"/>
        </w:rPr>
        <w:t>et al.</w:t>
      </w:r>
      <w:r w:rsidRPr="00414B87">
        <w:rPr>
          <w:rFonts w:ascii="Times New Roman" w:hAnsi="Times New Roman" w:cs="Times New Roman"/>
          <w:szCs w:val="24"/>
        </w:rPr>
        <w:t>, 2014)</w:t>
      </w:r>
      <w:r w:rsidRPr="00414B87">
        <w:rPr>
          <w:rFonts w:ascii="Times New Roman" w:hAnsi="Times New Roman" w:cs="Times New Roman"/>
          <w:szCs w:val="18"/>
        </w:rPr>
        <w:fldChar w:fldCharType="end"/>
      </w:r>
      <w:r w:rsidRPr="00414B87">
        <w:rPr>
          <w:rFonts w:ascii="Times New Roman" w:hAnsi="Times New Roman" w:cs="Times New Roman"/>
          <w:szCs w:val="18"/>
        </w:rPr>
        <w:t xml:space="preserve">. Sub-samples were collected before the experiment for slurry characteristics analysis. 1.6 kg of the mixed slurry was then transferred to a 2 L-capacity urine container for a laboratory-scale incubation in a temperature-controlled growth chamber. The temperature and relative humidity of the chamber were set to </w:t>
      </w:r>
      <w:proofErr w:type="spellStart"/>
      <w:r w:rsidRPr="00414B87">
        <w:rPr>
          <w:rFonts w:ascii="Times New Roman" w:hAnsi="Times New Roman" w:cs="Times New Roman"/>
          <w:szCs w:val="18"/>
        </w:rPr>
        <w:t>12°C</w:t>
      </w:r>
      <w:proofErr w:type="spellEnd"/>
      <w:r w:rsidRPr="00414B87">
        <w:rPr>
          <w:rFonts w:ascii="Times New Roman" w:hAnsi="Times New Roman" w:cs="Times New Roman"/>
          <w:szCs w:val="18"/>
        </w:rPr>
        <w:t xml:space="preserve"> and 76% respectively. Each treatment was replicated five times in a randomised block design. To simulate air movements during manure storage in a slatted shed, 10 holes were drilled into the lids of the 2 L containers.</w:t>
      </w:r>
    </w:p>
    <w:p w14:paraId="7EFC5B11" w14:textId="77777777" w:rsidR="008859CD" w:rsidRPr="00414B87" w:rsidRDefault="008859CD" w:rsidP="008859CD">
      <w:pPr>
        <w:pStyle w:val="TextRAMIRAN"/>
        <w:rPr>
          <w:rFonts w:ascii="Times New Roman" w:hAnsi="Times New Roman" w:cs="Times New Roman"/>
          <w:szCs w:val="18"/>
        </w:rPr>
      </w:pPr>
      <w:r w:rsidRPr="00414B87">
        <w:rPr>
          <w:rFonts w:ascii="Times New Roman" w:hAnsi="Times New Roman" w:cs="Times New Roman"/>
          <w:szCs w:val="18"/>
        </w:rPr>
        <w:t xml:space="preserve">Ammonia and </w:t>
      </w:r>
      <w:proofErr w:type="spellStart"/>
      <w:r w:rsidRPr="00414B87">
        <w:rPr>
          <w:rFonts w:ascii="Times New Roman" w:hAnsi="Times New Roman" w:cs="Times New Roman"/>
          <w:szCs w:val="18"/>
        </w:rPr>
        <w:t>GHG</w:t>
      </w:r>
      <w:proofErr w:type="spellEnd"/>
      <w:r w:rsidRPr="00414B87">
        <w:rPr>
          <w:rFonts w:ascii="Times New Roman" w:hAnsi="Times New Roman" w:cs="Times New Roman"/>
          <w:szCs w:val="18"/>
        </w:rPr>
        <w:t xml:space="preserve"> emissions were sampled three times a week at the start of the experiment and then reduced to twice a week. Ammonia was sampled using a dynamic chamber technique with a photoacoustic gas analyser while the </w:t>
      </w:r>
      <w:proofErr w:type="spellStart"/>
      <w:r w:rsidRPr="00414B87">
        <w:rPr>
          <w:rFonts w:ascii="Times New Roman" w:hAnsi="Times New Roman" w:cs="Times New Roman"/>
          <w:szCs w:val="18"/>
        </w:rPr>
        <w:t>GHG</w:t>
      </w:r>
      <w:proofErr w:type="spellEnd"/>
      <w:r w:rsidRPr="00414B87">
        <w:rPr>
          <w:rFonts w:ascii="Times New Roman" w:hAnsi="Times New Roman" w:cs="Times New Roman"/>
          <w:szCs w:val="18"/>
        </w:rPr>
        <w:t xml:space="preserve"> emissions were measured with a static chamber technique as described by </w:t>
      </w:r>
      <w:r w:rsidRPr="00414B87">
        <w:rPr>
          <w:rFonts w:ascii="Times New Roman" w:hAnsi="Times New Roman" w:cs="Times New Roman"/>
          <w:szCs w:val="18"/>
        </w:rPr>
        <w:fldChar w:fldCharType="begin"/>
      </w:r>
      <w:r w:rsidRPr="00414B87">
        <w:rPr>
          <w:rFonts w:ascii="Times New Roman" w:hAnsi="Times New Roman" w:cs="Times New Roman"/>
          <w:szCs w:val="18"/>
        </w:rPr>
        <w:instrText xml:space="preserve"> ADDIN ZOTERO_ITEM CSL_CITATION {"citationID":"jweopVrd","properties":{"formattedCitation":"(Kavanagh {\\i{}et al.}, 2019; Connolly, O\\uc0\\u8217{}Flaherty and Krol, 2023)","plainCitation":"(Kavanagh et al., 2019; Connolly, O’Flaherty and Krol, 2023)","noteIndex":0},"citationItems":[{"id":865,"uris":["http://zotero.org/users/9685385/items/YMJEEIKV"],"itemData":{"id":865,"type":"article-journal","abstract":"Cattle and cow slurry storage is a significant source of agricultural greenhouse gas (GHG) and ammonia (NH3) emissions. While acidification has been demonstrated to significantly reduce these emissions, a knowledge gap exists to identify a range of chemical amendments that are safe, suitable and cost effective to mitigate both GHG and NH3 gases simultaneously. The current study showed that ferric chloride, sulphuric acid, alum and acetic acid were extremely effective at abating emissions, with NH3 reduced by 96%, 85%, 82% and 73%, respectively. In terms of methane (CH4), ferric chloride, alum, sulphuric acid and acetic acid reduced emissions by 98%, 96%, 95% and 94%, respectively. Previous studies have found that the reduction of &gt;pH 6 can inhibit the release of these gases; however, the effectiveness can vary depending on each amendment's composition. The cost benefit analysis, assessed the amendments in terms of both gaseous emissions reduction and net cost. Sulphuric acid, acetic acid, ferric chloride and alum ranked best, respectively. Currently, the cost of implementing these amendments is, at best, cost neutral. Therefore, incentivising chemical amendments for the abatement of GHG and NH3 gases from slurry storage is needed. This incubation experiment is an effective means of pre-screening amendments before they are explored at pilot or full scale with subsequent field application. Future research should consider the assessment of cheaper on- and off-farm alternative waste streams as slurry amendment.","container-title":"Journal of Cleaner Production","DOI":"10.1016/j.jclepro.2019.117822","ISSN":"0959-6526","journalAbbreviation":"Journal of Cleaner Production","page":"117822","title":"Mitigation of Ammonia and Greenhouse Gas Emissions from Stored Cattle Slurry Using Acidifiers and Chemical Amendments","URL":"https://doi.org/10.1016/j.jclepro.2019.117822","volume":"237","author":[{"family":"Kavanagh","given":"I."},{"family":"Burchill","given":"W."},{"family":"Healy","given":"M.G."},{"family":"Fenton","given":"O."},{"family":"Krol","given":"D.J."},{"family":"Lanigan","given":"G.J."}],"accessed":{"date-parts":[["2022",7,31]]},"issued":{"date-parts":[["2019"]]}}},{"id":3951,"uris":["http://zotero.org/users/9685385/items/BZQUNM2R"],"itemData":{"id":3951,"type":"article-journal","abstract":"Cattle slurry storage is a major point source for methane (CH4) and ammonia (NH3) emissions globally. Efficacy of an oxygen-based amendment in reducing these emissions was investigated. Two 1.6 kg cattle slurry incubations, each lasting for 40-days, were carried out in a climate-controlled chamber with CH4 and NH3 emissions measured. Multiple peroxide sources acting as a source of oxygen were tested to examine how compatible they were for addition to cattle slurry. An amendment comprising of hydrogen peroxide (HP) and potassium iodide (KI) has been highlighted as method to reduce CH4 emissions from this source. While urea hydrogen peroxide and sodium percarbonate reduced CH4 emissions, they increased the slurry pH and subsequently NH3 emissions by 209 and 42%, respectively. Hydrogen peroxide did not infer any pH increase upon the slurry and therefore no increase in NH3 emissions was observed. Hydrogen peroxide and KI were able to reduce CH4 emissions by 63% during slurry storage. The use of this treatment on a larger scale system should be considered in the future considering the large reductions achieved.","container-title":"Journal of Cleaner Production","DOI":"10.1016/j.jclepro.2023.136272","ISSN":"0959-6526","journalAbbreviation":"Journal of Cleaner Production","page":"136272","title":"Inhibition of Methane Production in Cattle Slurry Using an Oxygen-Based Amendment","URL":"https://doi.org/10.1016/j.jclepro.2023.136272","volume":"394","author":[{"family":"Connolly","given":"S."},{"family":"O'Flaherty","given":"V."},{"family":"Krol","given":"D.J."}],"issued":{"date-parts":[["2023",3,25]]}}}],"schema":"https://github.com/citation-style-language/schema/raw/master/csl-citation.json"} </w:instrText>
      </w:r>
      <w:r w:rsidRPr="00414B87">
        <w:rPr>
          <w:rFonts w:ascii="Times New Roman" w:hAnsi="Times New Roman" w:cs="Times New Roman"/>
          <w:szCs w:val="18"/>
        </w:rPr>
        <w:fldChar w:fldCharType="separate"/>
      </w:r>
      <w:r w:rsidRPr="00414B87">
        <w:rPr>
          <w:rFonts w:ascii="Times New Roman" w:hAnsi="Times New Roman" w:cs="Times New Roman"/>
          <w:szCs w:val="24"/>
        </w:rPr>
        <w:t xml:space="preserve">(Kavanagh </w:t>
      </w:r>
      <w:r w:rsidRPr="00414B87">
        <w:rPr>
          <w:rFonts w:ascii="Times New Roman" w:hAnsi="Times New Roman" w:cs="Times New Roman"/>
          <w:i/>
          <w:iCs/>
          <w:szCs w:val="24"/>
        </w:rPr>
        <w:t>et al.</w:t>
      </w:r>
      <w:r w:rsidRPr="00414B87">
        <w:rPr>
          <w:rFonts w:ascii="Times New Roman" w:hAnsi="Times New Roman" w:cs="Times New Roman"/>
          <w:szCs w:val="24"/>
        </w:rPr>
        <w:t xml:space="preserve">, 2019; Connolly </w:t>
      </w:r>
      <w:r w:rsidRPr="00414B87">
        <w:rPr>
          <w:rFonts w:ascii="Times New Roman" w:hAnsi="Times New Roman" w:cs="Times New Roman"/>
          <w:i/>
          <w:szCs w:val="24"/>
        </w:rPr>
        <w:t>et al.,</w:t>
      </w:r>
      <w:r w:rsidRPr="00414B87">
        <w:rPr>
          <w:rFonts w:ascii="Times New Roman" w:hAnsi="Times New Roman" w:cs="Times New Roman"/>
          <w:szCs w:val="24"/>
        </w:rPr>
        <w:t xml:space="preserve"> 2023)</w:t>
      </w:r>
      <w:r w:rsidRPr="00414B87">
        <w:rPr>
          <w:rFonts w:ascii="Times New Roman" w:hAnsi="Times New Roman" w:cs="Times New Roman"/>
          <w:szCs w:val="18"/>
        </w:rPr>
        <w:fldChar w:fldCharType="end"/>
      </w:r>
      <w:r w:rsidRPr="00414B87">
        <w:rPr>
          <w:rFonts w:ascii="Times New Roman" w:hAnsi="Times New Roman" w:cs="Times New Roman"/>
          <w:szCs w:val="18"/>
        </w:rPr>
        <w:t xml:space="preserve">. </w:t>
      </w:r>
      <w:proofErr w:type="gramStart"/>
      <w:r w:rsidRPr="00414B87">
        <w:rPr>
          <w:rFonts w:ascii="Times New Roman" w:hAnsi="Times New Roman" w:cs="Times New Roman"/>
          <w:szCs w:val="18"/>
        </w:rPr>
        <w:t>pH</w:t>
      </w:r>
      <w:proofErr w:type="gramEnd"/>
      <w:r w:rsidRPr="00414B87">
        <w:rPr>
          <w:rFonts w:ascii="Times New Roman" w:hAnsi="Times New Roman" w:cs="Times New Roman"/>
          <w:szCs w:val="18"/>
        </w:rPr>
        <w:t xml:space="preserve"> and temperature readings were also taken every sampling day.</w:t>
      </w:r>
    </w:p>
    <w:p w14:paraId="323E9503" w14:textId="77777777" w:rsidR="008859CD" w:rsidRPr="00414B87" w:rsidRDefault="008859CD" w:rsidP="008859CD">
      <w:pPr>
        <w:pStyle w:val="TextRAMIRAN"/>
        <w:rPr>
          <w:rFonts w:ascii="Times New Roman" w:hAnsi="Times New Roman" w:cs="Times New Roman"/>
          <w:b/>
          <w:szCs w:val="18"/>
        </w:rPr>
      </w:pPr>
      <w:r w:rsidRPr="00414B87">
        <w:rPr>
          <w:rFonts w:ascii="Times New Roman" w:hAnsi="Times New Roman" w:cs="Times New Roman"/>
          <w:b/>
          <w:szCs w:val="18"/>
        </w:rPr>
        <w:t>Results:</w:t>
      </w:r>
    </w:p>
    <w:p w14:paraId="25E7550E" w14:textId="77777777" w:rsidR="008859CD" w:rsidRPr="00414B87" w:rsidRDefault="008859CD" w:rsidP="008859CD">
      <w:pPr>
        <w:pStyle w:val="TextRAMIRAN"/>
        <w:rPr>
          <w:rFonts w:ascii="Times New Roman" w:hAnsi="Times New Roman" w:cs="Times New Roman"/>
          <w:szCs w:val="18"/>
        </w:rPr>
      </w:pPr>
      <w:r w:rsidRPr="00414B87">
        <w:rPr>
          <w:rFonts w:ascii="Times New Roman" w:hAnsi="Times New Roman" w:cs="Times New Roman"/>
          <w:szCs w:val="18"/>
        </w:rPr>
        <w:t>This experiment is ongoing, early results indicate that CaO</w:t>
      </w:r>
      <w:r w:rsidRPr="00414B87">
        <w:rPr>
          <w:rFonts w:ascii="Times New Roman" w:hAnsi="Times New Roman" w:cs="Times New Roman"/>
          <w:szCs w:val="18"/>
          <w:vertAlign w:val="subscript"/>
        </w:rPr>
        <w:t>2</w:t>
      </w:r>
      <w:r w:rsidRPr="00414B87">
        <w:rPr>
          <w:rFonts w:ascii="Times New Roman" w:hAnsi="Times New Roman" w:cs="Times New Roman"/>
          <w:szCs w:val="18"/>
        </w:rPr>
        <w:t xml:space="preserve"> impact slurry characteristics, </w:t>
      </w:r>
      <w:proofErr w:type="spellStart"/>
      <w:r w:rsidRPr="00414B87">
        <w:rPr>
          <w:rFonts w:ascii="Times New Roman" w:hAnsi="Times New Roman" w:cs="Times New Roman"/>
          <w:szCs w:val="18"/>
        </w:rPr>
        <w:t>GHGs</w:t>
      </w:r>
      <w:proofErr w:type="spellEnd"/>
      <w:r w:rsidRPr="00414B87">
        <w:rPr>
          <w:rFonts w:ascii="Times New Roman" w:hAnsi="Times New Roman" w:cs="Times New Roman"/>
          <w:szCs w:val="18"/>
        </w:rPr>
        <w:t xml:space="preserve"> and NH</w:t>
      </w:r>
      <w:r w:rsidRPr="00414B87">
        <w:rPr>
          <w:rFonts w:ascii="Times New Roman" w:hAnsi="Times New Roman" w:cs="Times New Roman"/>
          <w:szCs w:val="18"/>
          <w:vertAlign w:val="subscript"/>
        </w:rPr>
        <w:t>3</w:t>
      </w:r>
      <w:r w:rsidRPr="00414B87">
        <w:rPr>
          <w:rFonts w:ascii="Times New Roman" w:hAnsi="Times New Roman" w:cs="Times New Roman"/>
          <w:szCs w:val="18"/>
        </w:rPr>
        <w:t xml:space="preserve"> emissions from the resultant manure. The final results will be presented at the conference.</w:t>
      </w:r>
    </w:p>
    <w:p w14:paraId="36B6C012" w14:textId="77777777" w:rsidR="008859CD" w:rsidRPr="00414B87" w:rsidRDefault="008859CD" w:rsidP="008859CD">
      <w:pPr>
        <w:pStyle w:val="TextRAMIRAN"/>
        <w:rPr>
          <w:rFonts w:ascii="Times New Roman" w:hAnsi="Times New Roman" w:cs="Times New Roman"/>
          <w:b/>
          <w:szCs w:val="18"/>
        </w:rPr>
      </w:pPr>
      <w:r w:rsidRPr="00414B87">
        <w:rPr>
          <w:rFonts w:ascii="Times New Roman" w:hAnsi="Times New Roman" w:cs="Times New Roman"/>
          <w:b/>
          <w:szCs w:val="18"/>
        </w:rPr>
        <w:t>Conclusion:</w:t>
      </w:r>
    </w:p>
    <w:p w14:paraId="1BF33F0B" w14:textId="77777777" w:rsidR="008859CD" w:rsidRPr="00414B87" w:rsidRDefault="008859CD" w:rsidP="008859CD">
      <w:pPr>
        <w:pStyle w:val="TextRAMIRAN"/>
        <w:rPr>
          <w:rFonts w:ascii="Times New Roman" w:hAnsi="Times New Roman" w:cs="Times New Roman"/>
          <w:szCs w:val="18"/>
        </w:rPr>
      </w:pPr>
      <w:r w:rsidRPr="00414B87">
        <w:rPr>
          <w:rFonts w:ascii="Times New Roman" w:hAnsi="Times New Roman" w:cs="Times New Roman"/>
          <w:szCs w:val="18"/>
        </w:rPr>
        <w:t>This work is ongoing.</w:t>
      </w:r>
      <w:bookmarkStart w:id="0" w:name="_GoBack"/>
      <w:bookmarkEnd w:id="0"/>
    </w:p>
    <w:p w14:paraId="1BA88180" w14:textId="77777777" w:rsidR="008859CD" w:rsidRDefault="008859CD" w:rsidP="008859CD">
      <w:pPr>
        <w:pStyle w:val="HeadingRAMIRAN"/>
        <w:rPr>
          <w:rFonts w:ascii="Times New Roman" w:hAnsi="Times New Roman" w:cs="Times New Roman"/>
          <w:sz w:val="18"/>
          <w:szCs w:val="18"/>
          <w:lang w:val="fr-FR"/>
        </w:rPr>
      </w:pPr>
      <w:proofErr w:type="spellStart"/>
      <w:r w:rsidRPr="006A41F5">
        <w:rPr>
          <w:rFonts w:ascii="Times New Roman" w:hAnsi="Times New Roman" w:cs="Times New Roman"/>
          <w:sz w:val="18"/>
          <w:szCs w:val="18"/>
          <w:lang w:val="fr-FR"/>
        </w:rPr>
        <w:t>References</w:t>
      </w:r>
      <w:proofErr w:type="spellEnd"/>
    </w:p>
    <w:p w14:paraId="2A7CBD67"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r w:rsidRPr="006D2818">
        <w:rPr>
          <w:rFonts w:ascii="Times New Roman" w:hAnsi="Times New Roman" w:cs="Times New Roman"/>
          <w:b w:val="0"/>
          <w:sz w:val="18"/>
          <w:szCs w:val="18"/>
          <w:lang w:val="fr-FR"/>
        </w:rPr>
        <w:t xml:space="preserve">Alvarez-Hess, P.S., Jacobs, </w:t>
      </w:r>
      <w:proofErr w:type="spellStart"/>
      <w:r w:rsidRPr="006D2818">
        <w:rPr>
          <w:rFonts w:ascii="Times New Roman" w:hAnsi="Times New Roman" w:cs="Times New Roman"/>
          <w:b w:val="0"/>
          <w:sz w:val="18"/>
          <w:szCs w:val="18"/>
          <w:lang w:val="fr-FR"/>
        </w:rPr>
        <w:t>J.L</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Kinley</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R.D</w:t>
      </w:r>
      <w:proofErr w:type="spellEnd"/>
      <w:r w:rsidRPr="006D2818">
        <w:rPr>
          <w:rFonts w:ascii="Times New Roman" w:hAnsi="Times New Roman" w:cs="Times New Roman"/>
          <w:b w:val="0"/>
          <w:sz w:val="18"/>
          <w:szCs w:val="18"/>
          <w:lang w:val="fr-FR"/>
        </w:rPr>
        <w:t xml:space="preserve">., Roque, </w:t>
      </w:r>
      <w:proofErr w:type="spellStart"/>
      <w:r w:rsidRPr="006D2818">
        <w:rPr>
          <w:rFonts w:ascii="Times New Roman" w:hAnsi="Times New Roman" w:cs="Times New Roman"/>
          <w:b w:val="0"/>
          <w:sz w:val="18"/>
          <w:szCs w:val="18"/>
          <w:lang w:val="fr-FR"/>
        </w:rPr>
        <w:t>B.M</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Neachtain</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A.S.O</w:t>
      </w:r>
      <w:proofErr w:type="spellEnd"/>
      <w:r w:rsidRPr="006D2818">
        <w:rPr>
          <w:rFonts w:ascii="Times New Roman" w:hAnsi="Times New Roman" w:cs="Times New Roman"/>
          <w:b w:val="0"/>
          <w:sz w:val="18"/>
          <w:szCs w:val="18"/>
          <w:lang w:val="fr-FR"/>
        </w:rPr>
        <w:t xml:space="preserve">., Chandra, S. and Williams, </w:t>
      </w:r>
      <w:proofErr w:type="spellStart"/>
      <w:r w:rsidRPr="006D2818">
        <w:rPr>
          <w:rFonts w:ascii="Times New Roman" w:hAnsi="Times New Roman" w:cs="Times New Roman"/>
          <w:b w:val="0"/>
          <w:sz w:val="18"/>
          <w:szCs w:val="18"/>
          <w:lang w:val="fr-FR"/>
        </w:rPr>
        <w:t>S.R.O</w:t>
      </w:r>
      <w:proofErr w:type="spellEnd"/>
      <w:r w:rsidRPr="006D2818">
        <w:rPr>
          <w:rFonts w:ascii="Times New Roman" w:hAnsi="Times New Roman" w:cs="Times New Roman"/>
          <w:b w:val="0"/>
          <w:sz w:val="18"/>
          <w:szCs w:val="18"/>
          <w:lang w:val="fr-FR"/>
        </w:rPr>
        <w:t>. (2023) ‘</w:t>
      </w:r>
      <w:proofErr w:type="spellStart"/>
      <w:r w:rsidRPr="006D2818">
        <w:rPr>
          <w:rFonts w:ascii="Times New Roman" w:hAnsi="Times New Roman" w:cs="Times New Roman"/>
          <w:b w:val="0"/>
          <w:sz w:val="18"/>
          <w:szCs w:val="18"/>
          <w:lang w:val="fr-FR"/>
        </w:rPr>
        <w:t>Twice</w:t>
      </w:r>
      <w:proofErr w:type="spellEnd"/>
      <w:r w:rsidRPr="006D2818">
        <w:rPr>
          <w:rFonts w:ascii="Times New Roman" w:hAnsi="Times New Roman" w:cs="Times New Roman"/>
          <w:b w:val="0"/>
          <w:sz w:val="18"/>
          <w:szCs w:val="18"/>
          <w:lang w:val="fr-FR"/>
        </w:rPr>
        <w:t xml:space="preserve"> Daily </w:t>
      </w:r>
      <w:proofErr w:type="spellStart"/>
      <w:r w:rsidRPr="006D2818">
        <w:rPr>
          <w:rFonts w:ascii="Times New Roman" w:hAnsi="Times New Roman" w:cs="Times New Roman"/>
          <w:b w:val="0"/>
          <w:sz w:val="18"/>
          <w:szCs w:val="18"/>
          <w:lang w:val="fr-FR"/>
        </w:rPr>
        <w:t>Feeding</w:t>
      </w:r>
      <w:proofErr w:type="spellEnd"/>
      <w:r w:rsidRPr="006D2818">
        <w:rPr>
          <w:rFonts w:ascii="Times New Roman" w:hAnsi="Times New Roman" w:cs="Times New Roman"/>
          <w:b w:val="0"/>
          <w:sz w:val="18"/>
          <w:szCs w:val="18"/>
          <w:lang w:val="fr-FR"/>
        </w:rPr>
        <w:t xml:space="preserve"> of Canola </w:t>
      </w:r>
      <w:proofErr w:type="spellStart"/>
      <w:r w:rsidRPr="006D2818">
        <w:rPr>
          <w:rFonts w:ascii="Times New Roman" w:hAnsi="Times New Roman" w:cs="Times New Roman"/>
          <w:b w:val="0"/>
          <w:sz w:val="18"/>
          <w:szCs w:val="18"/>
          <w:lang w:val="fr-FR"/>
        </w:rPr>
        <w:t>Oil</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Steeped</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with</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Asparagopsis</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Armata</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Reduced</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Methane</w:t>
      </w:r>
      <w:proofErr w:type="spellEnd"/>
      <w:r w:rsidRPr="006D2818">
        <w:rPr>
          <w:rFonts w:ascii="Times New Roman" w:hAnsi="Times New Roman" w:cs="Times New Roman"/>
          <w:b w:val="0"/>
          <w:sz w:val="18"/>
          <w:szCs w:val="18"/>
          <w:lang w:val="fr-FR"/>
        </w:rPr>
        <w:t xml:space="preserve"> Emissions of </w:t>
      </w:r>
      <w:proofErr w:type="spellStart"/>
      <w:r w:rsidRPr="006D2818">
        <w:rPr>
          <w:rFonts w:ascii="Times New Roman" w:hAnsi="Times New Roman" w:cs="Times New Roman"/>
          <w:b w:val="0"/>
          <w:sz w:val="18"/>
          <w:szCs w:val="18"/>
          <w:lang w:val="fr-FR"/>
        </w:rPr>
        <w:t>Lactating</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Dairy</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Cows</w:t>
      </w:r>
      <w:proofErr w:type="spellEnd"/>
      <w:r w:rsidRPr="006D2818">
        <w:rPr>
          <w:rFonts w:ascii="Times New Roman" w:hAnsi="Times New Roman" w:cs="Times New Roman"/>
          <w:b w:val="0"/>
          <w:sz w:val="18"/>
          <w:szCs w:val="18"/>
          <w:lang w:val="fr-FR"/>
        </w:rPr>
        <w:t xml:space="preserve">’, Animal </w:t>
      </w:r>
      <w:proofErr w:type="spellStart"/>
      <w:r w:rsidRPr="006D2818">
        <w:rPr>
          <w:rFonts w:ascii="Times New Roman" w:hAnsi="Times New Roman" w:cs="Times New Roman"/>
          <w:b w:val="0"/>
          <w:sz w:val="18"/>
          <w:szCs w:val="18"/>
          <w:lang w:val="fr-FR"/>
        </w:rPr>
        <w:t>Feed</w:t>
      </w:r>
      <w:proofErr w:type="spellEnd"/>
      <w:r w:rsidRPr="006D2818">
        <w:rPr>
          <w:rFonts w:ascii="Times New Roman" w:hAnsi="Times New Roman" w:cs="Times New Roman"/>
          <w:b w:val="0"/>
          <w:sz w:val="18"/>
          <w:szCs w:val="18"/>
          <w:lang w:val="fr-FR"/>
        </w:rPr>
        <w:t xml:space="preserve"> Science and </w:t>
      </w:r>
      <w:proofErr w:type="spellStart"/>
      <w:r w:rsidRPr="006D2818">
        <w:rPr>
          <w:rFonts w:ascii="Times New Roman" w:hAnsi="Times New Roman" w:cs="Times New Roman"/>
          <w:b w:val="0"/>
          <w:sz w:val="18"/>
          <w:szCs w:val="18"/>
          <w:lang w:val="fr-FR"/>
        </w:rPr>
        <w:t>Technology</w:t>
      </w:r>
      <w:proofErr w:type="spellEnd"/>
      <w:r w:rsidRPr="006D2818">
        <w:rPr>
          <w:rFonts w:ascii="Times New Roman" w:hAnsi="Times New Roman" w:cs="Times New Roman"/>
          <w:b w:val="0"/>
          <w:sz w:val="18"/>
          <w:szCs w:val="18"/>
          <w:lang w:val="fr-FR"/>
        </w:rPr>
        <w:t>, 297, p. 115579.</w:t>
      </w:r>
    </w:p>
    <w:p w14:paraId="0E7AF136"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proofErr w:type="spellStart"/>
      <w:r w:rsidRPr="006D2818">
        <w:rPr>
          <w:rFonts w:ascii="Times New Roman" w:hAnsi="Times New Roman" w:cs="Times New Roman"/>
          <w:b w:val="0"/>
          <w:sz w:val="18"/>
          <w:szCs w:val="18"/>
          <w:lang w:val="fr-FR"/>
        </w:rPr>
        <w:t>Behera</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S.N</w:t>
      </w:r>
      <w:proofErr w:type="spellEnd"/>
      <w:r w:rsidRPr="006D2818">
        <w:rPr>
          <w:rFonts w:ascii="Times New Roman" w:hAnsi="Times New Roman" w:cs="Times New Roman"/>
          <w:b w:val="0"/>
          <w:sz w:val="18"/>
          <w:szCs w:val="18"/>
          <w:lang w:val="fr-FR"/>
        </w:rPr>
        <w:t xml:space="preserve">., Sharma, M., </w:t>
      </w:r>
      <w:proofErr w:type="spellStart"/>
      <w:r w:rsidRPr="006D2818">
        <w:rPr>
          <w:rFonts w:ascii="Times New Roman" w:hAnsi="Times New Roman" w:cs="Times New Roman"/>
          <w:b w:val="0"/>
          <w:sz w:val="18"/>
          <w:szCs w:val="18"/>
          <w:lang w:val="fr-FR"/>
        </w:rPr>
        <w:t>Aneja</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V.P</w:t>
      </w:r>
      <w:proofErr w:type="spellEnd"/>
      <w:r w:rsidRPr="006D2818">
        <w:rPr>
          <w:rFonts w:ascii="Times New Roman" w:hAnsi="Times New Roman" w:cs="Times New Roman"/>
          <w:b w:val="0"/>
          <w:sz w:val="18"/>
          <w:szCs w:val="18"/>
          <w:lang w:val="fr-FR"/>
        </w:rPr>
        <w:t xml:space="preserve">. and </w:t>
      </w:r>
      <w:proofErr w:type="spellStart"/>
      <w:r w:rsidRPr="006D2818">
        <w:rPr>
          <w:rFonts w:ascii="Times New Roman" w:hAnsi="Times New Roman" w:cs="Times New Roman"/>
          <w:b w:val="0"/>
          <w:sz w:val="18"/>
          <w:szCs w:val="18"/>
          <w:lang w:val="fr-FR"/>
        </w:rPr>
        <w:t>Balasubramanian</w:t>
      </w:r>
      <w:proofErr w:type="spellEnd"/>
      <w:r w:rsidRPr="006D2818">
        <w:rPr>
          <w:rFonts w:ascii="Times New Roman" w:hAnsi="Times New Roman" w:cs="Times New Roman"/>
          <w:b w:val="0"/>
          <w:sz w:val="18"/>
          <w:szCs w:val="18"/>
          <w:lang w:val="fr-FR"/>
        </w:rPr>
        <w:t>, R. (2013) ‘</w:t>
      </w:r>
      <w:proofErr w:type="spellStart"/>
      <w:r w:rsidRPr="006D2818">
        <w:rPr>
          <w:rFonts w:ascii="Times New Roman" w:hAnsi="Times New Roman" w:cs="Times New Roman"/>
          <w:b w:val="0"/>
          <w:sz w:val="18"/>
          <w:szCs w:val="18"/>
          <w:lang w:val="fr-FR"/>
        </w:rPr>
        <w:t>Ammonia</w:t>
      </w:r>
      <w:proofErr w:type="spellEnd"/>
      <w:r w:rsidRPr="006D2818">
        <w:rPr>
          <w:rFonts w:ascii="Times New Roman" w:hAnsi="Times New Roman" w:cs="Times New Roman"/>
          <w:b w:val="0"/>
          <w:sz w:val="18"/>
          <w:szCs w:val="18"/>
          <w:lang w:val="fr-FR"/>
        </w:rPr>
        <w:t xml:space="preserve"> in the </w:t>
      </w:r>
      <w:proofErr w:type="spellStart"/>
      <w:r w:rsidRPr="006D2818">
        <w:rPr>
          <w:rFonts w:ascii="Times New Roman" w:hAnsi="Times New Roman" w:cs="Times New Roman"/>
          <w:b w:val="0"/>
          <w:sz w:val="18"/>
          <w:szCs w:val="18"/>
          <w:lang w:val="fr-FR"/>
        </w:rPr>
        <w:t>Atmosphere</w:t>
      </w:r>
      <w:proofErr w:type="spellEnd"/>
      <w:r w:rsidRPr="006D2818">
        <w:rPr>
          <w:rFonts w:ascii="Times New Roman" w:hAnsi="Times New Roman" w:cs="Times New Roman"/>
          <w:b w:val="0"/>
          <w:sz w:val="18"/>
          <w:szCs w:val="18"/>
          <w:lang w:val="fr-FR"/>
        </w:rPr>
        <w:t xml:space="preserve">: A </w:t>
      </w:r>
      <w:proofErr w:type="spellStart"/>
      <w:r w:rsidRPr="006D2818">
        <w:rPr>
          <w:rFonts w:ascii="Times New Roman" w:hAnsi="Times New Roman" w:cs="Times New Roman"/>
          <w:b w:val="0"/>
          <w:sz w:val="18"/>
          <w:szCs w:val="18"/>
          <w:lang w:val="fr-FR"/>
        </w:rPr>
        <w:t>Review</w:t>
      </w:r>
      <w:proofErr w:type="spellEnd"/>
      <w:r w:rsidRPr="006D2818">
        <w:rPr>
          <w:rFonts w:ascii="Times New Roman" w:hAnsi="Times New Roman" w:cs="Times New Roman"/>
          <w:b w:val="0"/>
          <w:sz w:val="18"/>
          <w:szCs w:val="18"/>
          <w:lang w:val="fr-FR"/>
        </w:rPr>
        <w:t xml:space="preserve"> on Emission Sources, </w:t>
      </w:r>
      <w:proofErr w:type="spellStart"/>
      <w:r w:rsidRPr="006D2818">
        <w:rPr>
          <w:rFonts w:ascii="Times New Roman" w:hAnsi="Times New Roman" w:cs="Times New Roman"/>
          <w:b w:val="0"/>
          <w:sz w:val="18"/>
          <w:szCs w:val="18"/>
          <w:lang w:val="fr-FR"/>
        </w:rPr>
        <w:t>Atmospheric</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Chemistry</w:t>
      </w:r>
      <w:proofErr w:type="spellEnd"/>
      <w:r w:rsidRPr="006D2818">
        <w:rPr>
          <w:rFonts w:ascii="Times New Roman" w:hAnsi="Times New Roman" w:cs="Times New Roman"/>
          <w:b w:val="0"/>
          <w:sz w:val="18"/>
          <w:szCs w:val="18"/>
          <w:lang w:val="fr-FR"/>
        </w:rPr>
        <w:t xml:space="preserve"> and </w:t>
      </w:r>
      <w:proofErr w:type="spellStart"/>
      <w:r w:rsidRPr="006D2818">
        <w:rPr>
          <w:rFonts w:ascii="Times New Roman" w:hAnsi="Times New Roman" w:cs="Times New Roman"/>
          <w:b w:val="0"/>
          <w:sz w:val="18"/>
          <w:szCs w:val="18"/>
          <w:lang w:val="fr-FR"/>
        </w:rPr>
        <w:t>Deposition</w:t>
      </w:r>
      <w:proofErr w:type="spellEnd"/>
      <w:r w:rsidRPr="006D2818">
        <w:rPr>
          <w:rFonts w:ascii="Times New Roman" w:hAnsi="Times New Roman" w:cs="Times New Roman"/>
          <w:b w:val="0"/>
          <w:sz w:val="18"/>
          <w:szCs w:val="18"/>
          <w:lang w:val="fr-FR"/>
        </w:rPr>
        <w:t xml:space="preserve"> on </w:t>
      </w:r>
      <w:proofErr w:type="spellStart"/>
      <w:r w:rsidRPr="006D2818">
        <w:rPr>
          <w:rFonts w:ascii="Times New Roman" w:hAnsi="Times New Roman" w:cs="Times New Roman"/>
          <w:b w:val="0"/>
          <w:sz w:val="18"/>
          <w:szCs w:val="18"/>
          <w:lang w:val="fr-FR"/>
        </w:rPr>
        <w:t>Terrestrial</w:t>
      </w:r>
      <w:proofErr w:type="spellEnd"/>
      <w:r w:rsidRPr="006D2818">
        <w:rPr>
          <w:rFonts w:ascii="Times New Roman" w:hAnsi="Times New Roman" w:cs="Times New Roman"/>
          <w:b w:val="0"/>
          <w:sz w:val="18"/>
          <w:szCs w:val="18"/>
          <w:lang w:val="fr-FR"/>
        </w:rPr>
        <w:t xml:space="preserve"> Bodies’, </w:t>
      </w:r>
      <w:proofErr w:type="spellStart"/>
      <w:r w:rsidRPr="006D2818">
        <w:rPr>
          <w:rFonts w:ascii="Times New Roman" w:hAnsi="Times New Roman" w:cs="Times New Roman"/>
          <w:b w:val="0"/>
          <w:sz w:val="18"/>
          <w:szCs w:val="18"/>
          <w:lang w:val="fr-FR"/>
        </w:rPr>
        <w:t>Environmental</w:t>
      </w:r>
      <w:proofErr w:type="spellEnd"/>
      <w:r w:rsidRPr="006D2818">
        <w:rPr>
          <w:rFonts w:ascii="Times New Roman" w:hAnsi="Times New Roman" w:cs="Times New Roman"/>
          <w:b w:val="0"/>
          <w:sz w:val="18"/>
          <w:szCs w:val="18"/>
          <w:lang w:val="fr-FR"/>
        </w:rPr>
        <w:t xml:space="preserve"> Science and Pollution </w:t>
      </w:r>
      <w:proofErr w:type="spellStart"/>
      <w:r w:rsidRPr="006D2818">
        <w:rPr>
          <w:rFonts w:ascii="Times New Roman" w:hAnsi="Times New Roman" w:cs="Times New Roman"/>
          <w:b w:val="0"/>
          <w:sz w:val="18"/>
          <w:szCs w:val="18"/>
          <w:lang w:val="fr-FR"/>
        </w:rPr>
        <w:t>Research</w:t>
      </w:r>
      <w:proofErr w:type="spellEnd"/>
      <w:r w:rsidRPr="006D2818">
        <w:rPr>
          <w:rFonts w:ascii="Times New Roman" w:hAnsi="Times New Roman" w:cs="Times New Roman"/>
          <w:b w:val="0"/>
          <w:sz w:val="18"/>
          <w:szCs w:val="18"/>
          <w:lang w:val="fr-FR"/>
        </w:rPr>
        <w:t>, 20(11), pp. 809</w:t>
      </w:r>
      <w:r>
        <w:rPr>
          <w:rFonts w:ascii="Times New Roman" w:hAnsi="Times New Roman" w:cs="Times New Roman"/>
          <w:b w:val="0"/>
          <w:sz w:val="18"/>
          <w:szCs w:val="18"/>
          <w:lang w:val="fr-FR"/>
        </w:rPr>
        <w:t>2–8131.</w:t>
      </w:r>
    </w:p>
    <w:p w14:paraId="1D846176"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r w:rsidRPr="006D2818">
        <w:rPr>
          <w:rFonts w:ascii="Times New Roman" w:hAnsi="Times New Roman" w:cs="Times New Roman"/>
          <w:b w:val="0"/>
          <w:sz w:val="18"/>
          <w:szCs w:val="18"/>
          <w:lang w:val="fr-FR"/>
        </w:rPr>
        <w:t xml:space="preserve">Bourdin, F., </w:t>
      </w:r>
      <w:proofErr w:type="spellStart"/>
      <w:r w:rsidRPr="006D2818">
        <w:rPr>
          <w:rFonts w:ascii="Times New Roman" w:hAnsi="Times New Roman" w:cs="Times New Roman"/>
          <w:b w:val="0"/>
          <w:sz w:val="18"/>
          <w:szCs w:val="18"/>
          <w:lang w:val="fr-FR"/>
        </w:rPr>
        <w:t>Sakrabani</w:t>
      </w:r>
      <w:proofErr w:type="spellEnd"/>
      <w:r w:rsidRPr="006D2818">
        <w:rPr>
          <w:rFonts w:ascii="Times New Roman" w:hAnsi="Times New Roman" w:cs="Times New Roman"/>
          <w:b w:val="0"/>
          <w:sz w:val="18"/>
          <w:szCs w:val="18"/>
          <w:lang w:val="fr-FR"/>
        </w:rPr>
        <w:t xml:space="preserve">, R., </w:t>
      </w:r>
      <w:proofErr w:type="spellStart"/>
      <w:r w:rsidRPr="006D2818">
        <w:rPr>
          <w:rFonts w:ascii="Times New Roman" w:hAnsi="Times New Roman" w:cs="Times New Roman"/>
          <w:b w:val="0"/>
          <w:sz w:val="18"/>
          <w:szCs w:val="18"/>
          <w:lang w:val="fr-FR"/>
        </w:rPr>
        <w:t>Kibblewhite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M.G</w:t>
      </w:r>
      <w:proofErr w:type="spellEnd"/>
      <w:r w:rsidRPr="006D2818">
        <w:rPr>
          <w:rFonts w:ascii="Times New Roman" w:hAnsi="Times New Roman" w:cs="Times New Roman"/>
          <w:b w:val="0"/>
          <w:sz w:val="18"/>
          <w:szCs w:val="18"/>
          <w:lang w:val="fr-FR"/>
        </w:rPr>
        <w:t xml:space="preserve">. and Lanigan, </w:t>
      </w:r>
      <w:proofErr w:type="spellStart"/>
      <w:r w:rsidRPr="006D2818">
        <w:rPr>
          <w:rFonts w:ascii="Times New Roman" w:hAnsi="Times New Roman" w:cs="Times New Roman"/>
          <w:b w:val="0"/>
          <w:sz w:val="18"/>
          <w:szCs w:val="18"/>
          <w:lang w:val="fr-FR"/>
        </w:rPr>
        <w:t>G.J</w:t>
      </w:r>
      <w:proofErr w:type="spellEnd"/>
      <w:r w:rsidRPr="006D2818">
        <w:rPr>
          <w:rFonts w:ascii="Times New Roman" w:hAnsi="Times New Roman" w:cs="Times New Roman"/>
          <w:b w:val="0"/>
          <w:sz w:val="18"/>
          <w:szCs w:val="18"/>
          <w:lang w:val="fr-FR"/>
        </w:rPr>
        <w:t>. (2014) ‘</w:t>
      </w:r>
      <w:proofErr w:type="spellStart"/>
      <w:r w:rsidRPr="006D2818">
        <w:rPr>
          <w:rFonts w:ascii="Times New Roman" w:hAnsi="Times New Roman" w:cs="Times New Roman"/>
          <w:b w:val="0"/>
          <w:sz w:val="18"/>
          <w:szCs w:val="18"/>
          <w:lang w:val="fr-FR"/>
        </w:rPr>
        <w:t>Effect</w:t>
      </w:r>
      <w:proofErr w:type="spellEnd"/>
      <w:r w:rsidRPr="006D2818">
        <w:rPr>
          <w:rFonts w:ascii="Times New Roman" w:hAnsi="Times New Roman" w:cs="Times New Roman"/>
          <w:b w:val="0"/>
          <w:sz w:val="18"/>
          <w:szCs w:val="18"/>
          <w:lang w:val="fr-FR"/>
        </w:rPr>
        <w:t xml:space="preserve"> of </w:t>
      </w:r>
      <w:proofErr w:type="spellStart"/>
      <w:r w:rsidRPr="006D2818">
        <w:rPr>
          <w:rFonts w:ascii="Times New Roman" w:hAnsi="Times New Roman" w:cs="Times New Roman"/>
          <w:b w:val="0"/>
          <w:sz w:val="18"/>
          <w:szCs w:val="18"/>
          <w:lang w:val="fr-FR"/>
        </w:rPr>
        <w:t>Slurry</w:t>
      </w:r>
      <w:proofErr w:type="spellEnd"/>
      <w:r w:rsidRPr="006D2818">
        <w:rPr>
          <w:rFonts w:ascii="Times New Roman" w:hAnsi="Times New Roman" w:cs="Times New Roman"/>
          <w:b w:val="0"/>
          <w:sz w:val="18"/>
          <w:szCs w:val="18"/>
          <w:lang w:val="fr-FR"/>
        </w:rPr>
        <w:t xml:space="preserve"> Dry </w:t>
      </w:r>
      <w:proofErr w:type="spellStart"/>
      <w:r w:rsidRPr="006D2818">
        <w:rPr>
          <w:rFonts w:ascii="Times New Roman" w:hAnsi="Times New Roman" w:cs="Times New Roman"/>
          <w:b w:val="0"/>
          <w:sz w:val="18"/>
          <w:szCs w:val="18"/>
          <w:lang w:val="fr-FR"/>
        </w:rPr>
        <w:t>Matter</w:t>
      </w:r>
      <w:proofErr w:type="spellEnd"/>
      <w:r w:rsidRPr="006D2818">
        <w:rPr>
          <w:rFonts w:ascii="Times New Roman" w:hAnsi="Times New Roman" w:cs="Times New Roman"/>
          <w:b w:val="0"/>
          <w:sz w:val="18"/>
          <w:szCs w:val="18"/>
          <w:lang w:val="fr-FR"/>
        </w:rPr>
        <w:t xml:space="preserve"> Content, Application Technique and Timing on Emissions of </w:t>
      </w:r>
      <w:proofErr w:type="spellStart"/>
      <w:r w:rsidRPr="006D2818">
        <w:rPr>
          <w:rFonts w:ascii="Times New Roman" w:hAnsi="Times New Roman" w:cs="Times New Roman"/>
          <w:b w:val="0"/>
          <w:sz w:val="18"/>
          <w:szCs w:val="18"/>
          <w:lang w:val="fr-FR"/>
        </w:rPr>
        <w:t>Ammonia</w:t>
      </w:r>
      <w:proofErr w:type="spellEnd"/>
      <w:r w:rsidRPr="006D2818">
        <w:rPr>
          <w:rFonts w:ascii="Times New Roman" w:hAnsi="Times New Roman" w:cs="Times New Roman"/>
          <w:b w:val="0"/>
          <w:sz w:val="18"/>
          <w:szCs w:val="18"/>
          <w:lang w:val="fr-FR"/>
        </w:rPr>
        <w:t xml:space="preserve"> and </w:t>
      </w:r>
      <w:proofErr w:type="spellStart"/>
      <w:r w:rsidRPr="006D2818">
        <w:rPr>
          <w:rFonts w:ascii="Times New Roman" w:hAnsi="Times New Roman" w:cs="Times New Roman"/>
          <w:b w:val="0"/>
          <w:sz w:val="18"/>
          <w:szCs w:val="18"/>
          <w:lang w:val="fr-FR"/>
        </w:rPr>
        <w:t>Greenhouse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Gas</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from</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Cattle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Slurry</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Applied</w:t>
      </w:r>
      <w:proofErr w:type="spellEnd"/>
      <w:r w:rsidRPr="006D2818">
        <w:rPr>
          <w:rFonts w:ascii="Times New Roman" w:hAnsi="Times New Roman" w:cs="Times New Roman"/>
          <w:b w:val="0"/>
          <w:sz w:val="18"/>
          <w:szCs w:val="18"/>
          <w:lang w:val="fr-FR"/>
        </w:rPr>
        <w:t xml:space="preserve"> to </w:t>
      </w:r>
      <w:proofErr w:type="spellStart"/>
      <w:r w:rsidRPr="006D2818">
        <w:rPr>
          <w:rFonts w:ascii="Times New Roman" w:hAnsi="Times New Roman" w:cs="Times New Roman"/>
          <w:b w:val="0"/>
          <w:sz w:val="18"/>
          <w:szCs w:val="18"/>
          <w:lang w:val="fr-FR"/>
        </w:rPr>
        <w:t>Grassland</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Soils</w:t>
      </w:r>
      <w:proofErr w:type="spellEnd"/>
      <w:r w:rsidRPr="006D2818">
        <w:rPr>
          <w:rFonts w:ascii="Times New Roman" w:hAnsi="Times New Roman" w:cs="Times New Roman"/>
          <w:b w:val="0"/>
          <w:sz w:val="18"/>
          <w:szCs w:val="18"/>
          <w:lang w:val="fr-FR"/>
        </w:rPr>
        <w:t xml:space="preserve"> in Ireland’, Agriculture, </w:t>
      </w:r>
      <w:proofErr w:type="spellStart"/>
      <w:r w:rsidRPr="006D2818">
        <w:rPr>
          <w:rFonts w:ascii="Times New Roman" w:hAnsi="Times New Roman" w:cs="Times New Roman"/>
          <w:b w:val="0"/>
          <w:sz w:val="18"/>
          <w:szCs w:val="18"/>
          <w:lang w:val="fr-FR"/>
        </w:rPr>
        <w:t>Ecosystems</w:t>
      </w:r>
      <w:proofErr w:type="spellEnd"/>
      <w:r w:rsidRPr="006D2818">
        <w:rPr>
          <w:rFonts w:ascii="Times New Roman" w:hAnsi="Times New Roman" w:cs="Times New Roman"/>
          <w:b w:val="0"/>
          <w:sz w:val="18"/>
          <w:szCs w:val="18"/>
          <w:lang w:val="fr-FR"/>
        </w:rPr>
        <w:t xml:space="preserve"> &amp; </w:t>
      </w:r>
      <w:proofErr w:type="spellStart"/>
      <w:r w:rsidRPr="006D2818">
        <w:rPr>
          <w:rFonts w:ascii="Times New Roman" w:hAnsi="Times New Roman" w:cs="Times New Roman"/>
          <w:b w:val="0"/>
          <w:sz w:val="18"/>
          <w:szCs w:val="18"/>
          <w:lang w:val="fr-FR"/>
        </w:rPr>
        <w:t>Environment</w:t>
      </w:r>
      <w:proofErr w:type="spellEnd"/>
      <w:r w:rsidRPr="006D2818">
        <w:rPr>
          <w:rFonts w:ascii="Times New Roman" w:hAnsi="Times New Roman" w:cs="Times New Roman"/>
          <w:b w:val="0"/>
          <w:sz w:val="18"/>
          <w:szCs w:val="18"/>
          <w:lang w:val="fr-FR"/>
        </w:rPr>
        <w:t>, 188, pp. 12</w:t>
      </w:r>
      <w:r>
        <w:rPr>
          <w:rFonts w:ascii="Times New Roman" w:hAnsi="Times New Roman" w:cs="Times New Roman"/>
          <w:b w:val="0"/>
          <w:sz w:val="18"/>
          <w:szCs w:val="18"/>
          <w:lang w:val="fr-FR"/>
        </w:rPr>
        <w:t>2–133.</w:t>
      </w:r>
    </w:p>
    <w:p w14:paraId="7A9BB239"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r w:rsidRPr="006D2818">
        <w:rPr>
          <w:rFonts w:ascii="Times New Roman" w:hAnsi="Times New Roman" w:cs="Times New Roman"/>
          <w:b w:val="0"/>
          <w:sz w:val="18"/>
          <w:szCs w:val="18"/>
          <w:lang w:val="fr-FR"/>
        </w:rPr>
        <w:t xml:space="preserve">Connolly, S., </w:t>
      </w:r>
      <w:proofErr w:type="spellStart"/>
      <w:r w:rsidRPr="006D2818">
        <w:rPr>
          <w:rFonts w:ascii="Times New Roman" w:hAnsi="Times New Roman" w:cs="Times New Roman"/>
          <w:b w:val="0"/>
          <w:sz w:val="18"/>
          <w:szCs w:val="18"/>
          <w:lang w:val="fr-FR"/>
        </w:rPr>
        <w:t>O’Flaherty</w:t>
      </w:r>
      <w:proofErr w:type="spellEnd"/>
      <w:r w:rsidRPr="006D2818">
        <w:rPr>
          <w:rFonts w:ascii="Times New Roman" w:hAnsi="Times New Roman" w:cs="Times New Roman"/>
          <w:b w:val="0"/>
          <w:sz w:val="18"/>
          <w:szCs w:val="18"/>
          <w:lang w:val="fr-FR"/>
        </w:rPr>
        <w:t xml:space="preserve">, V. and Krol, D.J. (2023) ‘Inhibition of </w:t>
      </w:r>
      <w:proofErr w:type="spellStart"/>
      <w:r w:rsidRPr="006D2818">
        <w:rPr>
          <w:rFonts w:ascii="Times New Roman" w:hAnsi="Times New Roman" w:cs="Times New Roman"/>
          <w:b w:val="0"/>
          <w:sz w:val="18"/>
          <w:szCs w:val="18"/>
          <w:lang w:val="fr-FR"/>
        </w:rPr>
        <w:t>Methane</w:t>
      </w:r>
      <w:proofErr w:type="spellEnd"/>
      <w:r w:rsidRPr="006D2818">
        <w:rPr>
          <w:rFonts w:ascii="Times New Roman" w:hAnsi="Times New Roman" w:cs="Times New Roman"/>
          <w:b w:val="0"/>
          <w:sz w:val="18"/>
          <w:szCs w:val="18"/>
          <w:lang w:val="fr-FR"/>
        </w:rPr>
        <w:t xml:space="preserve"> Production in </w:t>
      </w:r>
      <w:proofErr w:type="spellStart"/>
      <w:r w:rsidRPr="006D2818">
        <w:rPr>
          <w:rFonts w:ascii="Times New Roman" w:hAnsi="Times New Roman" w:cs="Times New Roman"/>
          <w:b w:val="0"/>
          <w:sz w:val="18"/>
          <w:szCs w:val="18"/>
          <w:lang w:val="fr-FR"/>
        </w:rPr>
        <w:t>Cattle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Slurry</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Using</w:t>
      </w:r>
      <w:proofErr w:type="spellEnd"/>
      <w:r w:rsidRPr="006D2818">
        <w:rPr>
          <w:rFonts w:ascii="Times New Roman" w:hAnsi="Times New Roman" w:cs="Times New Roman"/>
          <w:b w:val="0"/>
          <w:sz w:val="18"/>
          <w:szCs w:val="18"/>
          <w:lang w:val="fr-FR"/>
        </w:rPr>
        <w:t xml:space="preserve"> an </w:t>
      </w:r>
      <w:proofErr w:type="spellStart"/>
      <w:r w:rsidRPr="006D2818">
        <w:rPr>
          <w:rFonts w:ascii="Times New Roman" w:hAnsi="Times New Roman" w:cs="Times New Roman"/>
          <w:b w:val="0"/>
          <w:sz w:val="18"/>
          <w:szCs w:val="18"/>
          <w:lang w:val="fr-FR"/>
        </w:rPr>
        <w:t>Oxygen-Based</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Amendment</w:t>
      </w:r>
      <w:proofErr w:type="spellEnd"/>
      <w:r w:rsidRPr="006D2818">
        <w:rPr>
          <w:rFonts w:ascii="Times New Roman" w:hAnsi="Times New Roman" w:cs="Times New Roman"/>
          <w:b w:val="0"/>
          <w:sz w:val="18"/>
          <w:szCs w:val="18"/>
          <w:lang w:val="fr-FR"/>
        </w:rPr>
        <w:t xml:space="preserve">’, Journal of </w:t>
      </w:r>
      <w:proofErr w:type="spellStart"/>
      <w:r w:rsidRPr="006D2818">
        <w:rPr>
          <w:rFonts w:ascii="Times New Roman" w:hAnsi="Times New Roman" w:cs="Times New Roman"/>
          <w:b w:val="0"/>
          <w:sz w:val="18"/>
          <w:szCs w:val="18"/>
          <w:lang w:val="fr-FR"/>
        </w:rPr>
        <w:t>Cleaner</w:t>
      </w:r>
      <w:proofErr w:type="spellEnd"/>
      <w:r w:rsidRPr="006D2818">
        <w:rPr>
          <w:rFonts w:ascii="Times New Roman" w:hAnsi="Times New Roman" w:cs="Times New Roman"/>
          <w:b w:val="0"/>
          <w:sz w:val="18"/>
          <w:szCs w:val="18"/>
          <w:lang w:val="fr-FR"/>
        </w:rPr>
        <w:t xml:space="preserve"> Production, 394, p. 1362</w:t>
      </w:r>
      <w:r>
        <w:rPr>
          <w:rFonts w:ascii="Times New Roman" w:hAnsi="Times New Roman" w:cs="Times New Roman"/>
          <w:b w:val="0"/>
          <w:sz w:val="18"/>
          <w:szCs w:val="18"/>
          <w:lang w:val="fr-FR"/>
        </w:rPr>
        <w:t xml:space="preserve">72. </w:t>
      </w:r>
    </w:p>
    <w:p w14:paraId="4211240D"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proofErr w:type="spellStart"/>
      <w:r w:rsidRPr="006D2818">
        <w:rPr>
          <w:rFonts w:ascii="Times New Roman" w:hAnsi="Times New Roman" w:cs="Times New Roman"/>
          <w:b w:val="0"/>
          <w:sz w:val="18"/>
          <w:szCs w:val="18"/>
          <w:lang w:val="fr-FR"/>
        </w:rPr>
        <w:t>Doreau</w:t>
      </w:r>
      <w:proofErr w:type="spellEnd"/>
      <w:r w:rsidRPr="006D2818">
        <w:rPr>
          <w:rFonts w:ascii="Times New Roman" w:hAnsi="Times New Roman" w:cs="Times New Roman"/>
          <w:b w:val="0"/>
          <w:sz w:val="18"/>
          <w:szCs w:val="18"/>
          <w:lang w:val="fr-FR"/>
        </w:rPr>
        <w:t xml:space="preserve">, M., Arbre, M., </w:t>
      </w:r>
      <w:proofErr w:type="spellStart"/>
      <w:r w:rsidRPr="006D2818">
        <w:rPr>
          <w:rFonts w:ascii="Times New Roman" w:hAnsi="Times New Roman" w:cs="Times New Roman"/>
          <w:b w:val="0"/>
          <w:sz w:val="18"/>
          <w:szCs w:val="18"/>
          <w:lang w:val="fr-FR"/>
        </w:rPr>
        <w:t>Popova</w:t>
      </w:r>
      <w:proofErr w:type="spellEnd"/>
      <w:r w:rsidRPr="006D2818">
        <w:rPr>
          <w:rFonts w:ascii="Times New Roman" w:hAnsi="Times New Roman" w:cs="Times New Roman"/>
          <w:b w:val="0"/>
          <w:sz w:val="18"/>
          <w:szCs w:val="18"/>
          <w:lang w:val="fr-FR"/>
        </w:rPr>
        <w:t>, M., Rochette, Y. and Martin, C. (2018) ‘</w:t>
      </w:r>
      <w:proofErr w:type="spellStart"/>
      <w:r w:rsidRPr="006D2818">
        <w:rPr>
          <w:rFonts w:ascii="Times New Roman" w:hAnsi="Times New Roman" w:cs="Times New Roman"/>
          <w:b w:val="0"/>
          <w:sz w:val="18"/>
          <w:szCs w:val="18"/>
          <w:lang w:val="fr-FR"/>
        </w:rPr>
        <w:t>Linseed</w:t>
      </w:r>
      <w:proofErr w:type="spellEnd"/>
      <w:r w:rsidRPr="006D2818">
        <w:rPr>
          <w:rFonts w:ascii="Times New Roman" w:hAnsi="Times New Roman" w:cs="Times New Roman"/>
          <w:b w:val="0"/>
          <w:sz w:val="18"/>
          <w:szCs w:val="18"/>
          <w:lang w:val="fr-FR"/>
        </w:rPr>
        <w:t xml:space="preserve"> Plus Nitrate in the </w:t>
      </w:r>
      <w:proofErr w:type="spellStart"/>
      <w:r w:rsidRPr="006D2818">
        <w:rPr>
          <w:rFonts w:ascii="Times New Roman" w:hAnsi="Times New Roman" w:cs="Times New Roman"/>
          <w:b w:val="0"/>
          <w:sz w:val="18"/>
          <w:szCs w:val="18"/>
          <w:lang w:val="fr-FR"/>
        </w:rPr>
        <w:t>Diet</w:t>
      </w:r>
      <w:proofErr w:type="spellEnd"/>
      <w:r w:rsidRPr="006D2818">
        <w:rPr>
          <w:rFonts w:ascii="Times New Roman" w:hAnsi="Times New Roman" w:cs="Times New Roman"/>
          <w:b w:val="0"/>
          <w:sz w:val="18"/>
          <w:szCs w:val="18"/>
          <w:lang w:val="fr-FR"/>
        </w:rPr>
        <w:t xml:space="preserve"> for </w:t>
      </w:r>
      <w:proofErr w:type="spellStart"/>
      <w:r w:rsidRPr="006D2818">
        <w:rPr>
          <w:rFonts w:ascii="Times New Roman" w:hAnsi="Times New Roman" w:cs="Times New Roman"/>
          <w:b w:val="0"/>
          <w:sz w:val="18"/>
          <w:szCs w:val="18"/>
          <w:lang w:val="fr-FR"/>
        </w:rPr>
        <w:t>Fattening</w:t>
      </w:r>
      <w:proofErr w:type="spellEnd"/>
      <w:r w:rsidRPr="006D2818">
        <w:rPr>
          <w:rFonts w:ascii="Times New Roman" w:hAnsi="Times New Roman" w:cs="Times New Roman"/>
          <w:b w:val="0"/>
          <w:sz w:val="18"/>
          <w:szCs w:val="18"/>
          <w:lang w:val="fr-FR"/>
        </w:rPr>
        <w:t xml:space="preserve"> Bulls: </w:t>
      </w:r>
      <w:proofErr w:type="spellStart"/>
      <w:r w:rsidRPr="006D2818">
        <w:rPr>
          <w:rFonts w:ascii="Times New Roman" w:hAnsi="Times New Roman" w:cs="Times New Roman"/>
          <w:b w:val="0"/>
          <w:sz w:val="18"/>
          <w:szCs w:val="18"/>
          <w:lang w:val="fr-FR"/>
        </w:rPr>
        <w:t>Effects</w:t>
      </w:r>
      <w:proofErr w:type="spellEnd"/>
      <w:r w:rsidRPr="006D2818">
        <w:rPr>
          <w:rFonts w:ascii="Times New Roman" w:hAnsi="Times New Roman" w:cs="Times New Roman"/>
          <w:b w:val="0"/>
          <w:sz w:val="18"/>
          <w:szCs w:val="18"/>
          <w:lang w:val="fr-FR"/>
        </w:rPr>
        <w:t xml:space="preserve"> on </w:t>
      </w:r>
      <w:proofErr w:type="spellStart"/>
      <w:r w:rsidRPr="006D2818">
        <w:rPr>
          <w:rFonts w:ascii="Times New Roman" w:hAnsi="Times New Roman" w:cs="Times New Roman"/>
          <w:b w:val="0"/>
          <w:sz w:val="18"/>
          <w:szCs w:val="18"/>
          <w:lang w:val="fr-FR"/>
        </w:rPr>
        <w:t>Methane</w:t>
      </w:r>
      <w:proofErr w:type="spellEnd"/>
      <w:r w:rsidRPr="006D2818">
        <w:rPr>
          <w:rFonts w:ascii="Times New Roman" w:hAnsi="Times New Roman" w:cs="Times New Roman"/>
          <w:b w:val="0"/>
          <w:sz w:val="18"/>
          <w:szCs w:val="18"/>
          <w:lang w:val="fr-FR"/>
        </w:rPr>
        <w:t xml:space="preserve"> Emission, Animal </w:t>
      </w:r>
      <w:proofErr w:type="spellStart"/>
      <w:r w:rsidRPr="006D2818">
        <w:rPr>
          <w:rFonts w:ascii="Times New Roman" w:hAnsi="Times New Roman" w:cs="Times New Roman"/>
          <w:b w:val="0"/>
          <w:sz w:val="18"/>
          <w:szCs w:val="18"/>
          <w:lang w:val="fr-FR"/>
        </w:rPr>
        <w:t>Health</w:t>
      </w:r>
      <w:proofErr w:type="spellEnd"/>
      <w:r w:rsidRPr="006D2818">
        <w:rPr>
          <w:rFonts w:ascii="Times New Roman" w:hAnsi="Times New Roman" w:cs="Times New Roman"/>
          <w:b w:val="0"/>
          <w:sz w:val="18"/>
          <w:szCs w:val="18"/>
          <w:lang w:val="fr-FR"/>
        </w:rPr>
        <w:t xml:space="preserve"> and </w:t>
      </w:r>
      <w:proofErr w:type="spellStart"/>
      <w:r w:rsidRPr="006D2818">
        <w:rPr>
          <w:rFonts w:ascii="Times New Roman" w:hAnsi="Times New Roman" w:cs="Times New Roman"/>
          <w:b w:val="0"/>
          <w:sz w:val="18"/>
          <w:szCs w:val="18"/>
          <w:lang w:val="fr-FR"/>
        </w:rPr>
        <w:t>Residues</w:t>
      </w:r>
      <w:proofErr w:type="spellEnd"/>
      <w:r w:rsidRPr="006D2818">
        <w:rPr>
          <w:rFonts w:ascii="Times New Roman" w:hAnsi="Times New Roman" w:cs="Times New Roman"/>
          <w:b w:val="0"/>
          <w:sz w:val="18"/>
          <w:szCs w:val="18"/>
          <w:lang w:val="fr-FR"/>
        </w:rPr>
        <w:t xml:space="preserve"> in </w:t>
      </w:r>
      <w:proofErr w:type="spellStart"/>
      <w:r w:rsidRPr="006D2818">
        <w:rPr>
          <w:rFonts w:ascii="Times New Roman" w:hAnsi="Times New Roman" w:cs="Times New Roman"/>
          <w:b w:val="0"/>
          <w:sz w:val="18"/>
          <w:szCs w:val="18"/>
          <w:lang w:val="fr-FR"/>
        </w:rPr>
        <w:t>Offal</w:t>
      </w:r>
      <w:proofErr w:type="spellEnd"/>
      <w:r w:rsidRPr="006D2818">
        <w:rPr>
          <w:rFonts w:ascii="Times New Roman" w:hAnsi="Times New Roman" w:cs="Times New Roman"/>
          <w:b w:val="0"/>
          <w:sz w:val="18"/>
          <w:szCs w:val="18"/>
          <w:lang w:val="fr-FR"/>
        </w:rPr>
        <w:t>’, Animal, 12(3), pp. 5</w:t>
      </w:r>
      <w:r>
        <w:rPr>
          <w:rFonts w:ascii="Times New Roman" w:hAnsi="Times New Roman" w:cs="Times New Roman"/>
          <w:b w:val="0"/>
          <w:sz w:val="18"/>
          <w:szCs w:val="18"/>
          <w:lang w:val="fr-FR"/>
        </w:rPr>
        <w:t xml:space="preserve">01–507. </w:t>
      </w:r>
    </w:p>
    <w:p w14:paraId="26A0DD91"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r w:rsidRPr="006D2818">
        <w:rPr>
          <w:rFonts w:ascii="Times New Roman" w:hAnsi="Times New Roman" w:cs="Times New Roman"/>
          <w:b w:val="0"/>
          <w:sz w:val="18"/>
          <w:szCs w:val="18"/>
          <w:lang w:val="fr-FR"/>
        </w:rPr>
        <w:t xml:space="preserve">Graham, A., </w:t>
      </w:r>
      <w:proofErr w:type="spellStart"/>
      <w:r w:rsidRPr="006D2818">
        <w:rPr>
          <w:rFonts w:ascii="Times New Roman" w:hAnsi="Times New Roman" w:cs="Times New Roman"/>
          <w:b w:val="0"/>
          <w:sz w:val="18"/>
          <w:szCs w:val="18"/>
          <w:lang w:val="fr-FR"/>
        </w:rPr>
        <w:t>Bartle</w:t>
      </w:r>
      <w:proofErr w:type="spellEnd"/>
      <w:r w:rsidRPr="006D2818">
        <w:rPr>
          <w:rFonts w:ascii="Times New Roman" w:hAnsi="Times New Roman" w:cs="Times New Roman"/>
          <w:b w:val="0"/>
          <w:sz w:val="18"/>
          <w:szCs w:val="18"/>
          <w:lang w:val="fr-FR"/>
        </w:rPr>
        <w:t xml:space="preserve">, A., </w:t>
      </w:r>
      <w:proofErr w:type="spellStart"/>
      <w:r w:rsidRPr="006D2818">
        <w:rPr>
          <w:rFonts w:ascii="Times New Roman" w:hAnsi="Times New Roman" w:cs="Times New Roman"/>
          <w:b w:val="0"/>
          <w:sz w:val="18"/>
          <w:szCs w:val="18"/>
          <w:lang w:val="fr-FR"/>
        </w:rPr>
        <w:t>Thorn</w:t>
      </w:r>
      <w:proofErr w:type="spellEnd"/>
      <w:r w:rsidRPr="006D2818">
        <w:rPr>
          <w:rFonts w:ascii="Times New Roman" w:hAnsi="Times New Roman" w:cs="Times New Roman"/>
          <w:b w:val="0"/>
          <w:sz w:val="18"/>
          <w:szCs w:val="18"/>
          <w:lang w:val="fr-FR"/>
        </w:rPr>
        <w:t xml:space="preserve">, C., </w:t>
      </w:r>
      <w:proofErr w:type="spellStart"/>
      <w:r w:rsidRPr="006D2818">
        <w:rPr>
          <w:rFonts w:ascii="Times New Roman" w:hAnsi="Times New Roman" w:cs="Times New Roman"/>
          <w:b w:val="0"/>
          <w:sz w:val="18"/>
          <w:szCs w:val="18"/>
          <w:lang w:val="fr-FR"/>
        </w:rPr>
        <w:t>Mcdonagh</w:t>
      </w:r>
      <w:proofErr w:type="spellEnd"/>
      <w:r w:rsidRPr="006D2818">
        <w:rPr>
          <w:rFonts w:ascii="Times New Roman" w:hAnsi="Times New Roman" w:cs="Times New Roman"/>
          <w:b w:val="0"/>
          <w:sz w:val="18"/>
          <w:szCs w:val="18"/>
          <w:lang w:val="fr-FR"/>
        </w:rPr>
        <w:t xml:space="preserve">, M., Montoya, A. C. V., Hall, A., Waters, S. M., </w:t>
      </w:r>
      <w:proofErr w:type="spellStart"/>
      <w:r w:rsidRPr="006D2818">
        <w:rPr>
          <w:rFonts w:ascii="Times New Roman" w:hAnsi="Times New Roman" w:cs="Times New Roman"/>
          <w:b w:val="0"/>
          <w:sz w:val="18"/>
          <w:szCs w:val="18"/>
          <w:lang w:val="fr-FR"/>
        </w:rPr>
        <w:t>O'Flaherty</w:t>
      </w:r>
      <w:proofErr w:type="spellEnd"/>
      <w:r w:rsidRPr="006D2818">
        <w:rPr>
          <w:rFonts w:ascii="Times New Roman" w:hAnsi="Times New Roman" w:cs="Times New Roman"/>
          <w:b w:val="0"/>
          <w:sz w:val="18"/>
          <w:szCs w:val="18"/>
          <w:lang w:val="fr-FR"/>
        </w:rPr>
        <w:t xml:space="preserve">, V. &amp; </w:t>
      </w:r>
      <w:proofErr w:type="spellStart"/>
      <w:r w:rsidRPr="006D2818">
        <w:rPr>
          <w:rFonts w:ascii="Times New Roman" w:hAnsi="Times New Roman" w:cs="Times New Roman"/>
          <w:b w:val="0"/>
          <w:sz w:val="18"/>
          <w:szCs w:val="18"/>
          <w:lang w:val="fr-FR"/>
        </w:rPr>
        <w:t>Kirwan</w:t>
      </w:r>
      <w:proofErr w:type="spellEnd"/>
      <w:r w:rsidRPr="006D2818">
        <w:rPr>
          <w:rFonts w:ascii="Times New Roman" w:hAnsi="Times New Roman" w:cs="Times New Roman"/>
          <w:b w:val="0"/>
          <w:sz w:val="18"/>
          <w:szCs w:val="18"/>
          <w:lang w:val="fr-FR"/>
        </w:rPr>
        <w:t xml:space="preserve">, S. F. 2022. </w:t>
      </w:r>
      <w:proofErr w:type="spellStart"/>
      <w:r w:rsidRPr="006D2818">
        <w:rPr>
          <w:rFonts w:ascii="Times New Roman" w:hAnsi="Times New Roman" w:cs="Times New Roman"/>
          <w:b w:val="0"/>
          <w:sz w:val="18"/>
          <w:szCs w:val="18"/>
          <w:lang w:val="fr-FR"/>
        </w:rPr>
        <w:t>Effects</w:t>
      </w:r>
      <w:proofErr w:type="spellEnd"/>
      <w:r w:rsidRPr="006D2818">
        <w:rPr>
          <w:rFonts w:ascii="Times New Roman" w:hAnsi="Times New Roman" w:cs="Times New Roman"/>
          <w:b w:val="0"/>
          <w:sz w:val="18"/>
          <w:szCs w:val="18"/>
          <w:lang w:val="fr-FR"/>
        </w:rPr>
        <w:t xml:space="preserve"> of </w:t>
      </w:r>
      <w:proofErr w:type="spellStart"/>
      <w:r w:rsidRPr="006D2818">
        <w:rPr>
          <w:rFonts w:ascii="Times New Roman" w:hAnsi="Times New Roman" w:cs="Times New Roman"/>
          <w:b w:val="0"/>
          <w:sz w:val="18"/>
          <w:szCs w:val="18"/>
          <w:lang w:val="fr-FR"/>
        </w:rPr>
        <w:t>Feeding</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Different</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Amounts</w:t>
      </w:r>
      <w:proofErr w:type="spellEnd"/>
      <w:r w:rsidRPr="006D2818">
        <w:rPr>
          <w:rFonts w:ascii="Times New Roman" w:hAnsi="Times New Roman" w:cs="Times New Roman"/>
          <w:b w:val="0"/>
          <w:sz w:val="18"/>
          <w:szCs w:val="18"/>
          <w:lang w:val="fr-FR"/>
        </w:rPr>
        <w:t xml:space="preserve"> Of </w:t>
      </w:r>
      <w:proofErr w:type="spellStart"/>
      <w:r w:rsidRPr="006D2818">
        <w:rPr>
          <w:rFonts w:ascii="Times New Roman" w:hAnsi="Times New Roman" w:cs="Times New Roman"/>
          <w:b w:val="0"/>
          <w:sz w:val="18"/>
          <w:szCs w:val="18"/>
          <w:lang w:val="fr-FR"/>
        </w:rPr>
        <w:t>Supplemental</w:t>
      </w:r>
      <w:proofErr w:type="spellEnd"/>
      <w:r w:rsidRPr="006D2818">
        <w:rPr>
          <w:rFonts w:ascii="Times New Roman" w:hAnsi="Times New Roman" w:cs="Times New Roman"/>
          <w:b w:val="0"/>
          <w:sz w:val="18"/>
          <w:szCs w:val="18"/>
          <w:lang w:val="fr-FR"/>
        </w:rPr>
        <w:t xml:space="preserve"> Calcium </w:t>
      </w:r>
      <w:proofErr w:type="spellStart"/>
      <w:r w:rsidRPr="006D2818">
        <w:rPr>
          <w:rFonts w:ascii="Times New Roman" w:hAnsi="Times New Roman" w:cs="Times New Roman"/>
          <w:b w:val="0"/>
          <w:sz w:val="18"/>
          <w:szCs w:val="18"/>
          <w:lang w:val="fr-FR"/>
        </w:rPr>
        <w:t>Peroxide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Methane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Inhibitor</w:t>
      </w:r>
      <w:proofErr w:type="spellEnd"/>
      <w:r w:rsidRPr="006D2818">
        <w:rPr>
          <w:rFonts w:ascii="Times New Roman" w:hAnsi="Times New Roman" w:cs="Times New Roman"/>
          <w:b w:val="0"/>
          <w:sz w:val="18"/>
          <w:szCs w:val="18"/>
          <w:lang w:val="fr-FR"/>
        </w:rPr>
        <w:t xml:space="preserve"> On </w:t>
      </w:r>
      <w:proofErr w:type="spellStart"/>
      <w:r w:rsidRPr="006D2818">
        <w:rPr>
          <w:rFonts w:ascii="Times New Roman" w:hAnsi="Times New Roman" w:cs="Times New Roman"/>
          <w:b w:val="0"/>
          <w:sz w:val="18"/>
          <w:szCs w:val="18"/>
          <w:lang w:val="fr-FR"/>
        </w:rPr>
        <w:t>Feed</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Intake</w:t>
      </w:r>
      <w:proofErr w:type="spellEnd"/>
      <w:r w:rsidRPr="006D2818">
        <w:rPr>
          <w:rFonts w:ascii="Times New Roman" w:hAnsi="Times New Roman" w:cs="Times New Roman"/>
          <w:b w:val="0"/>
          <w:sz w:val="18"/>
          <w:szCs w:val="18"/>
          <w:lang w:val="fr-FR"/>
        </w:rPr>
        <w:t xml:space="preserve"> And </w:t>
      </w:r>
      <w:proofErr w:type="spellStart"/>
      <w:r w:rsidRPr="006D2818">
        <w:rPr>
          <w:rFonts w:ascii="Times New Roman" w:hAnsi="Times New Roman" w:cs="Times New Roman"/>
          <w:b w:val="0"/>
          <w:sz w:val="18"/>
          <w:szCs w:val="18"/>
          <w:lang w:val="fr-FR"/>
        </w:rPr>
        <w:t>Digestibility</w:t>
      </w:r>
      <w:proofErr w:type="spellEnd"/>
      <w:r w:rsidRPr="006D2818">
        <w:rPr>
          <w:rFonts w:ascii="Times New Roman" w:hAnsi="Times New Roman" w:cs="Times New Roman"/>
          <w:b w:val="0"/>
          <w:sz w:val="18"/>
          <w:szCs w:val="18"/>
          <w:lang w:val="fr-FR"/>
        </w:rPr>
        <w:t xml:space="preserve"> In </w:t>
      </w:r>
      <w:proofErr w:type="spellStart"/>
      <w:r w:rsidRPr="006D2818">
        <w:rPr>
          <w:rFonts w:ascii="Times New Roman" w:hAnsi="Times New Roman" w:cs="Times New Roman"/>
          <w:b w:val="0"/>
          <w:sz w:val="18"/>
          <w:szCs w:val="18"/>
          <w:lang w:val="fr-FR"/>
        </w:rPr>
        <w:t>Beef</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Cattle</w:t>
      </w:r>
      <w:proofErr w:type="spellEnd"/>
      <w:r w:rsidRPr="006D2818">
        <w:rPr>
          <w:rFonts w:ascii="Times New Roman" w:hAnsi="Times New Roman" w:cs="Times New Roman"/>
          <w:b w:val="0"/>
          <w:sz w:val="18"/>
          <w:szCs w:val="18"/>
          <w:lang w:val="fr-FR"/>
        </w:rPr>
        <w:t>.</w:t>
      </w:r>
    </w:p>
    <w:p w14:paraId="0460CB29"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r w:rsidRPr="006D2818">
        <w:rPr>
          <w:rFonts w:ascii="Times New Roman" w:hAnsi="Times New Roman" w:cs="Times New Roman"/>
          <w:b w:val="0"/>
          <w:sz w:val="18"/>
          <w:szCs w:val="18"/>
          <w:lang w:val="fr-FR"/>
        </w:rPr>
        <w:t xml:space="preserve">Graham, A., </w:t>
      </w:r>
      <w:proofErr w:type="spellStart"/>
      <w:r w:rsidRPr="006D2818">
        <w:rPr>
          <w:rFonts w:ascii="Times New Roman" w:hAnsi="Times New Roman" w:cs="Times New Roman"/>
          <w:b w:val="0"/>
          <w:sz w:val="18"/>
          <w:szCs w:val="18"/>
          <w:lang w:val="fr-FR"/>
        </w:rPr>
        <w:t>O'Donnell</w:t>
      </w:r>
      <w:proofErr w:type="spellEnd"/>
      <w:r w:rsidRPr="006D2818">
        <w:rPr>
          <w:rFonts w:ascii="Times New Roman" w:hAnsi="Times New Roman" w:cs="Times New Roman"/>
          <w:b w:val="0"/>
          <w:sz w:val="18"/>
          <w:szCs w:val="18"/>
          <w:lang w:val="fr-FR"/>
        </w:rPr>
        <w:t xml:space="preserve">, C., </w:t>
      </w:r>
      <w:proofErr w:type="spellStart"/>
      <w:r w:rsidRPr="006D2818">
        <w:rPr>
          <w:rFonts w:ascii="Times New Roman" w:hAnsi="Times New Roman" w:cs="Times New Roman"/>
          <w:b w:val="0"/>
          <w:sz w:val="18"/>
          <w:szCs w:val="18"/>
          <w:lang w:val="fr-FR"/>
        </w:rPr>
        <w:t>Mcdonagh</w:t>
      </w:r>
      <w:proofErr w:type="spellEnd"/>
      <w:r w:rsidRPr="006D2818">
        <w:rPr>
          <w:rFonts w:ascii="Times New Roman" w:hAnsi="Times New Roman" w:cs="Times New Roman"/>
          <w:b w:val="0"/>
          <w:sz w:val="18"/>
          <w:szCs w:val="18"/>
          <w:lang w:val="fr-FR"/>
        </w:rPr>
        <w:t xml:space="preserve">, M., </w:t>
      </w:r>
      <w:proofErr w:type="spellStart"/>
      <w:r w:rsidRPr="006D2818">
        <w:rPr>
          <w:rFonts w:ascii="Times New Roman" w:hAnsi="Times New Roman" w:cs="Times New Roman"/>
          <w:b w:val="0"/>
          <w:sz w:val="18"/>
          <w:szCs w:val="18"/>
          <w:lang w:val="fr-FR"/>
        </w:rPr>
        <w:t>Thorn</w:t>
      </w:r>
      <w:proofErr w:type="spellEnd"/>
      <w:r w:rsidRPr="006D2818">
        <w:rPr>
          <w:rFonts w:ascii="Times New Roman" w:hAnsi="Times New Roman" w:cs="Times New Roman"/>
          <w:b w:val="0"/>
          <w:sz w:val="18"/>
          <w:szCs w:val="18"/>
          <w:lang w:val="fr-FR"/>
        </w:rPr>
        <w:t xml:space="preserve">, C., </w:t>
      </w:r>
      <w:proofErr w:type="spellStart"/>
      <w:r w:rsidRPr="006D2818">
        <w:rPr>
          <w:rFonts w:ascii="Times New Roman" w:hAnsi="Times New Roman" w:cs="Times New Roman"/>
          <w:b w:val="0"/>
          <w:sz w:val="18"/>
          <w:szCs w:val="18"/>
          <w:lang w:val="fr-FR"/>
        </w:rPr>
        <w:t>Kirwan</w:t>
      </w:r>
      <w:proofErr w:type="spellEnd"/>
      <w:r w:rsidRPr="006D2818">
        <w:rPr>
          <w:rFonts w:ascii="Times New Roman" w:hAnsi="Times New Roman" w:cs="Times New Roman"/>
          <w:b w:val="0"/>
          <w:sz w:val="18"/>
          <w:szCs w:val="18"/>
          <w:lang w:val="fr-FR"/>
        </w:rPr>
        <w:t xml:space="preserve">, S. F., </w:t>
      </w:r>
      <w:proofErr w:type="spellStart"/>
      <w:r w:rsidRPr="006D2818">
        <w:rPr>
          <w:rFonts w:ascii="Times New Roman" w:hAnsi="Times New Roman" w:cs="Times New Roman"/>
          <w:b w:val="0"/>
          <w:sz w:val="18"/>
          <w:szCs w:val="18"/>
          <w:lang w:val="fr-FR"/>
        </w:rPr>
        <w:t>O'Connor</w:t>
      </w:r>
      <w:proofErr w:type="spellEnd"/>
      <w:r w:rsidRPr="006D2818">
        <w:rPr>
          <w:rFonts w:ascii="Times New Roman" w:hAnsi="Times New Roman" w:cs="Times New Roman"/>
          <w:b w:val="0"/>
          <w:sz w:val="18"/>
          <w:szCs w:val="18"/>
          <w:lang w:val="fr-FR"/>
        </w:rPr>
        <w:t xml:space="preserve">, S., </w:t>
      </w:r>
      <w:proofErr w:type="spellStart"/>
      <w:r w:rsidRPr="006D2818">
        <w:rPr>
          <w:rFonts w:ascii="Times New Roman" w:hAnsi="Times New Roman" w:cs="Times New Roman"/>
          <w:b w:val="0"/>
          <w:sz w:val="18"/>
          <w:szCs w:val="18"/>
          <w:lang w:val="fr-FR"/>
        </w:rPr>
        <w:t>Nzeteu</w:t>
      </w:r>
      <w:proofErr w:type="spellEnd"/>
      <w:r w:rsidRPr="006D2818">
        <w:rPr>
          <w:rFonts w:ascii="Times New Roman" w:hAnsi="Times New Roman" w:cs="Times New Roman"/>
          <w:b w:val="0"/>
          <w:sz w:val="18"/>
          <w:szCs w:val="18"/>
          <w:lang w:val="fr-FR"/>
        </w:rPr>
        <w:t xml:space="preserve">, C. O., Montoya, A. C. V., </w:t>
      </w:r>
      <w:proofErr w:type="spellStart"/>
      <w:r w:rsidRPr="006D2818">
        <w:rPr>
          <w:rFonts w:ascii="Times New Roman" w:hAnsi="Times New Roman" w:cs="Times New Roman"/>
          <w:b w:val="0"/>
          <w:sz w:val="18"/>
          <w:szCs w:val="18"/>
          <w:lang w:val="fr-FR"/>
        </w:rPr>
        <w:t>Bartle</w:t>
      </w:r>
      <w:proofErr w:type="spellEnd"/>
      <w:r w:rsidRPr="006D2818">
        <w:rPr>
          <w:rFonts w:ascii="Times New Roman" w:hAnsi="Times New Roman" w:cs="Times New Roman"/>
          <w:b w:val="0"/>
          <w:sz w:val="18"/>
          <w:szCs w:val="18"/>
          <w:lang w:val="fr-FR"/>
        </w:rPr>
        <w:t xml:space="preserve">, A., Hall, A., </w:t>
      </w:r>
      <w:proofErr w:type="spellStart"/>
      <w:r w:rsidRPr="006D2818">
        <w:rPr>
          <w:rFonts w:ascii="Times New Roman" w:hAnsi="Times New Roman" w:cs="Times New Roman"/>
          <w:b w:val="0"/>
          <w:sz w:val="18"/>
          <w:szCs w:val="18"/>
          <w:lang w:val="fr-FR"/>
        </w:rPr>
        <w:t>Gallagher</w:t>
      </w:r>
      <w:proofErr w:type="spellEnd"/>
      <w:r w:rsidRPr="006D2818">
        <w:rPr>
          <w:rFonts w:ascii="Times New Roman" w:hAnsi="Times New Roman" w:cs="Times New Roman"/>
          <w:b w:val="0"/>
          <w:sz w:val="18"/>
          <w:szCs w:val="18"/>
          <w:lang w:val="fr-FR"/>
        </w:rPr>
        <w:t xml:space="preserve">, A., Jones, A., Waters, S. M. &amp; </w:t>
      </w:r>
      <w:proofErr w:type="spellStart"/>
      <w:r w:rsidRPr="006D2818">
        <w:rPr>
          <w:rFonts w:ascii="Times New Roman" w:hAnsi="Times New Roman" w:cs="Times New Roman"/>
          <w:b w:val="0"/>
          <w:sz w:val="18"/>
          <w:szCs w:val="18"/>
          <w:lang w:val="fr-FR"/>
        </w:rPr>
        <w:t>O'Flaherty</w:t>
      </w:r>
      <w:proofErr w:type="spellEnd"/>
      <w:r w:rsidRPr="006D2818">
        <w:rPr>
          <w:rFonts w:ascii="Times New Roman" w:hAnsi="Times New Roman" w:cs="Times New Roman"/>
          <w:b w:val="0"/>
          <w:sz w:val="18"/>
          <w:szCs w:val="18"/>
          <w:lang w:val="fr-FR"/>
        </w:rPr>
        <w:t xml:space="preserve">, V. 2023. </w:t>
      </w:r>
      <w:proofErr w:type="spellStart"/>
      <w:r w:rsidRPr="006D2818">
        <w:rPr>
          <w:rFonts w:ascii="Times New Roman" w:hAnsi="Times New Roman" w:cs="Times New Roman"/>
          <w:b w:val="0"/>
          <w:sz w:val="18"/>
          <w:szCs w:val="18"/>
          <w:lang w:val="fr-FR"/>
        </w:rPr>
        <w:t>Development</w:t>
      </w:r>
      <w:proofErr w:type="spellEnd"/>
      <w:r w:rsidRPr="006D2818">
        <w:rPr>
          <w:rFonts w:ascii="Times New Roman" w:hAnsi="Times New Roman" w:cs="Times New Roman"/>
          <w:b w:val="0"/>
          <w:sz w:val="18"/>
          <w:szCs w:val="18"/>
          <w:lang w:val="fr-FR"/>
        </w:rPr>
        <w:t xml:space="preserve"> of </w:t>
      </w:r>
      <w:proofErr w:type="spellStart"/>
      <w:r w:rsidRPr="006D2818">
        <w:rPr>
          <w:rFonts w:ascii="Times New Roman" w:hAnsi="Times New Roman" w:cs="Times New Roman"/>
          <w:b w:val="0"/>
          <w:sz w:val="18"/>
          <w:szCs w:val="18"/>
          <w:lang w:val="fr-FR"/>
        </w:rPr>
        <w:t>Novel</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Feed</w:t>
      </w:r>
      <w:proofErr w:type="spellEnd"/>
      <w:r w:rsidRPr="006D2818">
        <w:rPr>
          <w:rFonts w:ascii="Times New Roman" w:hAnsi="Times New Roman" w:cs="Times New Roman"/>
          <w:b w:val="0"/>
          <w:sz w:val="18"/>
          <w:szCs w:val="18"/>
          <w:lang w:val="fr-FR"/>
        </w:rPr>
        <w:t xml:space="preserve"> Additives to Combat </w:t>
      </w:r>
      <w:proofErr w:type="spellStart"/>
      <w:r w:rsidRPr="006D2818">
        <w:rPr>
          <w:rFonts w:ascii="Times New Roman" w:hAnsi="Times New Roman" w:cs="Times New Roman"/>
          <w:b w:val="0"/>
          <w:sz w:val="18"/>
          <w:szCs w:val="18"/>
          <w:lang w:val="fr-FR"/>
        </w:rPr>
        <w:t>Enteric</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Methane</w:t>
      </w:r>
      <w:proofErr w:type="spellEnd"/>
      <w:r w:rsidRPr="006D2818">
        <w:rPr>
          <w:rFonts w:ascii="Times New Roman" w:hAnsi="Times New Roman" w:cs="Times New Roman"/>
          <w:b w:val="0"/>
          <w:sz w:val="18"/>
          <w:szCs w:val="18"/>
          <w:lang w:val="fr-FR"/>
        </w:rPr>
        <w:t xml:space="preserve"> Emissions.  </w:t>
      </w:r>
      <w:proofErr w:type="spellStart"/>
      <w:r w:rsidRPr="006D2818">
        <w:rPr>
          <w:rFonts w:ascii="Times New Roman" w:hAnsi="Times New Roman" w:cs="Times New Roman"/>
          <w:b w:val="0"/>
          <w:sz w:val="18"/>
          <w:szCs w:val="18"/>
          <w:lang w:val="fr-FR"/>
        </w:rPr>
        <w:t>12th</w:t>
      </w:r>
      <w:proofErr w:type="spellEnd"/>
      <w:r w:rsidRPr="006D2818">
        <w:rPr>
          <w:rFonts w:ascii="Times New Roman" w:hAnsi="Times New Roman" w:cs="Times New Roman"/>
          <w:b w:val="0"/>
          <w:sz w:val="18"/>
          <w:szCs w:val="18"/>
          <w:lang w:val="fr-FR"/>
        </w:rPr>
        <w:t xml:space="preserve"> International Symposium on </w:t>
      </w:r>
      <w:proofErr w:type="spellStart"/>
      <w:r w:rsidRPr="006D2818">
        <w:rPr>
          <w:rFonts w:ascii="Times New Roman" w:hAnsi="Times New Roman" w:cs="Times New Roman"/>
          <w:b w:val="0"/>
          <w:sz w:val="18"/>
          <w:szCs w:val="18"/>
          <w:lang w:val="fr-FR"/>
        </w:rPr>
        <w:t>Anaerobic</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Microbiology</w:t>
      </w:r>
      <w:proofErr w:type="spellEnd"/>
      <w:r w:rsidRPr="006D2818">
        <w:rPr>
          <w:rFonts w:ascii="Times New Roman" w:hAnsi="Times New Roman" w:cs="Times New Roman"/>
          <w:b w:val="0"/>
          <w:sz w:val="18"/>
          <w:szCs w:val="18"/>
          <w:lang w:val="fr-FR"/>
        </w:rPr>
        <w:t xml:space="preserve">, 2023 </w:t>
      </w:r>
      <w:proofErr w:type="spellStart"/>
      <w:r w:rsidRPr="006D2818">
        <w:rPr>
          <w:rFonts w:ascii="Times New Roman" w:hAnsi="Times New Roman" w:cs="Times New Roman"/>
          <w:b w:val="0"/>
          <w:sz w:val="18"/>
          <w:szCs w:val="18"/>
          <w:lang w:val="fr-FR"/>
        </w:rPr>
        <w:t>Grillhof</w:t>
      </w:r>
      <w:proofErr w:type="spellEnd"/>
      <w:r w:rsidRPr="006D2818">
        <w:rPr>
          <w:rFonts w:ascii="Times New Roman" w:hAnsi="Times New Roman" w:cs="Times New Roman"/>
          <w:b w:val="0"/>
          <w:sz w:val="18"/>
          <w:szCs w:val="18"/>
          <w:lang w:val="fr-FR"/>
        </w:rPr>
        <w:t xml:space="preserve">-Innsbruck, </w:t>
      </w:r>
      <w:proofErr w:type="spellStart"/>
      <w:r w:rsidRPr="006D2818">
        <w:rPr>
          <w:rFonts w:ascii="Times New Roman" w:hAnsi="Times New Roman" w:cs="Times New Roman"/>
          <w:b w:val="0"/>
          <w:sz w:val="18"/>
          <w:szCs w:val="18"/>
          <w:lang w:val="fr-FR"/>
        </w:rPr>
        <w:t>Grillhofweg</w:t>
      </w:r>
      <w:proofErr w:type="spellEnd"/>
      <w:r w:rsidRPr="006D2818">
        <w:rPr>
          <w:rFonts w:ascii="Times New Roman" w:hAnsi="Times New Roman" w:cs="Times New Roman"/>
          <w:b w:val="0"/>
          <w:sz w:val="18"/>
          <w:szCs w:val="18"/>
          <w:lang w:val="fr-FR"/>
        </w:rPr>
        <w:t xml:space="preserve"> 100, A-6080 Innsbruck, </w:t>
      </w:r>
      <w:proofErr w:type="spellStart"/>
      <w:r w:rsidRPr="006D2818">
        <w:rPr>
          <w:rFonts w:ascii="Times New Roman" w:hAnsi="Times New Roman" w:cs="Times New Roman"/>
          <w:b w:val="0"/>
          <w:sz w:val="18"/>
          <w:szCs w:val="18"/>
          <w:lang w:val="fr-FR"/>
        </w:rPr>
        <w:t>Austria</w:t>
      </w:r>
      <w:proofErr w:type="spellEnd"/>
      <w:r w:rsidRPr="006D2818">
        <w:rPr>
          <w:rFonts w:ascii="Times New Roman" w:hAnsi="Times New Roman" w:cs="Times New Roman"/>
          <w:b w:val="0"/>
          <w:sz w:val="18"/>
          <w:szCs w:val="18"/>
          <w:lang w:val="fr-FR"/>
        </w:rPr>
        <w:t>.</w:t>
      </w:r>
    </w:p>
    <w:p w14:paraId="105EA250"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proofErr w:type="spellStart"/>
      <w:r w:rsidRPr="006D2818">
        <w:rPr>
          <w:rFonts w:ascii="Times New Roman" w:hAnsi="Times New Roman" w:cs="Times New Roman"/>
          <w:b w:val="0"/>
          <w:sz w:val="18"/>
          <w:szCs w:val="18"/>
          <w:lang w:val="fr-FR"/>
        </w:rPr>
        <w:t>Kavanagh</w:t>
      </w:r>
      <w:proofErr w:type="spellEnd"/>
      <w:r w:rsidRPr="006D2818">
        <w:rPr>
          <w:rFonts w:ascii="Times New Roman" w:hAnsi="Times New Roman" w:cs="Times New Roman"/>
          <w:b w:val="0"/>
          <w:sz w:val="18"/>
          <w:szCs w:val="18"/>
          <w:lang w:val="fr-FR"/>
        </w:rPr>
        <w:t xml:space="preserve">, I., </w:t>
      </w:r>
      <w:proofErr w:type="spellStart"/>
      <w:r w:rsidRPr="006D2818">
        <w:rPr>
          <w:rFonts w:ascii="Times New Roman" w:hAnsi="Times New Roman" w:cs="Times New Roman"/>
          <w:b w:val="0"/>
          <w:sz w:val="18"/>
          <w:szCs w:val="18"/>
          <w:lang w:val="fr-FR"/>
        </w:rPr>
        <w:t>Burchill</w:t>
      </w:r>
      <w:proofErr w:type="spellEnd"/>
      <w:r w:rsidRPr="006D2818">
        <w:rPr>
          <w:rFonts w:ascii="Times New Roman" w:hAnsi="Times New Roman" w:cs="Times New Roman"/>
          <w:b w:val="0"/>
          <w:sz w:val="18"/>
          <w:szCs w:val="18"/>
          <w:lang w:val="fr-FR"/>
        </w:rPr>
        <w:t xml:space="preserve">, W., Healy, </w:t>
      </w:r>
      <w:proofErr w:type="spellStart"/>
      <w:r w:rsidRPr="006D2818">
        <w:rPr>
          <w:rFonts w:ascii="Times New Roman" w:hAnsi="Times New Roman" w:cs="Times New Roman"/>
          <w:b w:val="0"/>
          <w:sz w:val="18"/>
          <w:szCs w:val="18"/>
          <w:lang w:val="fr-FR"/>
        </w:rPr>
        <w:t>M.G</w:t>
      </w:r>
      <w:proofErr w:type="spellEnd"/>
      <w:r w:rsidRPr="006D2818">
        <w:rPr>
          <w:rFonts w:ascii="Times New Roman" w:hAnsi="Times New Roman" w:cs="Times New Roman"/>
          <w:b w:val="0"/>
          <w:sz w:val="18"/>
          <w:szCs w:val="18"/>
          <w:lang w:val="fr-FR"/>
        </w:rPr>
        <w:t xml:space="preserve">., Fenton, O., Krol, D.J. and Lanigan, </w:t>
      </w:r>
      <w:proofErr w:type="spellStart"/>
      <w:r w:rsidRPr="006D2818">
        <w:rPr>
          <w:rFonts w:ascii="Times New Roman" w:hAnsi="Times New Roman" w:cs="Times New Roman"/>
          <w:b w:val="0"/>
          <w:sz w:val="18"/>
          <w:szCs w:val="18"/>
          <w:lang w:val="fr-FR"/>
        </w:rPr>
        <w:t>G.J</w:t>
      </w:r>
      <w:proofErr w:type="spellEnd"/>
      <w:r w:rsidRPr="006D2818">
        <w:rPr>
          <w:rFonts w:ascii="Times New Roman" w:hAnsi="Times New Roman" w:cs="Times New Roman"/>
          <w:b w:val="0"/>
          <w:sz w:val="18"/>
          <w:szCs w:val="18"/>
          <w:lang w:val="fr-FR"/>
        </w:rPr>
        <w:t xml:space="preserve">. (2019) ‘Mitigation of </w:t>
      </w:r>
      <w:proofErr w:type="spellStart"/>
      <w:r w:rsidRPr="006D2818">
        <w:rPr>
          <w:rFonts w:ascii="Times New Roman" w:hAnsi="Times New Roman" w:cs="Times New Roman"/>
          <w:b w:val="0"/>
          <w:sz w:val="18"/>
          <w:szCs w:val="18"/>
          <w:lang w:val="fr-FR"/>
        </w:rPr>
        <w:t>Ammonia</w:t>
      </w:r>
      <w:proofErr w:type="spellEnd"/>
      <w:r w:rsidRPr="006D2818">
        <w:rPr>
          <w:rFonts w:ascii="Times New Roman" w:hAnsi="Times New Roman" w:cs="Times New Roman"/>
          <w:b w:val="0"/>
          <w:sz w:val="18"/>
          <w:szCs w:val="18"/>
          <w:lang w:val="fr-FR"/>
        </w:rPr>
        <w:t xml:space="preserve"> and </w:t>
      </w:r>
      <w:proofErr w:type="spellStart"/>
      <w:r w:rsidRPr="006D2818">
        <w:rPr>
          <w:rFonts w:ascii="Times New Roman" w:hAnsi="Times New Roman" w:cs="Times New Roman"/>
          <w:b w:val="0"/>
          <w:sz w:val="18"/>
          <w:szCs w:val="18"/>
          <w:lang w:val="fr-FR"/>
        </w:rPr>
        <w:t>Greenhouse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Gas</w:t>
      </w:r>
      <w:proofErr w:type="spellEnd"/>
      <w:r w:rsidRPr="006D2818">
        <w:rPr>
          <w:rFonts w:ascii="Times New Roman" w:hAnsi="Times New Roman" w:cs="Times New Roman"/>
          <w:b w:val="0"/>
          <w:sz w:val="18"/>
          <w:szCs w:val="18"/>
          <w:lang w:val="fr-FR"/>
        </w:rPr>
        <w:t xml:space="preserve"> Emissions </w:t>
      </w:r>
      <w:proofErr w:type="spellStart"/>
      <w:r w:rsidRPr="006D2818">
        <w:rPr>
          <w:rFonts w:ascii="Times New Roman" w:hAnsi="Times New Roman" w:cs="Times New Roman"/>
          <w:b w:val="0"/>
          <w:sz w:val="18"/>
          <w:szCs w:val="18"/>
          <w:lang w:val="fr-FR"/>
        </w:rPr>
        <w:t>from</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Stored</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Cattle</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Slurry</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Using</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Acidifiers</w:t>
      </w:r>
      <w:proofErr w:type="spellEnd"/>
      <w:r w:rsidRPr="006D2818">
        <w:rPr>
          <w:rFonts w:ascii="Times New Roman" w:hAnsi="Times New Roman" w:cs="Times New Roman"/>
          <w:b w:val="0"/>
          <w:sz w:val="18"/>
          <w:szCs w:val="18"/>
          <w:lang w:val="fr-FR"/>
        </w:rPr>
        <w:t xml:space="preserve"> and Chemical </w:t>
      </w:r>
      <w:proofErr w:type="spellStart"/>
      <w:r w:rsidRPr="006D2818">
        <w:rPr>
          <w:rFonts w:ascii="Times New Roman" w:hAnsi="Times New Roman" w:cs="Times New Roman"/>
          <w:b w:val="0"/>
          <w:sz w:val="18"/>
          <w:szCs w:val="18"/>
          <w:lang w:val="fr-FR"/>
        </w:rPr>
        <w:t>Amendments</w:t>
      </w:r>
      <w:proofErr w:type="spellEnd"/>
      <w:r w:rsidRPr="006D2818">
        <w:rPr>
          <w:rFonts w:ascii="Times New Roman" w:hAnsi="Times New Roman" w:cs="Times New Roman"/>
          <w:b w:val="0"/>
          <w:sz w:val="18"/>
          <w:szCs w:val="18"/>
          <w:lang w:val="fr-FR"/>
        </w:rPr>
        <w:t xml:space="preserve">’, Journal of </w:t>
      </w:r>
      <w:proofErr w:type="spellStart"/>
      <w:r w:rsidRPr="006D2818">
        <w:rPr>
          <w:rFonts w:ascii="Times New Roman" w:hAnsi="Times New Roman" w:cs="Times New Roman"/>
          <w:b w:val="0"/>
          <w:sz w:val="18"/>
          <w:szCs w:val="18"/>
          <w:lang w:val="fr-FR"/>
        </w:rPr>
        <w:t>Cleaner</w:t>
      </w:r>
      <w:proofErr w:type="spellEnd"/>
      <w:r w:rsidRPr="006D2818">
        <w:rPr>
          <w:rFonts w:ascii="Times New Roman" w:hAnsi="Times New Roman" w:cs="Times New Roman"/>
          <w:b w:val="0"/>
          <w:sz w:val="18"/>
          <w:szCs w:val="18"/>
          <w:lang w:val="fr-FR"/>
        </w:rPr>
        <w:t xml:space="preserve"> Production, 237, p. 1178</w:t>
      </w:r>
      <w:r>
        <w:rPr>
          <w:rFonts w:ascii="Times New Roman" w:hAnsi="Times New Roman" w:cs="Times New Roman"/>
          <w:b w:val="0"/>
          <w:sz w:val="18"/>
          <w:szCs w:val="18"/>
          <w:lang w:val="fr-FR"/>
        </w:rPr>
        <w:t xml:space="preserve">22. </w:t>
      </w:r>
    </w:p>
    <w:p w14:paraId="1985964E" w14:textId="77777777" w:rsidR="008859CD" w:rsidRPr="006D2818" w:rsidRDefault="008859CD" w:rsidP="008859CD">
      <w:pPr>
        <w:pStyle w:val="HeadingRAMIRAN"/>
        <w:spacing w:after="0"/>
        <w:ind w:left="567" w:hanging="567"/>
        <w:contextualSpacing/>
        <w:rPr>
          <w:rFonts w:ascii="Times New Roman" w:hAnsi="Times New Roman" w:cs="Times New Roman"/>
          <w:b w:val="0"/>
          <w:sz w:val="18"/>
          <w:szCs w:val="18"/>
          <w:lang w:val="fr-FR"/>
        </w:rPr>
      </w:pPr>
      <w:r w:rsidRPr="006D2818">
        <w:rPr>
          <w:rFonts w:ascii="Times New Roman" w:hAnsi="Times New Roman" w:cs="Times New Roman"/>
          <w:b w:val="0"/>
          <w:sz w:val="18"/>
          <w:szCs w:val="18"/>
          <w:lang w:val="fr-FR"/>
        </w:rPr>
        <w:t xml:space="preserve">Roskam, E., </w:t>
      </w:r>
      <w:proofErr w:type="spellStart"/>
      <w:r w:rsidRPr="006D2818">
        <w:rPr>
          <w:rFonts w:ascii="Times New Roman" w:hAnsi="Times New Roman" w:cs="Times New Roman"/>
          <w:b w:val="0"/>
          <w:sz w:val="18"/>
          <w:szCs w:val="18"/>
          <w:lang w:val="fr-FR"/>
        </w:rPr>
        <w:t>Kirwan</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S.F</w:t>
      </w:r>
      <w:proofErr w:type="spellEnd"/>
      <w:r w:rsidRPr="006D2818">
        <w:rPr>
          <w:rFonts w:ascii="Times New Roman" w:hAnsi="Times New Roman" w:cs="Times New Roman"/>
          <w:b w:val="0"/>
          <w:sz w:val="18"/>
          <w:szCs w:val="18"/>
          <w:lang w:val="fr-FR"/>
        </w:rPr>
        <w:t xml:space="preserve">., Kenny, </w:t>
      </w:r>
      <w:proofErr w:type="spellStart"/>
      <w:r w:rsidRPr="006D2818">
        <w:rPr>
          <w:rFonts w:ascii="Times New Roman" w:hAnsi="Times New Roman" w:cs="Times New Roman"/>
          <w:b w:val="0"/>
          <w:sz w:val="18"/>
          <w:szCs w:val="18"/>
          <w:lang w:val="fr-FR"/>
        </w:rPr>
        <w:t>D.A</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O’Donnell</w:t>
      </w:r>
      <w:proofErr w:type="spellEnd"/>
      <w:r w:rsidRPr="006D2818">
        <w:rPr>
          <w:rFonts w:ascii="Times New Roman" w:hAnsi="Times New Roman" w:cs="Times New Roman"/>
          <w:b w:val="0"/>
          <w:sz w:val="18"/>
          <w:szCs w:val="18"/>
          <w:lang w:val="fr-FR"/>
        </w:rPr>
        <w:t xml:space="preserve">, C., </w:t>
      </w:r>
      <w:proofErr w:type="spellStart"/>
      <w:r w:rsidRPr="006D2818">
        <w:rPr>
          <w:rFonts w:ascii="Times New Roman" w:hAnsi="Times New Roman" w:cs="Times New Roman"/>
          <w:b w:val="0"/>
          <w:sz w:val="18"/>
          <w:szCs w:val="18"/>
          <w:lang w:val="fr-FR"/>
        </w:rPr>
        <w:t>O’Flaherty</w:t>
      </w:r>
      <w:proofErr w:type="spellEnd"/>
      <w:r w:rsidRPr="006D2818">
        <w:rPr>
          <w:rFonts w:ascii="Times New Roman" w:hAnsi="Times New Roman" w:cs="Times New Roman"/>
          <w:b w:val="0"/>
          <w:sz w:val="18"/>
          <w:szCs w:val="18"/>
          <w:lang w:val="fr-FR"/>
        </w:rPr>
        <w:t>, V., Hayes, M. and Waters, S.M. (2022) ‘</w:t>
      </w:r>
      <w:proofErr w:type="spellStart"/>
      <w:r w:rsidRPr="006D2818">
        <w:rPr>
          <w:rFonts w:ascii="Times New Roman" w:hAnsi="Times New Roman" w:cs="Times New Roman"/>
          <w:b w:val="0"/>
          <w:sz w:val="18"/>
          <w:szCs w:val="18"/>
          <w:lang w:val="fr-FR"/>
        </w:rPr>
        <w:t>Effect</w:t>
      </w:r>
      <w:proofErr w:type="spellEnd"/>
      <w:r w:rsidRPr="006D2818">
        <w:rPr>
          <w:rFonts w:ascii="Times New Roman" w:hAnsi="Times New Roman" w:cs="Times New Roman"/>
          <w:b w:val="0"/>
          <w:sz w:val="18"/>
          <w:szCs w:val="18"/>
          <w:lang w:val="fr-FR"/>
        </w:rPr>
        <w:t xml:space="preserve"> of Brown and Green </w:t>
      </w:r>
      <w:proofErr w:type="spellStart"/>
      <w:r w:rsidRPr="006D2818">
        <w:rPr>
          <w:rFonts w:ascii="Times New Roman" w:hAnsi="Times New Roman" w:cs="Times New Roman"/>
          <w:b w:val="0"/>
          <w:sz w:val="18"/>
          <w:szCs w:val="18"/>
          <w:lang w:val="fr-FR"/>
        </w:rPr>
        <w:t>Seaweeds</w:t>
      </w:r>
      <w:proofErr w:type="spellEnd"/>
      <w:r w:rsidRPr="006D2818">
        <w:rPr>
          <w:rFonts w:ascii="Times New Roman" w:hAnsi="Times New Roman" w:cs="Times New Roman"/>
          <w:b w:val="0"/>
          <w:sz w:val="18"/>
          <w:szCs w:val="18"/>
          <w:lang w:val="fr-FR"/>
        </w:rPr>
        <w:t xml:space="preserve"> on </w:t>
      </w:r>
      <w:proofErr w:type="spellStart"/>
      <w:r w:rsidRPr="006D2818">
        <w:rPr>
          <w:rFonts w:ascii="Times New Roman" w:hAnsi="Times New Roman" w:cs="Times New Roman"/>
          <w:b w:val="0"/>
          <w:sz w:val="18"/>
          <w:szCs w:val="18"/>
          <w:lang w:val="fr-FR"/>
        </w:rPr>
        <w:t>Diet</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Digestibility</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Ruminal</w:t>
      </w:r>
      <w:proofErr w:type="spellEnd"/>
      <w:r w:rsidRPr="006D2818">
        <w:rPr>
          <w:rFonts w:ascii="Times New Roman" w:hAnsi="Times New Roman" w:cs="Times New Roman"/>
          <w:b w:val="0"/>
          <w:sz w:val="18"/>
          <w:szCs w:val="18"/>
          <w:lang w:val="fr-FR"/>
        </w:rPr>
        <w:t xml:space="preserve"> Fermentation Patterns and </w:t>
      </w:r>
      <w:proofErr w:type="spellStart"/>
      <w:r w:rsidRPr="006D2818">
        <w:rPr>
          <w:rFonts w:ascii="Times New Roman" w:hAnsi="Times New Roman" w:cs="Times New Roman"/>
          <w:b w:val="0"/>
          <w:sz w:val="18"/>
          <w:szCs w:val="18"/>
          <w:lang w:val="fr-FR"/>
        </w:rPr>
        <w:t>Enteric</w:t>
      </w:r>
      <w:proofErr w:type="spellEnd"/>
      <w:r w:rsidRPr="006D2818">
        <w:rPr>
          <w:rFonts w:ascii="Times New Roman" w:hAnsi="Times New Roman" w:cs="Times New Roman"/>
          <w:b w:val="0"/>
          <w:sz w:val="18"/>
          <w:szCs w:val="18"/>
          <w:lang w:val="fr-FR"/>
        </w:rPr>
        <w:t xml:space="preserve"> </w:t>
      </w:r>
      <w:proofErr w:type="spellStart"/>
      <w:r w:rsidRPr="006D2818">
        <w:rPr>
          <w:rFonts w:ascii="Times New Roman" w:hAnsi="Times New Roman" w:cs="Times New Roman"/>
          <w:b w:val="0"/>
          <w:sz w:val="18"/>
          <w:szCs w:val="18"/>
          <w:lang w:val="fr-FR"/>
        </w:rPr>
        <w:t>Methane</w:t>
      </w:r>
      <w:proofErr w:type="spellEnd"/>
      <w:r w:rsidRPr="006D2818">
        <w:rPr>
          <w:rFonts w:ascii="Times New Roman" w:hAnsi="Times New Roman" w:cs="Times New Roman"/>
          <w:b w:val="0"/>
          <w:sz w:val="18"/>
          <w:szCs w:val="18"/>
          <w:lang w:val="fr-FR"/>
        </w:rPr>
        <w:t xml:space="preserve"> Emissions </w:t>
      </w:r>
      <w:proofErr w:type="spellStart"/>
      <w:r w:rsidRPr="006D2818">
        <w:rPr>
          <w:rFonts w:ascii="Times New Roman" w:hAnsi="Times New Roman" w:cs="Times New Roman"/>
          <w:b w:val="0"/>
          <w:sz w:val="18"/>
          <w:szCs w:val="18"/>
          <w:lang w:val="fr-FR"/>
        </w:rPr>
        <w:t>Using</w:t>
      </w:r>
      <w:proofErr w:type="spellEnd"/>
      <w:r w:rsidRPr="006D2818">
        <w:rPr>
          <w:rFonts w:ascii="Times New Roman" w:hAnsi="Times New Roman" w:cs="Times New Roman"/>
          <w:b w:val="0"/>
          <w:sz w:val="18"/>
          <w:szCs w:val="18"/>
          <w:lang w:val="fr-FR"/>
        </w:rPr>
        <w:t xml:space="preserve"> the Rumen Simulation Technique’, </w:t>
      </w:r>
      <w:proofErr w:type="spellStart"/>
      <w:r w:rsidRPr="006D2818">
        <w:rPr>
          <w:rFonts w:ascii="Times New Roman" w:hAnsi="Times New Roman" w:cs="Times New Roman"/>
          <w:b w:val="0"/>
          <w:sz w:val="18"/>
          <w:szCs w:val="18"/>
          <w:lang w:val="fr-FR"/>
        </w:rPr>
        <w:t>Frontiers</w:t>
      </w:r>
      <w:proofErr w:type="spellEnd"/>
      <w:r w:rsidRPr="006D2818">
        <w:rPr>
          <w:rFonts w:ascii="Times New Roman" w:hAnsi="Times New Roman" w:cs="Times New Roman"/>
          <w:b w:val="0"/>
          <w:sz w:val="18"/>
          <w:szCs w:val="18"/>
          <w:lang w:val="fr-FR"/>
        </w:rPr>
        <w:t xml:space="preserve"> in Animal Science</w:t>
      </w:r>
      <w:r>
        <w:rPr>
          <w:rFonts w:ascii="Times New Roman" w:hAnsi="Times New Roman" w:cs="Times New Roman"/>
          <w:b w:val="0"/>
          <w:sz w:val="18"/>
          <w:szCs w:val="18"/>
          <w:lang w:val="fr-FR"/>
        </w:rPr>
        <w:t xml:space="preserve">, 3(1021631). </w:t>
      </w:r>
    </w:p>
    <w:p w14:paraId="46910EDD" w14:textId="6B9E321C" w:rsidR="00C84073" w:rsidRPr="008859CD" w:rsidRDefault="00C84073" w:rsidP="008859CD"/>
    <w:sectPr w:rsidR="00C84073" w:rsidRPr="008859CD" w:rsidSect="00A65B69">
      <w:pgSz w:w="11906" w:h="16838"/>
      <w:pgMar w:top="426"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C0"/>
    <w:rsid w:val="000109F4"/>
    <w:rsid w:val="00041212"/>
    <w:rsid w:val="00074C0A"/>
    <w:rsid w:val="00081060"/>
    <w:rsid w:val="0011736D"/>
    <w:rsid w:val="00124FCC"/>
    <w:rsid w:val="00133A3B"/>
    <w:rsid w:val="001428FD"/>
    <w:rsid w:val="001632E7"/>
    <w:rsid w:val="00174AF8"/>
    <w:rsid w:val="00177684"/>
    <w:rsid w:val="001C320D"/>
    <w:rsid w:val="001C69DF"/>
    <w:rsid w:val="001E605E"/>
    <w:rsid w:val="001F13F1"/>
    <w:rsid w:val="001F2DB1"/>
    <w:rsid w:val="001F5ADB"/>
    <w:rsid w:val="002103E3"/>
    <w:rsid w:val="00261369"/>
    <w:rsid w:val="00266C99"/>
    <w:rsid w:val="002B2ACA"/>
    <w:rsid w:val="002F6795"/>
    <w:rsid w:val="0030253D"/>
    <w:rsid w:val="00307224"/>
    <w:rsid w:val="003170C0"/>
    <w:rsid w:val="0032417C"/>
    <w:rsid w:val="0033379F"/>
    <w:rsid w:val="003533CF"/>
    <w:rsid w:val="00397962"/>
    <w:rsid w:val="003B744E"/>
    <w:rsid w:val="00403358"/>
    <w:rsid w:val="004045E8"/>
    <w:rsid w:val="00407AE4"/>
    <w:rsid w:val="00422307"/>
    <w:rsid w:val="00435A72"/>
    <w:rsid w:val="00462733"/>
    <w:rsid w:val="00476732"/>
    <w:rsid w:val="00476810"/>
    <w:rsid w:val="00480132"/>
    <w:rsid w:val="004A43FE"/>
    <w:rsid w:val="004A746C"/>
    <w:rsid w:val="004C38C5"/>
    <w:rsid w:val="004D7E38"/>
    <w:rsid w:val="004E73F4"/>
    <w:rsid w:val="005318BA"/>
    <w:rsid w:val="00581B2F"/>
    <w:rsid w:val="00590895"/>
    <w:rsid w:val="005A020B"/>
    <w:rsid w:val="005B2122"/>
    <w:rsid w:val="0061182D"/>
    <w:rsid w:val="00641957"/>
    <w:rsid w:val="00647E1D"/>
    <w:rsid w:val="006602C2"/>
    <w:rsid w:val="00660536"/>
    <w:rsid w:val="006644FD"/>
    <w:rsid w:val="006657EB"/>
    <w:rsid w:val="0067030E"/>
    <w:rsid w:val="00673B88"/>
    <w:rsid w:val="0069455B"/>
    <w:rsid w:val="006A41F5"/>
    <w:rsid w:val="006D47B2"/>
    <w:rsid w:val="006F6992"/>
    <w:rsid w:val="0071363F"/>
    <w:rsid w:val="007552AE"/>
    <w:rsid w:val="00757E4D"/>
    <w:rsid w:val="00762AE7"/>
    <w:rsid w:val="00763EF7"/>
    <w:rsid w:val="007879CB"/>
    <w:rsid w:val="007918BE"/>
    <w:rsid w:val="007B3F5D"/>
    <w:rsid w:val="007B74C0"/>
    <w:rsid w:val="007E34F0"/>
    <w:rsid w:val="00821821"/>
    <w:rsid w:val="00847A56"/>
    <w:rsid w:val="00854783"/>
    <w:rsid w:val="00874332"/>
    <w:rsid w:val="008859CD"/>
    <w:rsid w:val="00890C8A"/>
    <w:rsid w:val="008D1BBF"/>
    <w:rsid w:val="008D7E29"/>
    <w:rsid w:val="008E4C3D"/>
    <w:rsid w:val="008F5DB6"/>
    <w:rsid w:val="00913E23"/>
    <w:rsid w:val="00932C4C"/>
    <w:rsid w:val="009C58F7"/>
    <w:rsid w:val="009D6771"/>
    <w:rsid w:val="009E3C2B"/>
    <w:rsid w:val="00A12CA4"/>
    <w:rsid w:val="00A155C7"/>
    <w:rsid w:val="00A44967"/>
    <w:rsid w:val="00A60B6A"/>
    <w:rsid w:val="00A63CE6"/>
    <w:rsid w:val="00A65B69"/>
    <w:rsid w:val="00A76160"/>
    <w:rsid w:val="00A90B2E"/>
    <w:rsid w:val="00AD10AE"/>
    <w:rsid w:val="00B72146"/>
    <w:rsid w:val="00BA4B48"/>
    <w:rsid w:val="00BB2E12"/>
    <w:rsid w:val="00BB5B02"/>
    <w:rsid w:val="00BC765B"/>
    <w:rsid w:val="00BC7786"/>
    <w:rsid w:val="00BD7B4E"/>
    <w:rsid w:val="00BE0816"/>
    <w:rsid w:val="00BE1705"/>
    <w:rsid w:val="00BE4E80"/>
    <w:rsid w:val="00BE5481"/>
    <w:rsid w:val="00BE5941"/>
    <w:rsid w:val="00BF6C06"/>
    <w:rsid w:val="00C03817"/>
    <w:rsid w:val="00C2632E"/>
    <w:rsid w:val="00C5416C"/>
    <w:rsid w:val="00C63C35"/>
    <w:rsid w:val="00C67233"/>
    <w:rsid w:val="00C7533A"/>
    <w:rsid w:val="00C80604"/>
    <w:rsid w:val="00C84073"/>
    <w:rsid w:val="00C91011"/>
    <w:rsid w:val="00CA616D"/>
    <w:rsid w:val="00CB0FC0"/>
    <w:rsid w:val="00CC68DB"/>
    <w:rsid w:val="00CD4E0D"/>
    <w:rsid w:val="00D2003F"/>
    <w:rsid w:val="00D27574"/>
    <w:rsid w:val="00D373F8"/>
    <w:rsid w:val="00D53890"/>
    <w:rsid w:val="00D967BC"/>
    <w:rsid w:val="00DB26FC"/>
    <w:rsid w:val="00DB4F9C"/>
    <w:rsid w:val="00DC6347"/>
    <w:rsid w:val="00DD44FC"/>
    <w:rsid w:val="00E05658"/>
    <w:rsid w:val="00E07DC1"/>
    <w:rsid w:val="00E35CE2"/>
    <w:rsid w:val="00E56899"/>
    <w:rsid w:val="00E91AE6"/>
    <w:rsid w:val="00EA7B81"/>
    <w:rsid w:val="00EE36C7"/>
    <w:rsid w:val="00EF2F33"/>
    <w:rsid w:val="00F00A6D"/>
    <w:rsid w:val="00FB279A"/>
    <w:rsid w:val="00FC06D6"/>
    <w:rsid w:val="00FE1AA4"/>
    <w:rsid w:val="00FF261F"/>
    <w:rsid w:val="00FF2F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1B460"/>
  <w15:chartTrackingRefBased/>
  <w15:docId w15:val="{156EC5E4-4419-4E54-939F-4F0A6D3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AE7"/>
    <w:rPr>
      <w:color w:val="0563C1" w:themeColor="hyperlink"/>
      <w:u w:val="single"/>
    </w:rPr>
  </w:style>
  <w:style w:type="paragraph" w:customStyle="1" w:styleId="RAMIRANtext">
    <w:name w:val="RAMIRAN text"/>
    <w:basedOn w:val="Normal"/>
    <w:link w:val="RAMIRANtextChar"/>
    <w:qFormat/>
    <w:rsid w:val="00E07DC1"/>
    <w:pPr>
      <w:spacing w:after="240" w:line="240" w:lineRule="auto"/>
    </w:pPr>
    <w:rPr>
      <w:rFonts w:ascii="Calibri" w:hAnsi="Calibri" w:cs="Arial"/>
      <w:lang w:val="en-GB"/>
    </w:rPr>
  </w:style>
  <w:style w:type="character" w:customStyle="1" w:styleId="RAMIRANtextChar">
    <w:name w:val="RAMIRAN text Char"/>
    <w:basedOn w:val="DefaultParagraphFont"/>
    <w:link w:val="RAMIRANtext"/>
    <w:rsid w:val="00E07DC1"/>
    <w:rPr>
      <w:rFonts w:ascii="Calibri" w:hAnsi="Calibri" w:cs="Arial"/>
      <w:lang w:val="en-GB"/>
    </w:rPr>
  </w:style>
  <w:style w:type="paragraph" w:customStyle="1" w:styleId="HeadingRAMIRAN">
    <w:name w:val="Heading RAMIRAN"/>
    <w:basedOn w:val="Normal"/>
    <w:link w:val="HeadingRAMIRANChar"/>
    <w:qFormat/>
    <w:rsid w:val="00E07DC1"/>
    <w:pPr>
      <w:spacing w:before="120" w:after="60" w:line="240" w:lineRule="auto"/>
    </w:pPr>
    <w:rPr>
      <w:rFonts w:ascii="Calibri" w:hAnsi="Calibri" w:cs="Arial"/>
      <w:b/>
      <w:lang w:val="en-GB"/>
    </w:rPr>
  </w:style>
  <w:style w:type="paragraph" w:customStyle="1" w:styleId="TextRAMIRAN">
    <w:name w:val="Text RAMIRAN"/>
    <w:basedOn w:val="Normal"/>
    <w:link w:val="TextRAMIRANChar"/>
    <w:qFormat/>
    <w:rsid w:val="00E07DC1"/>
    <w:pPr>
      <w:spacing w:after="120" w:line="240" w:lineRule="auto"/>
      <w:jc w:val="both"/>
    </w:pPr>
    <w:rPr>
      <w:rFonts w:ascii="Calibri" w:hAnsi="Calibri" w:cs="Arial"/>
      <w:sz w:val="20"/>
      <w:lang w:val="en-GB"/>
    </w:rPr>
  </w:style>
  <w:style w:type="character" w:customStyle="1" w:styleId="HeadingRAMIRANChar">
    <w:name w:val="Heading RAMIRAN Char"/>
    <w:basedOn w:val="DefaultParagraphFont"/>
    <w:link w:val="HeadingRAMIRAN"/>
    <w:rsid w:val="00E07DC1"/>
    <w:rPr>
      <w:rFonts w:ascii="Calibri" w:hAnsi="Calibri" w:cs="Arial"/>
      <w:b/>
      <w:lang w:val="en-GB"/>
    </w:rPr>
  </w:style>
  <w:style w:type="paragraph" w:customStyle="1" w:styleId="RefformatRAMIRAN">
    <w:name w:val="Ref format RAMIRAN"/>
    <w:basedOn w:val="Normal"/>
    <w:link w:val="RefformatRAMIRANChar"/>
    <w:qFormat/>
    <w:rsid w:val="00E07DC1"/>
    <w:pPr>
      <w:spacing w:after="60" w:line="240" w:lineRule="auto"/>
    </w:pPr>
    <w:rPr>
      <w:rFonts w:ascii="Calibri" w:hAnsi="Calibri" w:cs="Arial"/>
      <w:b/>
      <w:sz w:val="18"/>
      <w:lang w:val="en-GB"/>
    </w:rPr>
  </w:style>
  <w:style w:type="character" w:customStyle="1" w:styleId="TextRAMIRANChar">
    <w:name w:val="Text RAMIRAN Char"/>
    <w:basedOn w:val="DefaultParagraphFont"/>
    <w:link w:val="TextRAMIRAN"/>
    <w:rsid w:val="00E07DC1"/>
    <w:rPr>
      <w:rFonts w:ascii="Calibri" w:hAnsi="Calibri" w:cs="Arial"/>
      <w:sz w:val="20"/>
      <w:lang w:val="en-GB"/>
    </w:rPr>
  </w:style>
  <w:style w:type="paragraph" w:customStyle="1" w:styleId="RefsRAMIRAN">
    <w:name w:val="Refs RAMIRAN"/>
    <w:basedOn w:val="Normal"/>
    <w:link w:val="RefsRAMIRANChar"/>
    <w:qFormat/>
    <w:rsid w:val="00E07DC1"/>
    <w:pPr>
      <w:spacing w:after="60" w:line="240" w:lineRule="auto"/>
      <w:ind w:left="227" w:hanging="227"/>
      <w:jc w:val="both"/>
    </w:pPr>
    <w:rPr>
      <w:rFonts w:ascii="Calibri" w:hAnsi="Calibri" w:cs="Arial"/>
      <w:sz w:val="18"/>
      <w:lang w:val="en-GB"/>
    </w:rPr>
  </w:style>
  <w:style w:type="character" w:customStyle="1" w:styleId="RefformatRAMIRANChar">
    <w:name w:val="Ref format RAMIRAN Char"/>
    <w:basedOn w:val="DefaultParagraphFont"/>
    <w:link w:val="RefformatRAMIRAN"/>
    <w:rsid w:val="00E07DC1"/>
    <w:rPr>
      <w:rFonts w:ascii="Calibri" w:hAnsi="Calibri" w:cs="Arial"/>
      <w:b/>
      <w:sz w:val="18"/>
      <w:lang w:val="en-GB"/>
    </w:rPr>
  </w:style>
  <w:style w:type="character" w:customStyle="1" w:styleId="RefsRAMIRANChar">
    <w:name w:val="Refs RAMIRAN Char"/>
    <w:basedOn w:val="DefaultParagraphFont"/>
    <w:link w:val="RefsRAMIRAN"/>
    <w:rsid w:val="00E07DC1"/>
    <w:rPr>
      <w:rFonts w:ascii="Calibri" w:hAnsi="Calibri" w:cs="Arial"/>
      <w:sz w:val="18"/>
      <w:lang w:val="en-GB"/>
    </w:rPr>
  </w:style>
  <w:style w:type="paragraph" w:customStyle="1" w:styleId="WebrefsRAMIRAN">
    <w:name w:val="Web refs RAMIRAN"/>
    <w:basedOn w:val="RefsRAMIRAN"/>
    <w:link w:val="WebrefsRAMIRANChar"/>
    <w:qFormat/>
    <w:rsid w:val="00E07DC1"/>
    <w:pPr>
      <w:jc w:val="left"/>
    </w:pPr>
  </w:style>
  <w:style w:type="character" w:customStyle="1" w:styleId="WebrefsRAMIRANChar">
    <w:name w:val="Web refs RAMIRAN Char"/>
    <w:basedOn w:val="RefsRAMIRANChar"/>
    <w:link w:val="WebrefsRAMIRAN"/>
    <w:rsid w:val="00E07DC1"/>
    <w:rPr>
      <w:rFonts w:ascii="Calibri" w:hAnsi="Calibri" w:cs="Arial"/>
      <w:sz w:val="18"/>
      <w:lang w:val="en-GB"/>
    </w:rPr>
  </w:style>
  <w:style w:type="paragraph" w:styleId="Bibliography">
    <w:name w:val="Bibliography"/>
    <w:basedOn w:val="Normal"/>
    <w:next w:val="Normal"/>
    <w:uiPriority w:val="37"/>
    <w:unhideWhenUsed/>
    <w:rsid w:val="00C63C35"/>
    <w:pPr>
      <w:spacing w:after="240" w:line="240" w:lineRule="auto"/>
    </w:pPr>
  </w:style>
  <w:style w:type="character" w:styleId="FollowedHyperlink">
    <w:name w:val="FollowedHyperlink"/>
    <w:basedOn w:val="DefaultParagraphFont"/>
    <w:uiPriority w:val="99"/>
    <w:semiHidden/>
    <w:unhideWhenUsed/>
    <w:rsid w:val="000109F4"/>
    <w:rPr>
      <w:color w:val="954F72" w:themeColor="followedHyperlink"/>
      <w:u w:val="single"/>
    </w:rPr>
  </w:style>
  <w:style w:type="paragraph" w:styleId="BalloonText">
    <w:name w:val="Balloon Text"/>
    <w:basedOn w:val="Normal"/>
    <w:link w:val="BalloonTextChar"/>
    <w:uiPriority w:val="99"/>
    <w:semiHidden/>
    <w:unhideWhenUsed/>
    <w:rsid w:val="009E3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C2B"/>
    <w:rPr>
      <w:rFonts w:ascii="Segoe UI" w:hAnsi="Segoe UI" w:cs="Segoe UI"/>
      <w:sz w:val="18"/>
      <w:szCs w:val="18"/>
    </w:rPr>
  </w:style>
  <w:style w:type="character" w:styleId="CommentReference">
    <w:name w:val="annotation reference"/>
    <w:basedOn w:val="DefaultParagraphFont"/>
    <w:uiPriority w:val="99"/>
    <w:semiHidden/>
    <w:unhideWhenUsed/>
    <w:rsid w:val="009E3C2B"/>
    <w:rPr>
      <w:sz w:val="16"/>
      <w:szCs w:val="16"/>
    </w:rPr>
  </w:style>
  <w:style w:type="paragraph" w:styleId="CommentText">
    <w:name w:val="annotation text"/>
    <w:basedOn w:val="Normal"/>
    <w:link w:val="CommentTextChar"/>
    <w:uiPriority w:val="99"/>
    <w:semiHidden/>
    <w:unhideWhenUsed/>
    <w:rsid w:val="009E3C2B"/>
    <w:pPr>
      <w:spacing w:line="240" w:lineRule="auto"/>
    </w:pPr>
    <w:rPr>
      <w:sz w:val="20"/>
      <w:szCs w:val="20"/>
    </w:rPr>
  </w:style>
  <w:style w:type="character" w:customStyle="1" w:styleId="CommentTextChar">
    <w:name w:val="Comment Text Char"/>
    <w:basedOn w:val="DefaultParagraphFont"/>
    <w:link w:val="CommentText"/>
    <w:uiPriority w:val="99"/>
    <w:semiHidden/>
    <w:rsid w:val="009E3C2B"/>
    <w:rPr>
      <w:sz w:val="20"/>
      <w:szCs w:val="20"/>
    </w:rPr>
  </w:style>
  <w:style w:type="paragraph" w:styleId="CommentSubject">
    <w:name w:val="annotation subject"/>
    <w:basedOn w:val="CommentText"/>
    <w:next w:val="CommentText"/>
    <w:link w:val="CommentSubjectChar"/>
    <w:uiPriority w:val="99"/>
    <w:semiHidden/>
    <w:unhideWhenUsed/>
    <w:rsid w:val="009E3C2B"/>
    <w:rPr>
      <w:b/>
      <w:bCs/>
    </w:rPr>
  </w:style>
  <w:style w:type="character" w:customStyle="1" w:styleId="CommentSubjectChar">
    <w:name w:val="Comment Subject Char"/>
    <w:basedOn w:val="CommentTextChar"/>
    <w:link w:val="CommentSubject"/>
    <w:uiPriority w:val="99"/>
    <w:semiHidden/>
    <w:rsid w:val="009E3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6380">
      <w:bodyDiv w:val="1"/>
      <w:marLeft w:val="0"/>
      <w:marRight w:val="0"/>
      <w:marTop w:val="0"/>
      <w:marBottom w:val="0"/>
      <w:divBdr>
        <w:top w:val="none" w:sz="0" w:space="0" w:color="auto"/>
        <w:left w:val="none" w:sz="0" w:space="0" w:color="auto"/>
        <w:bottom w:val="none" w:sz="0" w:space="0" w:color="auto"/>
        <w:right w:val="none" w:sz="0" w:space="0" w:color="auto"/>
      </w:divBdr>
    </w:div>
    <w:div w:id="13852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ED47-31E5-4470-84BB-3BB1D19B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850</Words>
  <Characters>4765</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MaCartan</dc:creator>
  <cp:keywords/>
  <dc:description/>
  <cp:lastModifiedBy>Benjamin MaCartan</cp:lastModifiedBy>
  <cp:revision>8</cp:revision>
  <dcterms:created xsi:type="dcterms:W3CDTF">2023-10-19T13:28:00Z</dcterms:created>
  <dcterms:modified xsi:type="dcterms:W3CDTF">2023-10-31T16:49:00Z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6556a07c-d162-448c-8037-5cc26a12dfaf</vt:lpwstr>
  </property>
  <property fmtid="{D5CDD505-2E9C-101B-9397-08002B2CF9AE}" pid="3" name="ZOTERO_PREF_1">
    <vt:lpwstr>&lt;data data-version="3" zotero-version="6.0.22"&gt;&lt;session id="hWDxcnAS"/&gt;&lt;style id="http://www.zotero.org/styles/harvard-universiti-teknologi-malaysia" hasBibliography="1" bibliographyStyleHasBeenSet="1"/&gt;&lt;prefs&gt;&lt;pref name="fieldType" value="Field"/&gt;&lt;/prefs</vt:lpwstr>
  </property>
  <property fmtid="{D5CDD505-2E9C-101B-9397-08002B2CF9AE}" pid="4" name="ZOTERO_PREF_2">
    <vt:lpwstr>&gt;&lt;/data&gt;</vt:lpwstr>
  </property>
</Properties>
</file>