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BD1D47" w14:textId="0E2E9778" w:rsidR="00D74360" w:rsidRDefault="00D74360" w:rsidP="00AB0D5B">
      <w:pPr>
        <w:pStyle w:val="Default"/>
        <w:jc w:val="both"/>
        <w:rPr>
          <w:b/>
          <w:bCs/>
          <w:sz w:val="20"/>
          <w:szCs w:val="20"/>
        </w:rPr>
      </w:pPr>
      <w:r>
        <w:rPr>
          <w:b/>
          <w:bCs/>
          <w:sz w:val="20"/>
          <w:szCs w:val="20"/>
        </w:rPr>
        <w:t xml:space="preserve">Ammonia emissions from finishing pigs in fully slatted systems </w:t>
      </w:r>
    </w:p>
    <w:p w14:paraId="46A152EF" w14:textId="77777777" w:rsidR="00675BC3" w:rsidRDefault="00675BC3" w:rsidP="00AB0D5B">
      <w:pPr>
        <w:pStyle w:val="Default"/>
        <w:jc w:val="both"/>
        <w:rPr>
          <w:sz w:val="20"/>
          <w:szCs w:val="20"/>
        </w:rPr>
      </w:pPr>
    </w:p>
    <w:p w14:paraId="3218FDF1" w14:textId="75C3669E" w:rsidR="00D74360" w:rsidRDefault="00D74360" w:rsidP="00AB0D5B">
      <w:pPr>
        <w:pStyle w:val="Default"/>
        <w:jc w:val="both"/>
        <w:rPr>
          <w:sz w:val="20"/>
          <w:szCs w:val="20"/>
        </w:rPr>
      </w:pPr>
      <w:r>
        <w:rPr>
          <w:b/>
          <w:bCs/>
          <w:sz w:val="20"/>
          <w:szCs w:val="20"/>
        </w:rPr>
        <w:t xml:space="preserve">Application: </w:t>
      </w:r>
      <w:r w:rsidR="000176EC">
        <w:rPr>
          <w:sz w:val="20"/>
          <w:szCs w:val="20"/>
        </w:rPr>
        <w:t xml:space="preserve">The ammonia emission value of 1.55kg/pig place/year and 16.9% TAN (total </w:t>
      </w:r>
      <w:r w:rsidR="00AD232D">
        <w:rPr>
          <w:sz w:val="20"/>
          <w:szCs w:val="20"/>
        </w:rPr>
        <w:t>ammoniacal</w:t>
      </w:r>
      <w:r w:rsidR="000176EC">
        <w:rPr>
          <w:sz w:val="20"/>
          <w:szCs w:val="20"/>
        </w:rPr>
        <w:t xml:space="preserve"> nitrogen) will be </w:t>
      </w:r>
      <w:r w:rsidR="0076029F">
        <w:rPr>
          <w:sz w:val="20"/>
          <w:szCs w:val="20"/>
        </w:rPr>
        <w:t>presented to the United</w:t>
      </w:r>
      <w:r w:rsidR="007F151E">
        <w:rPr>
          <w:rFonts w:cstheme="minorHAnsi"/>
          <w:sz w:val="20"/>
          <w:szCs w:val="20"/>
          <w14:ligatures w14:val="none"/>
        </w:rPr>
        <w:t xml:space="preserve"> Kingdom (</w:t>
      </w:r>
      <w:r w:rsidR="000176EC">
        <w:rPr>
          <w:sz w:val="20"/>
          <w:szCs w:val="20"/>
        </w:rPr>
        <w:t>UK</w:t>
      </w:r>
      <w:r w:rsidR="007F151E">
        <w:rPr>
          <w:sz w:val="20"/>
          <w:szCs w:val="20"/>
        </w:rPr>
        <w:t>)</w:t>
      </w:r>
      <w:r w:rsidR="000176EC">
        <w:rPr>
          <w:sz w:val="20"/>
          <w:szCs w:val="20"/>
        </w:rPr>
        <w:t xml:space="preserve"> Ammonia Inventory </w:t>
      </w:r>
      <w:r w:rsidR="0076029F">
        <w:rPr>
          <w:sz w:val="20"/>
          <w:szCs w:val="20"/>
        </w:rPr>
        <w:t xml:space="preserve">with a view to updating the standard value for finishing pigs. The updated emission value </w:t>
      </w:r>
      <w:r w:rsidR="000176EC">
        <w:rPr>
          <w:sz w:val="20"/>
          <w:szCs w:val="20"/>
        </w:rPr>
        <w:t>will provide a</w:t>
      </w:r>
      <w:r w:rsidR="0076029F">
        <w:rPr>
          <w:sz w:val="20"/>
          <w:szCs w:val="20"/>
        </w:rPr>
        <w:t>n accurate</w:t>
      </w:r>
      <w:r w:rsidR="000176EC">
        <w:rPr>
          <w:sz w:val="20"/>
          <w:szCs w:val="20"/>
        </w:rPr>
        <w:t xml:space="preserve"> baseline </w:t>
      </w:r>
      <w:r w:rsidR="00B351FC">
        <w:rPr>
          <w:sz w:val="20"/>
          <w:szCs w:val="20"/>
        </w:rPr>
        <w:t xml:space="preserve">of ammonia emission. </w:t>
      </w:r>
    </w:p>
    <w:p w14:paraId="14ED806B" w14:textId="77777777" w:rsidR="00675BC3" w:rsidRDefault="00675BC3" w:rsidP="00AB0D5B">
      <w:pPr>
        <w:pStyle w:val="Default"/>
        <w:jc w:val="both"/>
        <w:rPr>
          <w:sz w:val="20"/>
          <w:szCs w:val="20"/>
        </w:rPr>
      </w:pPr>
    </w:p>
    <w:p w14:paraId="2B9428F1" w14:textId="12311F93" w:rsidR="000176EC" w:rsidRDefault="00D74360" w:rsidP="00AB0D5B">
      <w:pPr>
        <w:pStyle w:val="Default"/>
        <w:jc w:val="both"/>
        <w:rPr>
          <w:sz w:val="20"/>
          <w:szCs w:val="20"/>
        </w:rPr>
      </w:pPr>
      <w:r>
        <w:rPr>
          <w:b/>
          <w:bCs/>
          <w:sz w:val="20"/>
          <w:szCs w:val="20"/>
        </w:rPr>
        <w:t>Introduction:</w:t>
      </w:r>
      <w:r w:rsidR="000176EC">
        <w:rPr>
          <w:b/>
          <w:bCs/>
          <w:sz w:val="20"/>
          <w:szCs w:val="20"/>
        </w:rPr>
        <w:t xml:space="preserve"> </w:t>
      </w:r>
      <w:r w:rsidR="0010424E" w:rsidRPr="00B36881">
        <w:rPr>
          <w:rFonts w:cstheme="minorHAnsi"/>
          <w:sz w:val="20"/>
          <w:szCs w:val="20"/>
          <w14:ligatures w14:val="none"/>
        </w:rPr>
        <w:t xml:space="preserve">Ammonia gas is </w:t>
      </w:r>
      <w:r w:rsidR="00675BC3">
        <w:rPr>
          <w:rFonts w:cstheme="minorHAnsi"/>
          <w:sz w:val="20"/>
          <w:szCs w:val="20"/>
          <w14:ligatures w14:val="none"/>
        </w:rPr>
        <w:t>a</w:t>
      </w:r>
      <w:r w:rsidR="0010424E" w:rsidRPr="00B36881">
        <w:rPr>
          <w:rFonts w:cstheme="minorHAnsi"/>
          <w:sz w:val="20"/>
          <w:szCs w:val="20"/>
          <w14:ligatures w14:val="none"/>
        </w:rPr>
        <w:t xml:space="preserve"> pollutant </w:t>
      </w:r>
      <w:r w:rsidR="00B36881">
        <w:rPr>
          <w:rFonts w:cstheme="minorHAnsi"/>
          <w:sz w:val="20"/>
          <w:szCs w:val="20"/>
          <w14:ligatures w14:val="none"/>
        </w:rPr>
        <w:t>which</w:t>
      </w:r>
      <w:r w:rsidR="0010424E" w:rsidRPr="00B36881">
        <w:rPr>
          <w:rFonts w:cstheme="minorHAnsi"/>
          <w:sz w:val="20"/>
          <w:szCs w:val="20"/>
          <w14:ligatures w14:val="none"/>
        </w:rPr>
        <w:t xml:space="preserve"> results in a detrimental effect on areas of special scientific interest with the loss of biodiversity</w:t>
      </w:r>
      <w:r w:rsidR="00B36881">
        <w:rPr>
          <w:rFonts w:cstheme="minorHAnsi"/>
          <w:sz w:val="20"/>
          <w:szCs w:val="20"/>
          <w14:ligatures w14:val="none"/>
        </w:rPr>
        <w:t xml:space="preserve">, negatively affecting the environment and reducing carbon </w:t>
      </w:r>
      <w:r w:rsidR="0010424E" w:rsidRPr="00B36881">
        <w:rPr>
          <w:rFonts w:cstheme="minorHAnsi"/>
          <w:sz w:val="20"/>
          <w:szCs w:val="20"/>
          <w14:ligatures w14:val="none"/>
        </w:rPr>
        <w:t>sequestration ability</w:t>
      </w:r>
      <w:r w:rsidR="00B36881">
        <w:rPr>
          <w:rFonts w:cstheme="minorHAnsi"/>
          <w:sz w:val="20"/>
          <w:szCs w:val="20"/>
          <w14:ligatures w14:val="none"/>
        </w:rPr>
        <w:t xml:space="preserve">. Ammonia is also a </w:t>
      </w:r>
      <w:r w:rsidR="0010424E" w:rsidRPr="00B36881">
        <w:rPr>
          <w:rFonts w:cstheme="minorHAnsi"/>
          <w:sz w:val="20"/>
          <w:szCs w:val="20"/>
          <w14:ligatures w14:val="none"/>
        </w:rPr>
        <w:t xml:space="preserve">significant source of nitrous dioxide, a potent greenhouse gas, </w:t>
      </w:r>
      <w:r w:rsidR="00B36881">
        <w:rPr>
          <w:rFonts w:cstheme="minorHAnsi"/>
          <w:sz w:val="20"/>
          <w:szCs w:val="20"/>
          <w14:ligatures w14:val="none"/>
        </w:rPr>
        <w:t>and there is a global drive to reduce ammonia emissions</w:t>
      </w:r>
      <w:r w:rsidR="006340B6">
        <w:rPr>
          <w:rFonts w:cstheme="minorHAnsi"/>
          <w:sz w:val="20"/>
          <w:szCs w:val="20"/>
          <w14:ligatures w14:val="none"/>
        </w:rPr>
        <w:t xml:space="preserve"> (Phillipe et al., 2011)</w:t>
      </w:r>
      <w:r w:rsidR="00B36881">
        <w:rPr>
          <w:rFonts w:cstheme="minorHAnsi"/>
          <w:sz w:val="20"/>
          <w:szCs w:val="20"/>
          <w14:ligatures w14:val="none"/>
        </w:rPr>
        <w:t xml:space="preserve">. Ammonia emission from pig production </w:t>
      </w:r>
      <w:r w:rsidR="00231E63">
        <w:rPr>
          <w:rFonts w:cstheme="minorHAnsi"/>
          <w:sz w:val="20"/>
          <w:szCs w:val="20"/>
          <w14:ligatures w14:val="none"/>
        </w:rPr>
        <w:t xml:space="preserve">in the UK </w:t>
      </w:r>
      <w:r w:rsidR="00B36881">
        <w:rPr>
          <w:rFonts w:cstheme="minorHAnsi"/>
          <w:sz w:val="20"/>
          <w:szCs w:val="20"/>
          <w14:ligatures w14:val="none"/>
        </w:rPr>
        <w:t xml:space="preserve">is relatively small and the industry has been proactive in reducing emissions. To do this even more effectively, it is important to have an accurate understanding of ammonia emissions from pigs in modern systems. </w:t>
      </w:r>
      <w:r w:rsidR="000176EC" w:rsidRPr="00B36881">
        <w:rPr>
          <w:sz w:val="20"/>
          <w:szCs w:val="20"/>
        </w:rPr>
        <w:t>The current emission factor in the UK Inventory</w:t>
      </w:r>
      <w:r w:rsidR="006340B6">
        <w:rPr>
          <w:sz w:val="20"/>
          <w:szCs w:val="20"/>
        </w:rPr>
        <w:t xml:space="preserve"> (2021)</w:t>
      </w:r>
      <w:r w:rsidR="000176EC" w:rsidRPr="00B36881">
        <w:rPr>
          <w:sz w:val="20"/>
          <w:szCs w:val="20"/>
        </w:rPr>
        <w:t xml:space="preserve"> is mainly based on historic data</w:t>
      </w:r>
      <w:r w:rsidR="000176EC">
        <w:rPr>
          <w:sz w:val="20"/>
          <w:szCs w:val="20"/>
        </w:rPr>
        <w:t xml:space="preserve">. </w:t>
      </w:r>
      <w:r w:rsidR="00675BC3">
        <w:rPr>
          <w:sz w:val="20"/>
          <w:szCs w:val="20"/>
        </w:rPr>
        <w:t>Since it was derived, d</w:t>
      </w:r>
      <w:r w:rsidR="000176EC">
        <w:rPr>
          <w:sz w:val="20"/>
          <w:szCs w:val="20"/>
        </w:rPr>
        <w:t xml:space="preserve">ietary crude protein </w:t>
      </w:r>
      <w:r w:rsidR="00231E63">
        <w:rPr>
          <w:sz w:val="20"/>
          <w:szCs w:val="20"/>
        </w:rPr>
        <w:t xml:space="preserve">(CP) </w:t>
      </w:r>
      <w:r w:rsidR="000176EC">
        <w:rPr>
          <w:sz w:val="20"/>
          <w:szCs w:val="20"/>
        </w:rPr>
        <w:t xml:space="preserve">has been reduced and </w:t>
      </w:r>
      <w:r w:rsidR="00231E63">
        <w:rPr>
          <w:sz w:val="20"/>
          <w:szCs w:val="20"/>
        </w:rPr>
        <w:t xml:space="preserve">production </w:t>
      </w:r>
      <w:r w:rsidR="000176EC">
        <w:rPr>
          <w:sz w:val="20"/>
          <w:szCs w:val="20"/>
        </w:rPr>
        <w:t xml:space="preserve">efficiency has increased resulting in lower nitrogen </w:t>
      </w:r>
      <w:r w:rsidR="00231E63">
        <w:rPr>
          <w:sz w:val="20"/>
          <w:szCs w:val="20"/>
        </w:rPr>
        <w:t xml:space="preserve">(N) </w:t>
      </w:r>
      <w:r w:rsidR="000176EC">
        <w:rPr>
          <w:sz w:val="20"/>
          <w:szCs w:val="20"/>
        </w:rPr>
        <w:t>excretion. However, the standard value for ammonia emission has not been updated and therefore the baseline value for ammonia emission is unknown</w:t>
      </w:r>
      <w:r w:rsidR="00370F91">
        <w:rPr>
          <w:sz w:val="20"/>
          <w:szCs w:val="20"/>
        </w:rPr>
        <w:t>,</w:t>
      </w:r>
      <w:r w:rsidR="000176EC">
        <w:rPr>
          <w:sz w:val="20"/>
          <w:szCs w:val="20"/>
        </w:rPr>
        <w:t xml:space="preserve"> making it difficult to understand the effect of ammonia mitigation strategies or to make informed decisions on business expansion. The objective of this study was to quantify ammonia emissions from finishing pigs on fully slatted systems to update the value in the UK Ammonia Inventory</w:t>
      </w:r>
      <w:r w:rsidR="006340B6">
        <w:rPr>
          <w:sz w:val="20"/>
          <w:szCs w:val="20"/>
        </w:rPr>
        <w:t xml:space="preserve"> (2021)</w:t>
      </w:r>
      <w:r w:rsidR="000176EC">
        <w:rPr>
          <w:sz w:val="20"/>
          <w:szCs w:val="20"/>
        </w:rPr>
        <w:t xml:space="preserve">. </w:t>
      </w:r>
    </w:p>
    <w:p w14:paraId="2F3551E9" w14:textId="77777777" w:rsidR="000176EC" w:rsidRDefault="000176EC" w:rsidP="00AB0D5B">
      <w:pPr>
        <w:pStyle w:val="Default"/>
        <w:jc w:val="both"/>
        <w:rPr>
          <w:b/>
          <w:bCs/>
          <w:sz w:val="20"/>
          <w:szCs w:val="20"/>
        </w:rPr>
      </w:pPr>
    </w:p>
    <w:p w14:paraId="692BB6BE" w14:textId="6A7218B1" w:rsidR="006340B6" w:rsidRPr="006340B6" w:rsidRDefault="00D74360" w:rsidP="00AB0D5B">
      <w:pPr>
        <w:pStyle w:val="Default"/>
        <w:jc w:val="both"/>
        <w:rPr>
          <w:sz w:val="20"/>
          <w:szCs w:val="20"/>
        </w:rPr>
      </w:pPr>
      <w:r>
        <w:rPr>
          <w:b/>
          <w:bCs/>
          <w:sz w:val="20"/>
          <w:szCs w:val="20"/>
        </w:rPr>
        <w:t xml:space="preserve">Material and methods: </w:t>
      </w:r>
      <w:r w:rsidR="006340B6">
        <w:rPr>
          <w:color w:val="auto"/>
          <w:sz w:val="20"/>
          <w:szCs w:val="20"/>
        </w:rPr>
        <w:t xml:space="preserve">Ammonia emissions were measured from two </w:t>
      </w:r>
      <w:r w:rsidR="006340B6" w:rsidRPr="006340B6">
        <w:rPr>
          <w:color w:val="auto"/>
          <w:sz w:val="20"/>
          <w:szCs w:val="20"/>
        </w:rPr>
        <w:t xml:space="preserve">pig units </w:t>
      </w:r>
      <w:r w:rsidR="006340B6">
        <w:rPr>
          <w:color w:val="auto"/>
          <w:sz w:val="20"/>
          <w:szCs w:val="20"/>
        </w:rPr>
        <w:t xml:space="preserve">in Northern Ireland; </w:t>
      </w:r>
      <w:r w:rsidR="006340B6" w:rsidRPr="006340B6">
        <w:rPr>
          <w:color w:val="auto"/>
          <w:sz w:val="20"/>
          <w:szCs w:val="20"/>
        </w:rPr>
        <w:t xml:space="preserve">at AFBI Hillsborough (Site 1) and a pig unit at Antrim (Site 2). Both units were similar in structure, pen size, ventilation and management and are representative of </w:t>
      </w:r>
      <w:r w:rsidR="00370F91">
        <w:rPr>
          <w:color w:val="auto"/>
          <w:sz w:val="20"/>
          <w:szCs w:val="20"/>
        </w:rPr>
        <w:t xml:space="preserve">indoors </w:t>
      </w:r>
      <w:r w:rsidR="006340B6" w:rsidRPr="006340B6">
        <w:rPr>
          <w:color w:val="auto"/>
          <w:sz w:val="20"/>
          <w:szCs w:val="20"/>
        </w:rPr>
        <w:t xml:space="preserve">finishing pig units across </w:t>
      </w:r>
      <w:r w:rsidR="006340B6">
        <w:rPr>
          <w:color w:val="auto"/>
          <w:sz w:val="20"/>
          <w:szCs w:val="20"/>
        </w:rPr>
        <w:t xml:space="preserve">the </w:t>
      </w:r>
      <w:r w:rsidR="00675BC3">
        <w:rPr>
          <w:color w:val="auto"/>
          <w:sz w:val="20"/>
          <w:szCs w:val="20"/>
        </w:rPr>
        <w:t>UK</w:t>
      </w:r>
      <w:r w:rsidR="006340B6" w:rsidRPr="006340B6">
        <w:rPr>
          <w:color w:val="auto"/>
          <w:sz w:val="20"/>
          <w:szCs w:val="20"/>
        </w:rPr>
        <w:t>.</w:t>
      </w:r>
      <w:r w:rsidR="00410088">
        <w:rPr>
          <w:color w:val="auto"/>
          <w:sz w:val="20"/>
          <w:szCs w:val="20"/>
        </w:rPr>
        <w:t xml:space="preserve"> </w:t>
      </w:r>
      <w:r w:rsidR="006340B6" w:rsidRPr="006340B6">
        <w:rPr>
          <w:color w:val="auto"/>
          <w:sz w:val="20"/>
          <w:szCs w:val="20"/>
        </w:rPr>
        <w:t xml:space="preserve">The study followed the principles of the Verification of Environmental Technologies for Agricultural Production (VERA) Test Protocol for Livestock Housing and Management 2.0. Ammonia </w:t>
      </w:r>
      <w:r w:rsidR="00410088">
        <w:rPr>
          <w:color w:val="auto"/>
          <w:sz w:val="20"/>
          <w:szCs w:val="20"/>
        </w:rPr>
        <w:t>emissions</w:t>
      </w:r>
      <w:r w:rsidR="006340B6" w:rsidRPr="006340B6">
        <w:rPr>
          <w:color w:val="auto"/>
          <w:sz w:val="20"/>
          <w:szCs w:val="20"/>
        </w:rPr>
        <w:t xml:space="preserve"> was assessed over three years and measurements were conducted over five different time points and over a range of </w:t>
      </w:r>
      <w:r w:rsidR="00410088">
        <w:rPr>
          <w:color w:val="auto"/>
          <w:sz w:val="20"/>
          <w:szCs w:val="20"/>
        </w:rPr>
        <w:t xml:space="preserve">pig </w:t>
      </w:r>
      <w:r w:rsidR="006340B6" w:rsidRPr="006340B6">
        <w:rPr>
          <w:color w:val="auto"/>
          <w:sz w:val="20"/>
          <w:szCs w:val="20"/>
        </w:rPr>
        <w:t xml:space="preserve">weights (41-121kg). At each time point, continuous </w:t>
      </w:r>
      <w:r w:rsidR="006340B6" w:rsidRPr="00231E63">
        <w:rPr>
          <w:rFonts w:asciiTheme="minorHAnsi" w:hAnsiTheme="minorHAnsi" w:cstheme="minorHAnsi"/>
          <w:color w:val="auto"/>
          <w:sz w:val="20"/>
          <w:szCs w:val="20"/>
        </w:rPr>
        <w:t xml:space="preserve">measurements were taken for a minimum of 24 hours.  </w:t>
      </w:r>
      <w:r w:rsidR="006340B6" w:rsidRPr="00231E63">
        <w:rPr>
          <w:rFonts w:asciiTheme="minorHAnsi" w:hAnsiTheme="minorHAnsi" w:cstheme="minorHAnsi"/>
          <w:sz w:val="20"/>
          <w:szCs w:val="20"/>
        </w:rPr>
        <w:t xml:space="preserve">Ammonia </w:t>
      </w:r>
      <w:r w:rsidR="00410088" w:rsidRPr="00231E63">
        <w:rPr>
          <w:rFonts w:asciiTheme="minorHAnsi" w:hAnsiTheme="minorHAnsi" w:cstheme="minorHAnsi"/>
          <w:sz w:val="20"/>
          <w:szCs w:val="20"/>
        </w:rPr>
        <w:t>concentrations</w:t>
      </w:r>
      <w:r w:rsidR="006340B6" w:rsidRPr="00231E63">
        <w:rPr>
          <w:rFonts w:asciiTheme="minorHAnsi" w:hAnsiTheme="minorHAnsi" w:cstheme="minorHAnsi"/>
          <w:sz w:val="20"/>
          <w:szCs w:val="20"/>
        </w:rPr>
        <w:t xml:space="preserve"> were recorded </w:t>
      </w:r>
      <w:r w:rsidR="006340B6" w:rsidRPr="00231E63">
        <w:rPr>
          <w:rFonts w:asciiTheme="minorHAnsi" w:hAnsiTheme="minorHAnsi" w:cstheme="minorHAnsi"/>
          <w:color w:val="auto"/>
          <w:sz w:val="20"/>
          <w:szCs w:val="20"/>
        </w:rPr>
        <w:t>using tuneable diode laser absorption spectroscopy (</w:t>
      </w:r>
      <w:r w:rsidR="00410088" w:rsidRPr="00231E63">
        <w:rPr>
          <w:rFonts w:asciiTheme="minorHAnsi" w:hAnsiTheme="minorHAnsi" w:cstheme="minorHAnsi"/>
          <w:color w:val="auto"/>
          <w:sz w:val="20"/>
          <w:szCs w:val="20"/>
        </w:rPr>
        <w:t xml:space="preserve">Solus Ammonia Analyser). </w:t>
      </w:r>
      <w:r w:rsidR="00410088" w:rsidRPr="00231E63">
        <w:rPr>
          <w:rFonts w:asciiTheme="minorHAnsi" w:hAnsiTheme="minorHAnsi" w:cstheme="minorHAnsi"/>
          <w:sz w:val="20"/>
          <w:szCs w:val="20"/>
        </w:rPr>
        <w:t xml:space="preserve">Site 1 had two rooms and Site 2 had four rooms </w:t>
      </w:r>
      <w:r w:rsidR="00231E63">
        <w:rPr>
          <w:rFonts w:asciiTheme="minorHAnsi" w:hAnsiTheme="minorHAnsi" w:cstheme="minorHAnsi"/>
          <w:sz w:val="20"/>
          <w:szCs w:val="20"/>
        </w:rPr>
        <w:t>with</w:t>
      </w:r>
      <w:r w:rsidR="00410088" w:rsidRPr="00231E63">
        <w:rPr>
          <w:rFonts w:asciiTheme="minorHAnsi" w:hAnsiTheme="minorHAnsi" w:cstheme="minorHAnsi"/>
          <w:sz w:val="20"/>
          <w:szCs w:val="20"/>
        </w:rPr>
        <w:t xml:space="preserve"> s</w:t>
      </w:r>
      <w:r w:rsidR="006340B6" w:rsidRPr="00231E63">
        <w:rPr>
          <w:rFonts w:asciiTheme="minorHAnsi" w:hAnsiTheme="minorHAnsi" w:cstheme="minorHAnsi"/>
          <w:sz w:val="20"/>
          <w:szCs w:val="20"/>
          <w:shd w:val="clear" w:color="auto" w:fill="FFFFFF"/>
        </w:rPr>
        <w:t>ampling t</w:t>
      </w:r>
      <w:r w:rsidR="006340B6" w:rsidRPr="00231E63">
        <w:rPr>
          <w:rFonts w:asciiTheme="minorHAnsi" w:hAnsiTheme="minorHAnsi" w:cstheme="minorHAnsi"/>
          <w:color w:val="auto"/>
          <w:sz w:val="20"/>
          <w:szCs w:val="20"/>
        </w:rPr>
        <w:t xml:space="preserve">ubes placed </w:t>
      </w:r>
      <w:r w:rsidR="00410088" w:rsidRPr="00231E63">
        <w:rPr>
          <w:rFonts w:asciiTheme="minorHAnsi" w:hAnsiTheme="minorHAnsi" w:cstheme="minorHAnsi"/>
          <w:color w:val="auto"/>
          <w:sz w:val="20"/>
          <w:szCs w:val="20"/>
        </w:rPr>
        <w:t>on each fan outlet in each room and at two inlets</w:t>
      </w:r>
      <w:r w:rsidR="00370F91">
        <w:rPr>
          <w:rFonts w:asciiTheme="minorHAnsi" w:hAnsiTheme="minorHAnsi" w:cstheme="minorHAnsi"/>
          <w:color w:val="auto"/>
          <w:sz w:val="20"/>
          <w:szCs w:val="20"/>
        </w:rPr>
        <w:t>.</w:t>
      </w:r>
      <w:r w:rsidR="00410088" w:rsidRPr="00231E63">
        <w:rPr>
          <w:rFonts w:asciiTheme="minorHAnsi" w:hAnsiTheme="minorHAnsi" w:cstheme="minorHAnsi"/>
          <w:color w:val="auto"/>
          <w:sz w:val="20"/>
          <w:szCs w:val="20"/>
        </w:rPr>
        <w:t xml:space="preserve"> </w:t>
      </w:r>
      <w:r w:rsidR="00231E63">
        <w:rPr>
          <w:rFonts w:asciiTheme="minorHAnsi" w:hAnsiTheme="minorHAnsi" w:cstheme="minorHAnsi"/>
          <w:color w:val="auto"/>
          <w:sz w:val="20"/>
          <w:szCs w:val="20"/>
        </w:rPr>
        <w:t>A</w:t>
      </w:r>
      <w:r w:rsidR="00410088" w:rsidRPr="00231E63">
        <w:rPr>
          <w:rFonts w:asciiTheme="minorHAnsi" w:hAnsiTheme="minorHAnsi" w:cstheme="minorHAnsi"/>
          <w:color w:val="auto"/>
          <w:sz w:val="20"/>
          <w:szCs w:val="20"/>
        </w:rPr>
        <w:t>mmonia emissions were measured every 15 minutes</w:t>
      </w:r>
      <w:r w:rsidR="006340B6" w:rsidRPr="00231E63">
        <w:rPr>
          <w:rFonts w:asciiTheme="minorHAnsi" w:hAnsiTheme="minorHAnsi" w:cstheme="minorHAnsi"/>
          <w:sz w:val="20"/>
          <w:szCs w:val="20"/>
        </w:rPr>
        <w:t xml:space="preserve">. </w:t>
      </w:r>
      <w:r w:rsidR="00410088" w:rsidRPr="00231E63">
        <w:rPr>
          <w:rFonts w:asciiTheme="minorHAnsi" w:hAnsiTheme="minorHAnsi" w:cstheme="minorHAnsi"/>
          <w:sz w:val="20"/>
          <w:szCs w:val="20"/>
        </w:rPr>
        <w:t>The ventilation rate at each fan outlet was calculated</w:t>
      </w:r>
      <w:r w:rsidR="00F9189B" w:rsidRPr="00231E63">
        <w:rPr>
          <w:rFonts w:asciiTheme="minorHAnsi" w:hAnsiTheme="minorHAnsi" w:cstheme="minorHAnsi"/>
          <w:sz w:val="20"/>
          <w:szCs w:val="20"/>
        </w:rPr>
        <w:t xml:space="preserve"> which </w:t>
      </w:r>
      <w:r w:rsidR="00410088" w:rsidRPr="00231E63">
        <w:rPr>
          <w:rFonts w:asciiTheme="minorHAnsi" w:hAnsiTheme="minorHAnsi" w:cstheme="minorHAnsi"/>
          <w:sz w:val="20"/>
          <w:szCs w:val="20"/>
        </w:rPr>
        <w:t>allowed for calculation of room ventilation rate (m</w:t>
      </w:r>
      <w:r w:rsidR="00410088" w:rsidRPr="00231E63">
        <w:rPr>
          <w:rFonts w:asciiTheme="minorHAnsi" w:hAnsiTheme="minorHAnsi" w:cstheme="minorHAnsi"/>
          <w:sz w:val="20"/>
          <w:szCs w:val="20"/>
          <w:vertAlign w:val="superscript"/>
        </w:rPr>
        <w:t>3</w:t>
      </w:r>
      <w:r w:rsidR="00410088" w:rsidRPr="00231E63">
        <w:rPr>
          <w:rFonts w:asciiTheme="minorHAnsi" w:hAnsiTheme="minorHAnsi" w:cstheme="minorHAnsi"/>
          <w:sz w:val="20"/>
          <w:szCs w:val="20"/>
        </w:rPr>
        <w:t xml:space="preserve">/hr) and conversion of ammonia </w:t>
      </w:r>
      <w:r w:rsidR="00231E63">
        <w:rPr>
          <w:rFonts w:asciiTheme="minorHAnsi" w:hAnsiTheme="minorHAnsi" w:cstheme="minorHAnsi"/>
          <w:sz w:val="20"/>
          <w:szCs w:val="20"/>
        </w:rPr>
        <w:t xml:space="preserve">concentrations from ppm </w:t>
      </w:r>
      <w:r w:rsidR="00410088" w:rsidRPr="00231E63">
        <w:rPr>
          <w:rFonts w:asciiTheme="minorHAnsi" w:hAnsiTheme="minorHAnsi" w:cstheme="minorHAnsi"/>
          <w:sz w:val="20"/>
          <w:szCs w:val="20"/>
        </w:rPr>
        <w:t xml:space="preserve">to g/d/LU and kg/pig place/year. Total </w:t>
      </w:r>
      <w:r w:rsidR="00F9189B" w:rsidRPr="00231E63">
        <w:rPr>
          <w:rFonts w:asciiTheme="minorHAnsi" w:hAnsiTheme="minorHAnsi" w:cstheme="minorHAnsi"/>
          <w:sz w:val="20"/>
          <w:szCs w:val="20"/>
        </w:rPr>
        <w:t>ammoniacal</w:t>
      </w:r>
      <w:r w:rsidR="00410088" w:rsidRPr="00231E63">
        <w:rPr>
          <w:rFonts w:asciiTheme="minorHAnsi" w:hAnsiTheme="minorHAnsi" w:cstheme="minorHAnsi"/>
          <w:sz w:val="20"/>
          <w:szCs w:val="20"/>
        </w:rPr>
        <w:t xml:space="preserve"> nitrogen (% TAN) was calculated from ammonia emissions kg/pig place year using the value of 10.8 kg/pig place/year for N excretion for finishing pigs derived from Beattie et al. (2020). </w:t>
      </w:r>
      <w:r w:rsidR="00C70EB8" w:rsidRPr="00231E63">
        <w:rPr>
          <w:rFonts w:asciiTheme="minorHAnsi" w:hAnsiTheme="minorHAnsi" w:cstheme="minorHAnsi"/>
          <w:sz w:val="20"/>
          <w:szCs w:val="20"/>
        </w:rPr>
        <w:t xml:space="preserve">Statistical differences between sites </w:t>
      </w:r>
      <w:r w:rsidR="00F9189B" w:rsidRPr="00231E63">
        <w:rPr>
          <w:rFonts w:asciiTheme="minorHAnsi" w:hAnsiTheme="minorHAnsi" w:cstheme="minorHAnsi"/>
          <w:sz w:val="20"/>
          <w:szCs w:val="20"/>
        </w:rPr>
        <w:t>were</w:t>
      </w:r>
      <w:r w:rsidR="00C70EB8" w:rsidRPr="00231E63">
        <w:rPr>
          <w:rFonts w:asciiTheme="minorHAnsi" w:hAnsiTheme="minorHAnsi" w:cstheme="minorHAnsi"/>
          <w:sz w:val="20"/>
          <w:szCs w:val="20"/>
        </w:rPr>
        <w:t xml:space="preserve"> tested </w:t>
      </w:r>
      <w:r w:rsidR="00675BC3">
        <w:rPr>
          <w:rFonts w:asciiTheme="minorHAnsi" w:hAnsiTheme="minorHAnsi" w:cstheme="minorHAnsi"/>
          <w:sz w:val="20"/>
          <w:szCs w:val="20"/>
        </w:rPr>
        <w:t xml:space="preserve">for </w:t>
      </w:r>
      <w:r w:rsidR="00C70EB8" w:rsidRPr="00231E63">
        <w:rPr>
          <w:rFonts w:asciiTheme="minorHAnsi" w:hAnsiTheme="minorHAnsi" w:cstheme="minorHAnsi"/>
          <w:sz w:val="20"/>
          <w:szCs w:val="20"/>
        </w:rPr>
        <w:t>using ANOVA</w:t>
      </w:r>
      <w:r w:rsidR="00675BC3">
        <w:rPr>
          <w:rFonts w:asciiTheme="minorHAnsi" w:hAnsiTheme="minorHAnsi" w:cstheme="minorHAnsi"/>
          <w:sz w:val="20"/>
          <w:szCs w:val="20"/>
        </w:rPr>
        <w:t xml:space="preserve"> with each measurement taken as a replicate.</w:t>
      </w:r>
    </w:p>
    <w:p w14:paraId="05738163" w14:textId="77777777" w:rsidR="00AB0D5B" w:rsidRDefault="00AB0D5B" w:rsidP="00AB0D5B">
      <w:pPr>
        <w:pStyle w:val="Default"/>
        <w:jc w:val="both"/>
        <w:rPr>
          <w:b/>
          <w:bCs/>
          <w:sz w:val="20"/>
          <w:szCs w:val="20"/>
        </w:rPr>
      </w:pPr>
    </w:p>
    <w:p w14:paraId="03CE6F4C" w14:textId="22C2ACDC" w:rsidR="00340524" w:rsidRDefault="00D74360" w:rsidP="00AB0D5B">
      <w:pPr>
        <w:pStyle w:val="Default"/>
        <w:jc w:val="both"/>
        <w:rPr>
          <w:sz w:val="20"/>
          <w:szCs w:val="20"/>
        </w:rPr>
      </w:pPr>
      <w:r>
        <w:rPr>
          <w:b/>
          <w:bCs/>
          <w:sz w:val="20"/>
          <w:szCs w:val="20"/>
        </w:rPr>
        <w:t xml:space="preserve">Results: </w:t>
      </w:r>
      <w:r w:rsidR="00675BC3" w:rsidRPr="00675BC3">
        <w:rPr>
          <w:sz w:val="20"/>
          <w:szCs w:val="20"/>
        </w:rPr>
        <w:t>Although there was a numerical difference, th</w:t>
      </w:r>
      <w:r w:rsidR="00F9189B" w:rsidRPr="00675BC3">
        <w:rPr>
          <w:sz w:val="20"/>
          <w:szCs w:val="20"/>
        </w:rPr>
        <w:t>ere</w:t>
      </w:r>
      <w:r w:rsidR="00F9189B">
        <w:rPr>
          <w:sz w:val="20"/>
          <w:szCs w:val="20"/>
        </w:rPr>
        <w:t xml:space="preserve"> was no significant (P=0.205) difference between ammonia emissions </w:t>
      </w:r>
      <w:r w:rsidR="00AB0D5B">
        <w:rPr>
          <w:sz w:val="20"/>
          <w:szCs w:val="20"/>
        </w:rPr>
        <w:t>or</w:t>
      </w:r>
      <w:r w:rsidR="00F9189B">
        <w:rPr>
          <w:sz w:val="20"/>
          <w:szCs w:val="20"/>
        </w:rPr>
        <w:t xml:space="preserve"> %TAN between the two sites (1.80 and 1.46 kg/pig place/year, SED=0.26 and 19.7 and 15.9%, SED=2.90 for site 1 and 2 respectively</w:t>
      </w:r>
      <w:r w:rsidR="00231E63">
        <w:rPr>
          <w:sz w:val="20"/>
          <w:szCs w:val="20"/>
        </w:rPr>
        <w:t>)</w:t>
      </w:r>
      <w:r w:rsidR="00F9189B">
        <w:rPr>
          <w:sz w:val="20"/>
          <w:szCs w:val="20"/>
        </w:rPr>
        <w:t xml:space="preserve">. The mean ammonia emission across the sites was 1.55kg/pig place/year and the mean %TAN was 16.9%. Ammonia emissions ranged from 0.59 to 3.31 kg/pig place/year and %TAN ranged from 6.5 to 36.2%.  </w:t>
      </w:r>
    </w:p>
    <w:p w14:paraId="07684690" w14:textId="77777777" w:rsidR="00AB0D5B" w:rsidRDefault="00AB0D5B" w:rsidP="00AB0D5B">
      <w:pPr>
        <w:pStyle w:val="Default"/>
        <w:jc w:val="both"/>
        <w:rPr>
          <w:b/>
          <w:bCs/>
          <w:sz w:val="20"/>
          <w:szCs w:val="20"/>
        </w:rPr>
      </w:pPr>
    </w:p>
    <w:p w14:paraId="70D78759" w14:textId="41ADF7F8" w:rsidR="00D74360" w:rsidRDefault="00D74360" w:rsidP="00AB0D5B">
      <w:pPr>
        <w:pStyle w:val="Default"/>
        <w:jc w:val="both"/>
        <w:rPr>
          <w:sz w:val="20"/>
          <w:szCs w:val="20"/>
        </w:rPr>
      </w:pPr>
      <w:r>
        <w:rPr>
          <w:b/>
          <w:bCs/>
          <w:sz w:val="20"/>
          <w:szCs w:val="20"/>
        </w:rPr>
        <w:t xml:space="preserve">Conclusion: </w:t>
      </w:r>
      <w:r w:rsidR="00F9189B">
        <w:rPr>
          <w:sz w:val="20"/>
          <w:szCs w:val="20"/>
        </w:rPr>
        <w:t>The non-</w:t>
      </w:r>
      <w:r w:rsidR="001D0B33">
        <w:rPr>
          <w:sz w:val="20"/>
          <w:szCs w:val="20"/>
        </w:rPr>
        <w:t>significant</w:t>
      </w:r>
      <w:r w:rsidR="00F9189B">
        <w:rPr>
          <w:sz w:val="20"/>
          <w:szCs w:val="20"/>
        </w:rPr>
        <w:t xml:space="preserve"> difference in ammonia emissions between the two sites indicates that</w:t>
      </w:r>
      <w:r w:rsidR="002E2D14">
        <w:rPr>
          <w:sz w:val="20"/>
          <w:szCs w:val="20"/>
        </w:rPr>
        <w:t xml:space="preserve"> ammonia emissions are comparable across different finishing units. </w:t>
      </w:r>
      <w:r w:rsidR="00F9189B">
        <w:rPr>
          <w:sz w:val="20"/>
          <w:szCs w:val="20"/>
        </w:rPr>
        <w:t xml:space="preserve"> The range in ammonia emissions and of %TAN is in keeping with </w:t>
      </w:r>
      <w:r w:rsidR="001D0B33">
        <w:rPr>
          <w:sz w:val="20"/>
          <w:szCs w:val="20"/>
        </w:rPr>
        <w:t xml:space="preserve">those from </w:t>
      </w:r>
      <w:r w:rsidR="00F9189B">
        <w:rPr>
          <w:sz w:val="20"/>
          <w:szCs w:val="20"/>
        </w:rPr>
        <w:t xml:space="preserve">other </w:t>
      </w:r>
      <w:r w:rsidR="001D0B33">
        <w:rPr>
          <w:sz w:val="20"/>
          <w:szCs w:val="20"/>
        </w:rPr>
        <w:t>studies</w:t>
      </w:r>
      <w:r w:rsidR="00231E63">
        <w:rPr>
          <w:sz w:val="20"/>
          <w:szCs w:val="20"/>
        </w:rPr>
        <w:t>,</w:t>
      </w:r>
      <w:r w:rsidR="001D0B33">
        <w:rPr>
          <w:sz w:val="20"/>
          <w:szCs w:val="20"/>
        </w:rPr>
        <w:t xml:space="preserve"> but the mean values are lower than those in the current UK Ammonia Inventory (2021). Ammonia emissions in kg/pig place/year are </w:t>
      </w:r>
      <w:r w:rsidR="000D0B1D">
        <w:rPr>
          <w:sz w:val="20"/>
          <w:szCs w:val="20"/>
        </w:rPr>
        <w:t xml:space="preserve">46% lower </w:t>
      </w:r>
      <w:r w:rsidR="00062E7E">
        <w:rPr>
          <w:sz w:val="20"/>
          <w:szCs w:val="20"/>
        </w:rPr>
        <w:t xml:space="preserve">and % TAN is 42% lower. These reductions </w:t>
      </w:r>
      <w:proofErr w:type="gramStart"/>
      <w:r w:rsidR="00062E7E">
        <w:rPr>
          <w:sz w:val="20"/>
          <w:szCs w:val="20"/>
        </w:rPr>
        <w:t>are a reflection of</w:t>
      </w:r>
      <w:proofErr w:type="gramEnd"/>
      <w:r w:rsidR="00062E7E">
        <w:rPr>
          <w:sz w:val="20"/>
          <w:szCs w:val="20"/>
        </w:rPr>
        <w:t xml:space="preserve"> the lower dietary </w:t>
      </w:r>
      <w:r w:rsidR="00675BC3">
        <w:rPr>
          <w:sz w:val="20"/>
          <w:szCs w:val="20"/>
        </w:rPr>
        <w:t>CP</w:t>
      </w:r>
      <w:r w:rsidR="00062E7E">
        <w:rPr>
          <w:sz w:val="20"/>
          <w:szCs w:val="20"/>
        </w:rPr>
        <w:t xml:space="preserve"> now being offered to finishing pigs and the increased efficiency of modern genetics</w:t>
      </w:r>
      <w:r w:rsidR="00231E63">
        <w:rPr>
          <w:sz w:val="20"/>
          <w:szCs w:val="20"/>
        </w:rPr>
        <w:t xml:space="preserve">. Having an accurate quantification of ammonia emissions from finishing pigs on slatted systems will enable more effective implementation of mitigation strategies. </w:t>
      </w:r>
    </w:p>
    <w:p w14:paraId="13DB3660" w14:textId="77777777" w:rsidR="00AB0D5B" w:rsidRDefault="00AB0D5B" w:rsidP="00AB0D5B">
      <w:pPr>
        <w:pStyle w:val="Default"/>
        <w:jc w:val="both"/>
        <w:rPr>
          <w:b/>
          <w:bCs/>
          <w:sz w:val="20"/>
          <w:szCs w:val="20"/>
        </w:rPr>
      </w:pPr>
    </w:p>
    <w:p w14:paraId="17704D58" w14:textId="4667B6C3" w:rsidR="00D74360" w:rsidRDefault="00D74360" w:rsidP="00AB0D5B">
      <w:pPr>
        <w:pStyle w:val="Default"/>
        <w:jc w:val="both"/>
        <w:rPr>
          <w:sz w:val="20"/>
          <w:szCs w:val="20"/>
        </w:rPr>
      </w:pPr>
      <w:r>
        <w:rPr>
          <w:b/>
          <w:bCs/>
          <w:sz w:val="20"/>
          <w:szCs w:val="20"/>
        </w:rPr>
        <w:t xml:space="preserve">Acknowledgements: </w:t>
      </w:r>
      <w:r>
        <w:rPr>
          <w:sz w:val="20"/>
          <w:szCs w:val="20"/>
        </w:rPr>
        <w:t xml:space="preserve">The authors acknowledge funding from </w:t>
      </w:r>
      <w:r w:rsidR="00062E7E">
        <w:rPr>
          <w:sz w:val="20"/>
          <w:szCs w:val="20"/>
        </w:rPr>
        <w:t xml:space="preserve">the Department of Agriculture, Environment and Rural Affairs for Northern Ireland. M. Keys Farm Ltd., Nigel Scott and Mark Douglas are also acknowledged. </w:t>
      </w:r>
    </w:p>
    <w:p w14:paraId="3497AB2F" w14:textId="77777777" w:rsidR="00AB0D5B" w:rsidRDefault="00AB0D5B" w:rsidP="00AB0D5B">
      <w:pPr>
        <w:spacing w:after="0" w:line="240" w:lineRule="auto"/>
        <w:jc w:val="both"/>
        <w:rPr>
          <w:b/>
          <w:bCs/>
          <w:sz w:val="20"/>
          <w:szCs w:val="20"/>
        </w:rPr>
      </w:pPr>
    </w:p>
    <w:p w14:paraId="3B916179" w14:textId="77777777" w:rsidR="00675BC3" w:rsidRDefault="00D74360" w:rsidP="00AB0D5B">
      <w:pPr>
        <w:spacing w:after="0" w:line="240" w:lineRule="auto"/>
        <w:jc w:val="both"/>
        <w:rPr>
          <w:sz w:val="20"/>
          <w:szCs w:val="20"/>
        </w:rPr>
      </w:pPr>
      <w:r>
        <w:rPr>
          <w:b/>
          <w:bCs/>
          <w:sz w:val="20"/>
          <w:szCs w:val="20"/>
        </w:rPr>
        <w:t>References:</w:t>
      </w:r>
      <w:r w:rsidR="00AB0D5B">
        <w:rPr>
          <w:b/>
          <w:bCs/>
          <w:sz w:val="20"/>
          <w:szCs w:val="20"/>
        </w:rPr>
        <w:t xml:space="preserve"> </w:t>
      </w:r>
      <w:r w:rsidR="00AB0D5B" w:rsidRPr="00AB0D5B">
        <w:rPr>
          <w:sz w:val="20"/>
          <w:szCs w:val="20"/>
        </w:rPr>
        <w:t xml:space="preserve">UK Ammonia Inventory (2021). Inventory of Ammonia Emissions from UK Agriculture, DEFRA Contract SCF0107. </w:t>
      </w:r>
    </w:p>
    <w:p w14:paraId="43C7076F" w14:textId="7FB0C563" w:rsidR="00AB0D5B" w:rsidRPr="00AB0D5B" w:rsidRDefault="00AB0D5B" w:rsidP="00AB0D5B">
      <w:pPr>
        <w:spacing w:after="0" w:line="240" w:lineRule="auto"/>
        <w:jc w:val="both"/>
        <w:rPr>
          <w:rFonts w:eastAsia="Times New Roman" w:cstheme="minorHAnsi"/>
          <w:sz w:val="20"/>
          <w:szCs w:val="20"/>
          <w:lang w:eastAsia="en-GB"/>
        </w:rPr>
      </w:pPr>
      <w:r w:rsidRPr="00AB0D5B">
        <w:rPr>
          <w:rFonts w:eastAsia="Times New Roman" w:cstheme="minorHAnsi"/>
          <w:sz w:val="20"/>
          <w:szCs w:val="20"/>
          <w:lang w:eastAsia="en-GB"/>
        </w:rPr>
        <w:t>Beattie VE, Ball MEE, McCracken KJ</w:t>
      </w:r>
      <w:r w:rsidR="008F149C">
        <w:rPr>
          <w:rFonts w:eastAsia="Times New Roman" w:cstheme="minorHAnsi"/>
          <w:sz w:val="20"/>
          <w:szCs w:val="20"/>
          <w:lang w:eastAsia="en-GB"/>
        </w:rPr>
        <w:t>,</w:t>
      </w:r>
      <w:r w:rsidRPr="00AB0D5B">
        <w:rPr>
          <w:rFonts w:eastAsia="Times New Roman" w:cstheme="minorHAnsi"/>
          <w:sz w:val="20"/>
          <w:szCs w:val="20"/>
          <w:lang w:eastAsia="en-GB"/>
        </w:rPr>
        <w:t xml:space="preserve"> Muns R, Gordon FJ, Smyth S, Bradford R and Magowan E 2020. In: Nutritional solutions to environmental challenges</w:t>
      </w:r>
      <w:r w:rsidRPr="00AB0D5B">
        <w:rPr>
          <w:rFonts w:eastAsia="Times New Roman" w:cstheme="minorHAnsi"/>
          <w:i/>
          <w:iCs/>
          <w:sz w:val="20"/>
          <w:szCs w:val="20"/>
          <w:lang w:eastAsia="en-GB"/>
        </w:rPr>
        <w:t xml:space="preserve">. </w:t>
      </w:r>
      <w:r w:rsidRPr="00AB0D5B">
        <w:rPr>
          <w:rFonts w:eastAsia="Times New Roman" w:cstheme="minorHAnsi"/>
          <w:sz w:val="20"/>
          <w:szCs w:val="20"/>
          <w:lang w:eastAsia="en-GB"/>
        </w:rPr>
        <w:t>Proceedings of a Seminar held at Agri-Food and Biosciences Institute, Hillsborough, 30</w:t>
      </w:r>
      <w:r w:rsidRPr="00AB0D5B">
        <w:rPr>
          <w:rFonts w:eastAsia="Times New Roman" w:cstheme="minorHAnsi"/>
          <w:sz w:val="20"/>
          <w:szCs w:val="20"/>
          <w:vertAlign w:val="superscript"/>
          <w:lang w:eastAsia="en-GB"/>
        </w:rPr>
        <w:t xml:space="preserve"> </w:t>
      </w:r>
      <w:r w:rsidRPr="00AB0D5B">
        <w:rPr>
          <w:rFonts w:eastAsia="Times New Roman" w:cstheme="minorHAnsi"/>
          <w:sz w:val="20"/>
          <w:szCs w:val="20"/>
          <w:lang w:eastAsia="en-GB"/>
        </w:rPr>
        <w:t xml:space="preserve">October 2020 pp.  20-30. </w:t>
      </w:r>
    </w:p>
    <w:p w14:paraId="4C1D03F0" w14:textId="789DAB1E" w:rsidR="00AB0D5B" w:rsidRDefault="00AB0D5B" w:rsidP="00231E63">
      <w:pPr>
        <w:spacing w:after="0" w:line="240" w:lineRule="auto"/>
        <w:jc w:val="both"/>
        <w:rPr>
          <w:b/>
          <w:bCs/>
          <w:sz w:val="20"/>
          <w:szCs w:val="20"/>
        </w:rPr>
      </w:pPr>
      <w:r w:rsidRPr="00AB0D5B">
        <w:rPr>
          <w:rFonts w:cs="Open Sans"/>
          <w:color w:val="000000"/>
          <w:sz w:val="20"/>
          <w:szCs w:val="20"/>
        </w:rPr>
        <w:t xml:space="preserve">Philippe FX, </w:t>
      </w:r>
      <w:proofErr w:type="spellStart"/>
      <w:r w:rsidRPr="00AB0D5B">
        <w:rPr>
          <w:rFonts w:cs="Open Sans"/>
          <w:color w:val="000000"/>
          <w:sz w:val="20"/>
          <w:szCs w:val="20"/>
        </w:rPr>
        <w:t>Cabaraux</w:t>
      </w:r>
      <w:proofErr w:type="spellEnd"/>
      <w:r w:rsidRPr="00AB0D5B">
        <w:rPr>
          <w:rFonts w:cs="Open Sans"/>
          <w:color w:val="000000"/>
          <w:sz w:val="20"/>
          <w:szCs w:val="20"/>
        </w:rPr>
        <w:t xml:space="preserve"> JF and Nicks B 2011. Agriculture Ecosystems and Environment, 141(3-4):245-260.</w:t>
      </w:r>
    </w:p>
    <w:sectPr w:rsidR="00AB0D5B">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5C7881" w14:textId="77777777" w:rsidR="000D1A34" w:rsidRDefault="000D1A34" w:rsidP="00FA374A">
      <w:pPr>
        <w:spacing w:after="0" w:line="240" w:lineRule="auto"/>
      </w:pPr>
      <w:r>
        <w:separator/>
      </w:r>
    </w:p>
  </w:endnote>
  <w:endnote w:type="continuationSeparator" w:id="0">
    <w:p w14:paraId="4DAE3248" w14:textId="77777777" w:rsidR="000D1A34" w:rsidRDefault="000D1A34" w:rsidP="00FA37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altName w:val="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90EB4" w14:textId="34769776" w:rsidR="00FA374A" w:rsidRPr="00FA374A" w:rsidRDefault="00FA374A">
    <w:pPr>
      <w:pStyle w:val="Footer"/>
      <w:rPr>
        <w:i/>
        <w:sz w:val="16"/>
      </w:rPr>
    </w:pPr>
    <w:r w:rsidRPr="00FA374A">
      <w:rPr>
        <w:i/>
        <w:sz w:val="16"/>
      </w:rPr>
      <w:fldChar w:fldCharType="begin"/>
    </w:r>
    <w:r w:rsidRPr="00FA374A">
      <w:rPr>
        <w:i/>
        <w:sz w:val="16"/>
      </w:rPr>
      <w:instrText xml:space="preserve"> FILENAME   \* MERGEFORMAT </w:instrText>
    </w:r>
    <w:r w:rsidRPr="00FA374A">
      <w:rPr>
        <w:i/>
        <w:sz w:val="16"/>
      </w:rPr>
      <w:fldChar w:fldCharType="separate"/>
    </w:r>
    <w:r w:rsidRPr="00FA374A">
      <w:rPr>
        <w:i/>
        <w:sz w:val="16"/>
      </w:rPr>
      <w:t>Normal.dotm</w:t>
    </w:r>
    <w:r w:rsidRPr="00FA374A">
      <w:rPr>
        <w:i/>
        <w:sz w:val="16"/>
      </w:rPr>
      <w:fldChar w:fldCharType="end"/>
    </w:r>
    <w:r w:rsidRPr="00FA374A">
      <w:rPr>
        <w:i/>
        <w:sz w:val="16"/>
      </w:rPr>
      <w:t xml:space="preserve">, last saved </w:t>
    </w:r>
    <w:r w:rsidRPr="00FA374A">
      <w:rPr>
        <w:i/>
        <w:sz w:val="16"/>
      </w:rPr>
      <w:fldChar w:fldCharType="begin"/>
    </w:r>
    <w:r w:rsidRPr="00FA374A">
      <w:rPr>
        <w:i/>
        <w:sz w:val="16"/>
      </w:rPr>
      <w:instrText xml:space="preserve"> SAVEDATE  \@ "dd/MM/yyyy"  \* MERGEFORMAT </w:instrText>
    </w:r>
    <w:r w:rsidRPr="00FA374A">
      <w:rPr>
        <w:i/>
        <w:sz w:val="16"/>
      </w:rPr>
      <w:fldChar w:fldCharType="separate"/>
    </w:r>
    <w:r w:rsidR="00675BC3">
      <w:rPr>
        <w:i/>
        <w:noProof/>
        <w:sz w:val="16"/>
      </w:rPr>
      <w:t>17/11/2023</w:t>
    </w:r>
    <w:r w:rsidRPr="00FA374A">
      <w:rPr>
        <w:i/>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DB3BF9" w14:textId="77777777" w:rsidR="000D1A34" w:rsidRDefault="000D1A34" w:rsidP="00FA374A">
      <w:pPr>
        <w:spacing w:after="0" w:line="240" w:lineRule="auto"/>
      </w:pPr>
      <w:r>
        <w:separator/>
      </w:r>
    </w:p>
  </w:footnote>
  <w:footnote w:type="continuationSeparator" w:id="0">
    <w:p w14:paraId="4B42B09F" w14:textId="77777777" w:rsidR="000D1A34" w:rsidRDefault="000D1A34" w:rsidP="00FA37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60324"/>
      <w:docPartObj>
        <w:docPartGallery w:val="Page Numbers (Top of Page)"/>
        <w:docPartUnique/>
      </w:docPartObj>
    </w:sdtPr>
    <w:sdtEndPr/>
    <w:sdtContent>
      <w:p w14:paraId="2B5C1CBB" w14:textId="77777777" w:rsidR="00FA374A" w:rsidRDefault="00FA374A" w:rsidP="00FA374A">
        <w:pPr>
          <w:pStyle w:val="Header"/>
          <w:jc w:val="right"/>
        </w:pPr>
        <w:r w:rsidRPr="008D221D">
          <w:rPr>
            <w:i/>
            <w:sz w:val="16"/>
            <w:szCs w:val="16"/>
          </w:rPr>
          <w:fldChar w:fldCharType="begin"/>
        </w:r>
        <w:r w:rsidRPr="008D221D">
          <w:rPr>
            <w:i/>
            <w:sz w:val="16"/>
            <w:szCs w:val="16"/>
          </w:rPr>
          <w:instrText xml:space="preserve"> PAGE   \* MERGEFORMAT </w:instrText>
        </w:r>
        <w:r w:rsidRPr="008D221D">
          <w:rPr>
            <w:i/>
            <w:sz w:val="16"/>
            <w:szCs w:val="16"/>
          </w:rPr>
          <w:fldChar w:fldCharType="separate"/>
        </w:r>
        <w:r w:rsidR="00445099">
          <w:rPr>
            <w:i/>
            <w:noProof/>
            <w:sz w:val="16"/>
            <w:szCs w:val="16"/>
          </w:rPr>
          <w:t>1</w:t>
        </w:r>
        <w:r w:rsidRPr="008D221D">
          <w:rPr>
            <w:i/>
            <w:sz w:val="16"/>
            <w:szCs w:val="16"/>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360"/>
    <w:rsid w:val="000176EC"/>
    <w:rsid w:val="00062E7E"/>
    <w:rsid w:val="000D0B1D"/>
    <w:rsid w:val="000D1A34"/>
    <w:rsid w:val="0010424E"/>
    <w:rsid w:val="001D0B33"/>
    <w:rsid w:val="00231E63"/>
    <w:rsid w:val="002E2D14"/>
    <w:rsid w:val="002F2420"/>
    <w:rsid w:val="00340524"/>
    <w:rsid w:val="00370F91"/>
    <w:rsid w:val="00410088"/>
    <w:rsid w:val="00445099"/>
    <w:rsid w:val="00622CED"/>
    <w:rsid w:val="006340B6"/>
    <w:rsid w:val="00675BC3"/>
    <w:rsid w:val="0076029F"/>
    <w:rsid w:val="007F151E"/>
    <w:rsid w:val="00844FC6"/>
    <w:rsid w:val="008F149C"/>
    <w:rsid w:val="009C2A1F"/>
    <w:rsid w:val="00AB0D5B"/>
    <w:rsid w:val="00AD232D"/>
    <w:rsid w:val="00B351FC"/>
    <w:rsid w:val="00B36881"/>
    <w:rsid w:val="00C70EB8"/>
    <w:rsid w:val="00D74360"/>
    <w:rsid w:val="00E213C4"/>
    <w:rsid w:val="00EE3ACD"/>
    <w:rsid w:val="00F635DF"/>
    <w:rsid w:val="00F9189B"/>
    <w:rsid w:val="00FA37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35164C"/>
  <w15:chartTrackingRefBased/>
  <w15:docId w15:val="{AEC217F8-B3BF-4BD2-AC9B-580D18D5C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37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374A"/>
  </w:style>
  <w:style w:type="paragraph" w:styleId="Footer">
    <w:name w:val="footer"/>
    <w:basedOn w:val="Normal"/>
    <w:link w:val="FooterChar"/>
    <w:uiPriority w:val="99"/>
    <w:unhideWhenUsed/>
    <w:rsid w:val="00FA37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374A"/>
  </w:style>
  <w:style w:type="paragraph" w:customStyle="1" w:styleId="Default">
    <w:name w:val="Default"/>
    <w:rsid w:val="00D74360"/>
    <w:pPr>
      <w:autoSpaceDE w:val="0"/>
      <w:autoSpaceDN w:val="0"/>
      <w:adjustRightInd w:val="0"/>
      <w:spacing w:after="0" w:line="240" w:lineRule="auto"/>
    </w:pPr>
    <w:rPr>
      <w:rFonts w:ascii="Calibri" w:hAnsi="Calibri" w:cs="Calibri"/>
      <w:color w:val="000000"/>
      <w:kern w:val="0"/>
      <w:sz w:val="24"/>
      <w:szCs w:val="24"/>
    </w:rPr>
  </w:style>
  <w:style w:type="paragraph" w:styleId="Revision">
    <w:name w:val="Revision"/>
    <w:hidden/>
    <w:uiPriority w:val="99"/>
    <w:semiHidden/>
    <w:rsid w:val="00844FC6"/>
    <w:pPr>
      <w:spacing w:after="0" w:line="240" w:lineRule="auto"/>
    </w:pPr>
  </w:style>
  <w:style w:type="character" w:styleId="CommentReference">
    <w:name w:val="annotation reference"/>
    <w:basedOn w:val="DefaultParagraphFont"/>
    <w:uiPriority w:val="99"/>
    <w:semiHidden/>
    <w:unhideWhenUsed/>
    <w:rsid w:val="00370F91"/>
    <w:rPr>
      <w:sz w:val="16"/>
      <w:szCs w:val="16"/>
    </w:rPr>
  </w:style>
  <w:style w:type="paragraph" w:styleId="CommentText">
    <w:name w:val="annotation text"/>
    <w:basedOn w:val="Normal"/>
    <w:link w:val="CommentTextChar"/>
    <w:uiPriority w:val="99"/>
    <w:unhideWhenUsed/>
    <w:rsid w:val="00370F91"/>
    <w:pPr>
      <w:spacing w:line="240" w:lineRule="auto"/>
    </w:pPr>
    <w:rPr>
      <w:sz w:val="20"/>
      <w:szCs w:val="20"/>
    </w:rPr>
  </w:style>
  <w:style w:type="character" w:customStyle="1" w:styleId="CommentTextChar">
    <w:name w:val="Comment Text Char"/>
    <w:basedOn w:val="DefaultParagraphFont"/>
    <w:link w:val="CommentText"/>
    <w:uiPriority w:val="99"/>
    <w:rsid w:val="00370F91"/>
    <w:rPr>
      <w:sz w:val="20"/>
      <w:szCs w:val="20"/>
    </w:rPr>
  </w:style>
  <w:style w:type="paragraph" w:styleId="CommentSubject">
    <w:name w:val="annotation subject"/>
    <w:basedOn w:val="CommentText"/>
    <w:next w:val="CommentText"/>
    <w:link w:val="CommentSubjectChar"/>
    <w:uiPriority w:val="99"/>
    <w:semiHidden/>
    <w:unhideWhenUsed/>
    <w:rsid w:val="00370F91"/>
    <w:rPr>
      <w:b/>
      <w:bCs/>
    </w:rPr>
  </w:style>
  <w:style w:type="character" w:customStyle="1" w:styleId="CommentSubjectChar">
    <w:name w:val="Comment Subject Char"/>
    <w:basedOn w:val="CommentTextChar"/>
    <w:link w:val="CommentSubject"/>
    <w:uiPriority w:val="99"/>
    <w:semiHidden/>
    <w:rsid w:val="00370F9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3282447">
      <w:bodyDiv w:val="1"/>
      <w:marLeft w:val="0"/>
      <w:marRight w:val="0"/>
      <w:marTop w:val="0"/>
      <w:marBottom w:val="0"/>
      <w:divBdr>
        <w:top w:val="none" w:sz="0" w:space="0" w:color="auto"/>
        <w:left w:val="none" w:sz="0" w:space="0" w:color="auto"/>
        <w:bottom w:val="none" w:sz="0" w:space="0" w:color="auto"/>
        <w:right w:val="none" w:sz="0" w:space="0" w:color="auto"/>
      </w:divBdr>
    </w:div>
    <w:div w:id="1362516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761</Words>
  <Characters>4339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NICS</Company>
  <LinksUpToDate>false</LinksUpToDate>
  <CharactersWithSpaces>5090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Ball, Elizabeth</dc:creator>
  <cp:keywords/>
  <dc:description/>
  <cp:lastModifiedBy>Ball, Elizabeth</cp:lastModifiedBy>
  <cp:revision>2</cp:revision>
  <dcterms:created xsi:type="dcterms:W3CDTF">2024-01-17T16:17:00Z</dcterms:created>
  <dcterms:modified xsi:type="dcterms:W3CDTF">2024-01-17T16:17:00Z</dcterms:modified>
</cp:coreProperties>
</file>