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18F4A" w14:textId="76F910C8" w:rsidR="00A90ECA" w:rsidRPr="00F128D1" w:rsidRDefault="0037763B" w:rsidP="00A90ECA">
      <w:pPr>
        <w:jc w:val="center"/>
        <w:rPr>
          <w:b/>
          <w:bCs/>
          <w:lang w:val="en-US"/>
        </w:rPr>
      </w:pPr>
      <w:r w:rsidRPr="0037763B">
        <w:rPr>
          <w:b/>
          <w:bCs/>
          <w:lang w:val="en-US"/>
        </w:rPr>
        <w:t>Group accommodation increases stress parameters but does not impair development of two-year old</w:t>
      </w:r>
      <w:r>
        <w:rPr>
          <w:b/>
          <w:bCs/>
          <w:lang w:val="en-US"/>
        </w:rPr>
        <w:t xml:space="preserve"> </w:t>
      </w:r>
      <w:r w:rsidR="00060FFB">
        <w:rPr>
          <w:b/>
          <w:bCs/>
          <w:lang w:val="en-US"/>
        </w:rPr>
        <w:t>S</w:t>
      </w:r>
      <w:r w:rsidR="00060FFB" w:rsidRPr="00F128D1">
        <w:rPr>
          <w:b/>
          <w:bCs/>
          <w:lang w:val="en-US"/>
        </w:rPr>
        <w:t xml:space="preserve">port </w:t>
      </w:r>
      <w:r w:rsidR="00060FFB">
        <w:rPr>
          <w:b/>
          <w:bCs/>
          <w:lang w:val="en-US"/>
        </w:rPr>
        <w:t>H</w:t>
      </w:r>
      <w:r w:rsidR="00060FFB" w:rsidRPr="00F128D1">
        <w:rPr>
          <w:b/>
          <w:bCs/>
          <w:lang w:val="en-US"/>
        </w:rPr>
        <w:t xml:space="preserve">orse </w:t>
      </w:r>
      <w:r w:rsidR="00A90ECA" w:rsidRPr="00F128D1">
        <w:rPr>
          <w:b/>
          <w:bCs/>
          <w:lang w:val="en-US"/>
        </w:rPr>
        <w:t>stallions during 12</w:t>
      </w:r>
      <w:r>
        <w:rPr>
          <w:b/>
          <w:bCs/>
          <w:lang w:val="en-US"/>
        </w:rPr>
        <w:t xml:space="preserve"> </w:t>
      </w:r>
      <w:r w:rsidR="00A90ECA" w:rsidRPr="00F128D1">
        <w:rPr>
          <w:b/>
          <w:bCs/>
          <w:lang w:val="en-US"/>
        </w:rPr>
        <w:t>week</w:t>
      </w:r>
      <w:r>
        <w:rPr>
          <w:b/>
          <w:bCs/>
          <w:lang w:val="en-US"/>
        </w:rPr>
        <w:t xml:space="preserve">s of </w:t>
      </w:r>
      <w:r w:rsidR="00A90ECA" w:rsidRPr="00F128D1">
        <w:rPr>
          <w:b/>
          <w:bCs/>
          <w:lang w:val="en-US"/>
        </w:rPr>
        <w:t>pre</w:t>
      </w:r>
      <w:r w:rsidR="00060FFB">
        <w:rPr>
          <w:b/>
          <w:bCs/>
          <w:lang w:val="en-US"/>
        </w:rPr>
        <w:t>-</w:t>
      </w:r>
      <w:r w:rsidR="00A90ECA" w:rsidRPr="00F128D1">
        <w:rPr>
          <w:b/>
          <w:bCs/>
          <w:lang w:val="en-US"/>
        </w:rPr>
        <w:t xml:space="preserve">training </w:t>
      </w:r>
    </w:p>
    <w:p w14:paraId="4FBA1DD0" w14:textId="07952C1F" w:rsidR="00A90ECA" w:rsidRPr="00A90ECA" w:rsidRDefault="00A90ECA" w:rsidP="00A90ECA">
      <w:pPr>
        <w:jc w:val="center"/>
      </w:pPr>
      <w:r w:rsidRPr="00A90ECA">
        <w:t>Laura Kroschel</w:t>
      </w:r>
      <w:r w:rsidR="00F96A03" w:rsidRPr="00F96A03">
        <w:rPr>
          <w:vertAlign w:val="superscript"/>
        </w:rPr>
        <w:t>1</w:t>
      </w:r>
      <w:r w:rsidRPr="00A90ECA">
        <w:t>, Franziska Pilger</w:t>
      </w:r>
      <w:r w:rsidR="00F96A03" w:rsidRPr="00F96A03">
        <w:rPr>
          <w:vertAlign w:val="superscript"/>
        </w:rPr>
        <w:t>1</w:t>
      </w:r>
      <w:r w:rsidRPr="00A90ECA">
        <w:t>, Jörg Aurich</w:t>
      </w:r>
      <w:r w:rsidR="00F96A03" w:rsidRPr="00F96A03">
        <w:rPr>
          <w:vertAlign w:val="superscript"/>
        </w:rPr>
        <w:t>2</w:t>
      </w:r>
      <w:r w:rsidRPr="00A90ECA">
        <w:t>, Christine Aurich</w:t>
      </w:r>
      <w:r w:rsidR="00F96A03" w:rsidRPr="00F96A03">
        <w:rPr>
          <w:vertAlign w:val="superscript"/>
        </w:rPr>
        <w:t>1</w:t>
      </w:r>
      <w:r w:rsidR="004670A0">
        <w:rPr>
          <w:vertAlign w:val="superscript"/>
        </w:rPr>
        <w:t>,2</w:t>
      </w:r>
    </w:p>
    <w:p w14:paraId="3A044F85" w14:textId="2EF0F9FE" w:rsidR="00F96A03" w:rsidRPr="0064117F" w:rsidRDefault="00F96A03" w:rsidP="00A90ECA">
      <w:pPr>
        <w:jc w:val="center"/>
        <w:rPr>
          <w:lang w:val="en-US"/>
        </w:rPr>
      </w:pPr>
      <w:r w:rsidRPr="00F96A03">
        <w:rPr>
          <w:vertAlign w:val="superscript"/>
          <w:lang w:val="en-US"/>
        </w:rPr>
        <w:t>1</w:t>
      </w:r>
      <w:r w:rsidR="00992B0F" w:rsidRPr="00F96A03">
        <w:rPr>
          <w:lang w:val="en-US"/>
        </w:rPr>
        <w:t>Graf Lehndorff Institute</w:t>
      </w:r>
      <w:r w:rsidRPr="00F96A03">
        <w:rPr>
          <w:lang w:val="en-US"/>
        </w:rPr>
        <w:t xml:space="preserve">, Vetmeduni Vienna, </w:t>
      </w:r>
      <w:r w:rsidR="00FA0E06">
        <w:rPr>
          <w:lang w:val="en-US"/>
        </w:rPr>
        <w:t xml:space="preserve">16845 </w:t>
      </w:r>
      <w:r w:rsidRPr="00F96A03">
        <w:rPr>
          <w:lang w:val="en-US"/>
        </w:rPr>
        <w:t>Neustadt (Dosse), Germany</w:t>
      </w:r>
      <w:r w:rsidRPr="00F96A03">
        <w:rPr>
          <w:lang w:val="en-US"/>
        </w:rPr>
        <w:br/>
      </w:r>
      <w:r w:rsidRPr="0064117F">
        <w:rPr>
          <w:vertAlign w:val="superscript"/>
          <w:lang w:val="en-US"/>
        </w:rPr>
        <w:t>2</w:t>
      </w:r>
      <w:r w:rsidRPr="0064117F">
        <w:rPr>
          <w:lang w:val="en-US"/>
        </w:rPr>
        <w:t xml:space="preserve">Centre for Animal Reproduction, Vetmeduni Vienna, </w:t>
      </w:r>
      <w:r w:rsidR="00FA0E06">
        <w:rPr>
          <w:lang w:val="en-US"/>
        </w:rPr>
        <w:t xml:space="preserve">1210 </w:t>
      </w:r>
      <w:r w:rsidRPr="0064117F">
        <w:rPr>
          <w:lang w:val="en-US"/>
        </w:rPr>
        <w:t>Vienna, Austria</w:t>
      </w:r>
    </w:p>
    <w:p w14:paraId="4E6C9A08" w14:textId="11B3B668" w:rsidR="00D34AEB" w:rsidRPr="0064117F" w:rsidRDefault="00A90ECA" w:rsidP="00992B0F">
      <w:pPr>
        <w:jc w:val="both"/>
        <w:rPr>
          <w:lang w:val="en-US"/>
        </w:rPr>
      </w:pPr>
      <w:r w:rsidRPr="0064117F">
        <w:rPr>
          <w:b/>
          <w:bCs/>
          <w:lang w:val="en-US"/>
        </w:rPr>
        <w:t>Application</w:t>
      </w:r>
      <w:r w:rsidRPr="0064117F">
        <w:rPr>
          <w:lang w:val="en-US"/>
        </w:rPr>
        <w:t xml:space="preserve">: </w:t>
      </w:r>
      <w:r w:rsidR="00D34AEB" w:rsidRPr="00EE0012">
        <w:rPr>
          <w:lang w:val="en-US"/>
        </w:rPr>
        <w:t xml:space="preserve">This study does not suggest an advantage of group housing of two-year-old stallions in a 12-week pre-training programme where they </w:t>
      </w:r>
      <w:proofErr w:type="gramStart"/>
      <w:r w:rsidR="00D34AEB" w:rsidRPr="00EE0012">
        <w:rPr>
          <w:lang w:val="en-US"/>
        </w:rPr>
        <w:t>were regularly exercised</w:t>
      </w:r>
      <w:proofErr w:type="gramEnd"/>
      <w:r w:rsidR="00D34AEB" w:rsidRPr="00EE0012">
        <w:rPr>
          <w:lang w:val="en-US"/>
        </w:rPr>
        <w:t xml:space="preserve"> and had daily access to outdoor paddocks.</w:t>
      </w:r>
    </w:p>
    <w:p w14:paraId="40FAEF7E" w14:textId="36697CD6" w:rsidR="00B72FB3" w:rsidRPr="0064117F" w:rsidRDefault="00B72FB3" w:rsidP="00B72FB3">
      <w:pPr>
        <w:jc w:val="both"/>
        <w:rPr>
          <w:lang w:val="en-US"/>
        </w:rPr>
      </w:pPr>
      <w:r w:rsidRPr="0064117F">
        <w:rPr>
          <w:b/>
          <w:bCs/>
          <w:lang w:val="en-US"/>
        </w:rPr>
        <w:t>Introduction</w:t>
      </w:r>
      <w:r w:rsidRPr="0064117F">
        <w:rPr>
          <w:lang w:val="en-US"/>
        </w:rPr>
        <w:t xml:space="preserve">: Sport </w:t>
      </w:r>
      <w:r w:rsidR="00060FFB">
        <w:rPr>
          <w:lang w:val="en-US"/>
        </w:rPr>
        <w:t>H</w:t>
      </w:r>
      <w:r w:rsidR="00060FFB" w:rsidRPr="0064117F">
        <w:rPr>
          <w:lang w:val="en-US"/>
        </w:rPr>
        <w:t xml:space="preserve">orse </w:t>
      </w:r>
      <w:r w:rsidRPr="0064117F">
        <w:rPr>
          <w:lang w:val="en-US"/>
        </w:rPr>
        <w:t xml:space="preserve">stallions preselected for breeding are often prepared for stallion licensing assessment before they are 30 months old. Although this preparation should be classified as pre-training, the initial training of young horses </w:t>
      </w:r>
      <w:r w:rsidR="006E7F4A">
        <w:rPr>
          <w:lang w:val="en-US"/>
        </w:rPr>
        <w:t xml:space="preserve">is </w:t>
      </w:r>
      <w:r w:rsidRPr="0064117F">
        <w:rPr>
          <w:lang w:val="en-US"/>
        </w:rPr>
        <w:t>a stress challenge (Schmidt et al., 2010; Kaps et al., 2022)</w:t>
      </w:r>
      <w:r w:rsidR="006E7F4A">
        <w:rPr>
          <w:lang w:val="en-US"/>
        </w:rPr>
        <w:t xml:space="preserve">. This </w:t>
      </w:r>
      <w:r w:rsidRPr="0064117F">
        <w:rPr>
          <w:lang w:val="en-US"/>
        </w:rPr>
        <w:t>emphasiz</w:t>
      </w:r>
      <w:r w:rsidR="006E7F4A">
        <w:rPr>
          <w:lang w:val="en-US"/>
        </w:rPr>
        <w:t>es</w:t>
      </w:r>
      <w:r w:rsidRPr="0064117F">
        <w:rPr>
          <w:lang w:val="en-US"/>
        </w:rPr>
        <w:t xml:space="preserve"> the importance of a careful approach during pre-training and training of young horses. Horses are usually raised in groups but stabled individually before training. Although individual stabling allows visual and olfactory contact between animals in adjacent boxes, separation of horses previously kept in groups induced a transient stress response in some (Alexander and Irvine, 1998; Erber et al., 2013) but not all studies (Harewood and McGowan, 2005). Furthermore, horses kept in social groups </w:t>
      </w:r>
      <w:r w:rsidR="00F128D1">
        <w:rPr>
          <w:lang w:val="en-US"/>
        </w:rPr>
        <w:t xml:space="preserve">were </w:t>
      </w:r>
      <w:r w:rsidRPr="0064117F">
        <w:rPr>
          <w:lang w:val="en-US"/>
        </w:rPr>
        <w:t xml:space="preserve">easier to handle than horses housed alone (Christensen et al., 2002). Therefore, we investigated cortisol profiles, </w:t>
      </w:r>
      <w:r w:rsidR="005A13E1">
        <w:rPr>
          <w:lang w:val="en-US"/>
        </w:rPr>
        <w:t>HR</w:t>
      </w:r>
      <w:r w:rsidRPr="0064117F">
        <w:rPr>
          <w:lang w:val="en-US"/>
        </w:rPr>
        <w:t xml:space="preserve">, body development, </w:t>
      </w:r>
      <w:r w:rsidR="006E7F4A">
        <w:rPr>
          <w:lang w:val="en-US"/>
        </w:rPr>
        <w:t xml:space="preserve">presence of </w:t>
      </w:r>
      <w:r w:rsidRPr="0064117F">
        <w:rPr>
          <w:lang w:val="en-US"/>
        </w:rPr>
        <w:t xml:space="preserve">injuries </w:t>
      </w:r>
      <w:r w:rsidR="006E7F4A">
        <w:rPr>
          <w:lang w:val="en-US"/>
        </w:rPr>
        <w:t xml:space="preserve">as well as </w:t>
      </w:r>
      <w:r w:rsidRPr="0064117F">
        <w:rPr>
          <w:lang w:val="en-US"/>
        </w:rPr>
        <w:t xml:space="preserve">trainer scores in young stallions housed either in a group stable or in individual boxes during pretraining. We hypothesized that group housing improves physical fitness and reduces the potential stress compared to </w:t>
      </w:r>
      <w:r w:rsidR="006E7F4A">
        <w:rPr>
          <w:lang w:val="en-US"/>
        </w:rPr>
        <w:t xml:space="preserve">accommodation in </w:t>
      </w:r>
      <w:r w:rsidRPr="0064117F">
        <w:rPr>
          <w:lang w:val="en-US"/>
        </w:rPr>
        <w:t xml:space="preserve">individual boxes. </w:t>
      </w:r>
    </w:p>
    <w:p w14:paraId="42817EBE" w14:textId="61E8EAB4" w:rsidR="00B72FB3" w:rsidRPr="0064117F" w:rsidRDefault="00B72FB3" w:rsidP="00B72FB3">
      <w:pPr>
        <w:jc w:val="both"/>
        <w:rPr>
          <w:lang w:val="en-US"/>
        </w:rPr>
      </w:pPr>
      <w:r w:rsidRPr="0064117F">
        <w:rPr>
          <w:b/>
          <w:bCs/>
          <w:lang w:val="en-US"/>
        </w:rPr>
        <w:t>Materials and Methods:</w:t>
      </w:r>
      <w:r w:rsidRPr="0064117F">
        <w:rPr>
          <w:lang w:val="en-US"/>
        </w:rPr>
        <w:t xml:space="preserve"> The study included 24 months-old </w:t>
      </w:r>
      <w:r w:rsidR="00060FFB">
        <w:rPr>
          <w:lang w:val="en-US"/>
        </w:rPr>
        <w:t>S</w:t>
      </w:r>
      <w:r w:rsidR="00060FFB" w:rsidRPr="0064117F">
        <w:rPr>
          <w:lang w:val="en-US"/>
        </w:rPr>
        <w:t xml:space="preserve">port </w:t>
      </w:r>
      <w:r w:rsidR="00060FFB">
        <w:rPr>
          <w:lang w:val="en-US"/>
        </w:rPr>
        <w:t>H</w:t>
      </w:r>
      <w:r w:rsidR="00060FFB" w:rsidRPr="0064117F">
        <w:rPr>
          <w:lang w:val="en-US"/>
        </w:rPr>
        <w:t xml:space="preserve">orse </w:t>
      </w:r>
      <w:r w:rsidRPr="0064117F">
        <w:rPr>
          <w:lang w:val="en-US"/>
        </w:rPr>
        <w:t>stallions</w:t>
      </w:r>
      <w:r w:rsidR="006E7F4A">
        <w:rPr>
          <w:lang w:val="en-US"/>
        </w:rPr>
        <w:t xml:space="preserve">. They were kept as one group on pasture before they were transferred to </w:t>
      </w:r>
      <w:r w:rsidR="006E7F4A" w:rsidRPr="00EE0012">
        <w:rPr>
          <w:lang w:val="en-US"/>
        </w:rPr>
        <w:t xml:space="preserve">housing </w:t>
      </w:r>
      <w:r w:rsidRPr="00EE0012">
        <w:rPr>
          <w:lang w:val="en-US"/>
        </w:rPr>
        <w:t>in one group stable (GROUP, n</w:t>
      </w:r>
      <w:r w:rsidR="00F128D1" w:rsidRPr="00EE0012">
        <w:rPr>
          <w:lang w:val="en-US"/>
        </w:rPr>
        <w:t xml:space="preserve"> </w:t>
      </w:r>
      <w:r w:rsidRPr="00EE0012">
        <w:rPr>
          <w:lang w:val="en-US"/>
        </w:rPr>
        <w:t>=</w:t>
      </w:r>
      <w:r w:rsidR="00F128D1" w:rsidRPr="00EE0012">
        <w:rPr>
          <w:lang w:val="en-US"/>
        </w:rPr>
        <w:t xml:space="preserve"> </w:t>
      </w:r>
      <w:r w:rsidRPr="00EE0012">
        <w:rPr>
          <w:lang w:val="en-US"/>
        </w:rPr>
        <w:t>9</w:t>
      </w:r>
      <w:r w:rsidR="00F91D36" w:rsidRPr="00EE0012">
        <w:rPr>
          <w:lang w:val="en-US"/>
        </w:rPr>
        <w:t xml:space="preserve">; </w:t>
      </w:r>
      <w:r w:rsidR="00EE0012" w:rsidRPr="00EE0012">
        <w:rPr>
          <w:lang w:val="en-US"/>
        </w:rPr>
        <w:t>14</w:t>
      </w:r>
      <w:r w:rsidR="00F91D36" w:rsidRPr="00EE0012">
        <w:rPr>
          <w:lang w:val="en-US"/>
        </w:rPr>
        <w:t xml:space="preserve"> x </w:t>
      </w:r>
      <w:r w:rsidR="00EE0012" w:rsidRPr="0002348A">
        <w:rPr>
          <w:lang w:val="en-US"/>
        </w:rPr>
        <w:t>18</w:t>
      </w:r>
      <w:r w:rsidR="00F91D36" w:rsidRPr="00EE0012">
        <w:rPr>
          <w:lang w:val="en-US"/>
        </w:rPr>
        <w:t xml:space="preserve"> m</w:t>
      </w:r>
      <w:r w:rsidRPr="00EE0012">
        <w:rPr>
          <w:lang w:val="en-US"/>
        </w:rPr>
        <w:t>) or individual boxes (BOX, n</w:t>
      </w:r>
      <w:r w:rsidR="00F128D1" w:rsidRPr="00EE0012">
        <w:rPr>
          <w:lang w:val="en-US"/>
        </w:rPr>
        <w:t xml:space="preserve"> </w:t>
      </w:r>
      <w:r w:rsidRPr="00EE0012">
        <w:rPr>
          <w:lang w:val="en-US"/>
        </w:rPr>
        <w:t>=</w:t>
      </w:r>
      <w:r w:rsidR="00F128D1" w:rsidRPr="00EE0012">
        <w:rPr>
          <w:lang w:val="en-US"/>
        </w:rPr>
        <w:t xml:space="preserve"> </w:t>
      </w:r>
      <w:r w:rsidRPr="00EE0012">
        <w:rPr>
          <w:lang w:val="en-US"/>
        </w:rPr>
        <w:t>10</w:t>
      </w:r>
      <w:r w:rsidR="00F91D36" w:rsidRPr="00EE0012">
        <w:rPr>
          <w:lang w:val="en-US"/>
        </w:rPr>
        <w:t>; 3</w:t>
      </w:r>
      <w:r w:rsidR="00EE0012" w:rsidRPr="0002348A">
        <w:rPr>
          <w:lang w:val="en-US"/>
        </w:rPr>
        <w:t>.6</w:t>
      </w:r>
      <w:r w:rsidR="00F91D36" w:rsidRPr="00EE0012">
        <w:rPr>
          <w:lang w:val="en-US"/>
        </w:rPr>
        <w:t xml:space="preserve"> x 4</w:t>
      </w:r>
      <w:r w:rsidR="00EE0012" w:rsidRPr="0002348A">
        <w:rPr>
          <w:lang w:val="en-US"/>
        </w:rPr>
        <w:t>.3</w:t>
      </w:r>
      <w:r w:rsidR="00F91D36" w:rsidRPr="00EE0012">
        <w:rPr>
          <w:lang w:val="en-US"/>
        </w:rPr>
        <w:t xml:space="preserve"> m</w:t>
      </w:r>
      <w:r w:rsidRPr="00EE0012">
        <w:rPr>
          <w:lang w:val="en-US"/>
        </w:rPr>
        <w:t>)</w:t>
      </w:r>
      <w:r w:rsidRPr="0064117F">
        <w:rPr>
          <w:lang w:val="en-US"/>
        </w:rPr>
        <w:t xml:space="preserve"> during a 12-week pretraining programme. Horses were kept on straw and were fed concentrates and hay twice daily, water was always available. All stallions had daily access to outdoor paddocks, either individually or as a group. Using established methods, diurnal salivary cortisol (Kuhl et al., 2016) and heart rate (Schmidt et al., 2010) profiles were determined when stallions were transferred from pasture to their respective stables and once weekly </w:t>
      </w:r>
      <w:r w:rsidRPr="00EE0012">
        <w:rPr>
          <w:lang w:val="en-US"/>
        </w:rPr>
        <w:t xml:space="preserve">for 12 weeks thereafter. Body weight </w:t>
      </w:r>
      <w:r w:rsidR="005A13E1" w:rsidRPr="00EE0012">
        <w:rPr>
          <w:lang w:val="en-US"/>
        </w:rPr>
        <w:t xml:space="preserve">(BW) </w:t>
      </w:r>
      <w:r w:rsidRPr="00EE0012">
        <w:rPr>
          <w:lang w:val="en-US"/>
        </w:rPr>
        <w:t xml:space="preserve">and </w:t>
      </w:r>
      <w:r w:rsidR="00F91D36" w:rsidRPr="00EE0012">
        <w:rPr>
          <w:lang w:val="en-US"/>
        </w:rPr>
        <w:t>BCS</w:t>
      </w:r>
      <w:r w:rsidRPr="00EE0012">
        <w:rPr>
          <w:lang w:val="en-US"/>
        </w:rPr>
        <w:t xml:space="preserve">, </w:t>
      </w:r>
      <w:r w:rsidR="006E7F4A" w:rsidRPr="00EE0012">
        <w:rPr>
          <w:lang w:val="en-US"/>
        </w:rPr>
        <w:t xml:space="preserve">skin </w:t>
      </w:r>
      <w:r w:rsidRPr="00EE0012">
        <w:rPr>
          <w:lang w:val="en-US"/>
        </w:rPr>
        <w:t xml:space="preserve">injuries </w:t>
      </w:r>
      <w:r w:rsidR="006E7F4A" w:rsidRPr="00EE0012">
        <w:rPr>
          <w:lang w:val="en-US"/>
        </w:rPr>
        <w:t xml:space="preserve">as well as </w:t>
      </w:r>
      <w:r w:rsidRPr="00EE0012">
        <w:rPr>
          <w:lang w:val="en-US"/>
        </w:rPr>
        <w:t xml:space="preserve">trainer scores </w:t>
      </w:r>
      <w:proofErr w:type="gramStart"/>
      <w:r w:rsidRPr="00EE0012">
        <w:rPr>
          <w:lang w:val="en-US"/>
        </w:rPr>
        <w:t>were assessed</w:t>
      </w:r>
      <w:proofErr w:type="gramEnd"/>
      <w:r w:rsidRPr="00EE0012">
        <w:rPr>
          <w:lang w:val="en-US"/>
        </w:rPr>
        <w:t xml:space="preserve"> once weekly. </w:t>
      </w:r>
      <w:r w:rsidR="00BE5F00" w:rsidRPr="0002348A">
        <w:rPr>
          <w:lang w:val="en-US"/>
        </w:rPr>
        <w:t>The trainer assessed if horses appeared to be tired</w:t>
      </w:r>
      <w:r w:rsidR="00363AB2" w:rsidRPr="00EE0012">
        <w:rPr>
          <w:lang w:val="en-US"/>
        </w:rPr>
        <w:t xml:space="preserve">, </w:t>
      </w:r>
      <w:r w:rsidR="00BE5F00" w:rsidRPr="0002348A">
        <w:rPr>
          <w:lang w:val="en-US"/>
        </w:rPr>
        <w:t>unmotivated, overstrained, stressed</w:t>
      </w:r>
      <w:r w:rsidR="00363AB2" w:rsidRPr="00EE0012">
        <w:rPr>
          <w:lang w:val="en-US"/>
        </w:rPr>
        <w:t xml:space="preserve"> </w:t>
      </w:r>
      <w:r w:rsidR="00BE5F00" w:rsidRPr="0002348A">
        <w:rPr>
          <w:lang w:val="en-US"/>
        </w:rPr>
        <w:t xml:space="preserve">or showed </w:t>
      </w:r>
      <w:r w:rsidR="00EE0012" w:rsidRPr="0002348A">
        <w:rPr>
          <w:lang w:val="en-US"/>
        </w:rPr>
        <w:t xml:space="preserve">signs of </w:t>
      </w:r>
      <w:r w:rsidR="00363AB2" w:rsidRPr="00EE0012">
        <w:rPr>
          <w:lang w:val="en-US"/>
        </w:rPr>
        <w:t>musc</w:t>
      </w:r>
      <w:r w:rsidR="00BE5F00" w:rsidRPr="0002348A">
        <w:rPr>
          <w:lang w:val="en-US"/>
        </w:rPr>
        <w:t xml:space="preserve">le strain </w:t>
      </w:r>
      <w:r w:rsidR="00363AB2" w:rsidRPr="00EE0012">
        <w:rPr>
          <w:lang w:val="en-US"/>
        </w:rPr>
        <w:t>with score</w:t>
      </w:r>
      <w:r w:rsidR="00EE0012" w:rsidRPr="0002348A">
        <w:rPr>
          <w:lang w:val="en-US"/>
        </w:rPr>
        <w:t>s</w:t>
      </w:r>
      <w:r w:rsidR="00363AB2" w:rsidRPr="00EE0012">
        <w:rPr>
          <w:lang w:val="en-US"/>
        </w:rPr>
        <w:t xml:space="preserve"> from one</w:t>
      </w:r>
      <w:r w:rsidR="00BE5F00" w:rsidRPr="0002348A">
        <w:rPr>
          <w:lang w:val="en-US"/>
        </w:rPr>
        <w:t xml:space="preserve"> (not true)</w:t>
      </w:r>
      <w:r w:rsidR="00363AB2" w:rsidRPr="00EE0012">
        <w:rPr>
          <w:lang w:val="en-US"/>
        </w:rPr>
        <w:t xml:space="preserve"> to five</w:t>
      </w:r>
      <w:r w:rsidR="00BE5F00" w:rsidRPr="0002348A">
        <w:rPr>
          <w:lang w:val="en-US"/>
        </w:rPr>
        <w:t xml:space="preserve"> (true)</w:t>
      </w:r>
      <w:r w:rsidR="00EE0012" w:rsidRPr="0002348A">
        <w:rPr>
          <w:lang w:val="en-US"/>
        </w:rPr>
        <w:t xml:space="preserve"> for each parameter</w:t>
      </w:r>
      <w:r w:rsidR="00363AB2" w:rsidRPr="00EE0012">
        <w:rPr>
          <w:lang w:val="en-US"/>
        </w:rPr>
        <w:t xml:space="preserve">. </w:t>
      </w:r>
      <w:r w:rsidRPr="00EE0012">
        <w:rPr>
          <w:lang w:val="en-US"/>
        </w:rPr>
        <w:t>Statistical analysis was performed with the SPSS statistics programme (Version 29). Non</w:t>
      </w:r>
      <w:r w:rsidR="000845E7" w:rsidRPr="00EE0012">
        <w:rPr>
          <w:lang w:val="en-US"/>
        </w:rPr>
        <w:t>-</w:t>
      </w:r>
      <w:r w:rsidRPr="00EE0012">
        <w:rPr>
          <w:lang w:val="en-US"/>
        </w:rPr>
        <w:t>scored data, after testing for normal distribution and homogeneity of variance, were analys</w:t>
      </w:r>
      <w:r w:rsidR="006E7F4A" w:rsidRPr="00EE0012">
        <w:rPr>
          <w:lang w:val="en-US"/>
        </w:rPr>
        <w:t>ed</w:t>
      </w:r>
      <w:r w:rsidRPr="00EE0012">
        <w:rPr>
          <w:lang w:val="en-US"/>
        </w:rPr>
        <w:t xml:space="preserve"> by</w:t>
      </w:r>
      <w:r w:rsidRPr="0064117F">
        <w:rPr>
          <w:lang w:val="en-US"/>
        </w:rPr>
        <w:t xml:space="preserve"> repeated measures ANOVA with time as within subject and housing system as between subject factors. Scored data were analysed by Mann-Whitney-U-test between groups and Friedman-test over time.</w:t>
      </w:r>
    </w:p>
    <w:p w14:paraId="0D5FDB6B" w14:textId="32E414AE" w:rsidR="00B72FB3" w:rsidRPr="0064117F" w:rsidRDefault="00B72FB3" w:rsidP="00B72FB3">
      <w:pPr>
        <w:jc w:val="both"/>
        <w:rPr>
          <w:lang w:val="en-US"/>
        </w:rPr>
      </w:pPr>
      <w:r w:rsidRPr="0064117F">
        <w:rPr>
          <w:b/>
          <w:bCs/>
          <w:lang w:val="en-US"/>
        </w:rPr>
        <w:t>Results</w:t>
      </w:r>
      <w:r w:rsidRPr="0064117F">
        <w:rPr>
          <w:lang w:val="en-US"/>
        </w:rPr>
        <w:t xml:space="preserve">: </w:t>
      </w:r>
      <w:r w:rsidR="00EE0012">
        <w:rPr>
          <w:lang w:val="en-US"/>
        </w:rPr>
        <w:t xml:space="preserve">The </w:t>
      </w:r>
      <w:r w:rsidR="001B67EC" w:rsidRPr="00EE0012">
        <w:rPr>
          <w:lang w:val="en-US"/>
        </w:rPr>
        <w:t>B</w:t>
      </w:r>
      <w:r w:rsidR="005A13E1" w:rsidRPr="00EE0012">
        <w:rPr>
          <w:lang w:val="en-US"/>
        </w:rPr>
        <w:t xml:space="preserve">W </w:t>
      </w:r>
      <w:r w:rsidR="001B67EC" w:rsidRPr="0064117F">
        <w:rPr>
          <w:lang w:val="en-US"/>
        </w:rPr>
        <w:t>of stallions decreased for two weeks after stabling (</w:t>
      </w:r>
      <w:r w:rsidR="00F128D1" w:rsidRPr="00F128D1">
        <w:rPr>
          <w:i/>
          <w:iCs/>
          <w:lang w:val="en-US"/>
        </w:rPr>
        <w:t>P</w:t>
      </w:r>
      <w:r w:rsidR="00F128D1">
        <w:rPr>
          <w:lang w:val="en-US"/>
        </w:rPr>
        <w:t xml:space="preserve"> </w:t>
      </w:r>
      <w:r w:rsidR="001B67EC" w:rsidRPr="0064117F">
        <w:rPr>
          <w:lang w:val="en-US"/>
        </w:rPr>
        <w:t>&lt;</w:t>
      </w:r>
      <w:r w:rsidR="00F128D1">
        <w:rPr>
          <w:lang w:val="en-US"/>
        </w:rPr>
        <w:t xml:space="preserve"> </w:t>
      </w:r>
      <w:r w:rsidR="001B67EC" w:rsidRPr="0064117F">
        <w:rPr>
          <w:lang w:val="en-US"/>
        </w:rPr>
        <w:t>0.001) and increased thereafter. The decrease was more pronounced in BOX versus GROUP stallions (</w:t>
      </w:r>
      <w:r w:rsidR="00F128D1" w:rsidRPr="00F128D1">
        <w:rPr>
          <w:i/>
          <w:iCs/>
          <w:lang w:val="en-US"/>
        </w:rPr>
        <w:t>P</w:t>
      </w:r>
      <w:r w:rsidR="00F128D1">
        <w:rPr>
          <w:lang w:val="en-US"/>
        </w:rPr>
        <w:t xml:space="preserve"> </w:t>
      </w:r>
      <w:r w:rsidR="001B67EC" w:rsidRPr="0064117F">
        <w:rPr>
          <w:lang w:val="en-US"/>
        </w:rPr>
        <w:t>&lt;</w:t>
      </w:r>
      <w:r w:rsidR="00F128D1">
        <w:rPr>
          <w:lang w:val="en-US"/>
        </w:rPr>
        <w:t xml:space="preserve"> </w:t>
      </w:r>
      <w:r w:rsidR="001B67EC" w:rsidRPr="0064117F">
        <w:rPr>
          <w:lang w:val="en-US"/>
        </w:rPr>
        <w:t>0.05; week 2 GROUP 75</w:t>
      </w:r>
      <w:r w:rsidR="001B67EC" w:rsidRPr="0064117F">
        <w:rPr>
          <w:rFonts w:cstheme="minorHAnsi"/>
          <w:lang w:val="en-US"/>
        </w:rPr>
        <w:t>±</w:t>
      </w:r>
      <w:r w:rsidR="001B67EC" w:rsidRPr="0064117F">
        <w:rPr>
          <w:lang w:val="en-US"/>
        </w:rPr>
        <w:t>12, BOX 68</w:t>
      </w:r>
      <w:r w:rsidR="001B67EC" w:rsidRPr="0064117F">
        <w:rPr>
          <w:rFonts w:cstheme="minorHAnsi"/>
          <w:lang w:val="en-US"/>
        </w:rPr>
        <w:t>±</w:t>
      </w:r>
      <w:r w:rsidR="001B67EC" w:rsidRPr="0064117F">
        <w:rPr>
          <w:lang w:val="en-US"/>
        </w:rPr>
        <w:t xml:space="preserve">18% of initial weight). </w:t>
      </w:r>
      <w:r w:rsidR="00EE0012">
        <w:rPr>
          <w:lang w:val="en-US"/>
        </w:rPr>
        <w:t xml:space="preserve">The </w:t>
      </w:r>
      <w:r w:rsidR="001B67EC" w:rsidRPr="00EE0012">
        <w:rPr>
          <w:lang w:val="en-US"/>
        </w:rPr>
        <w:t>B</w:t>
      </w:r>
      <w:r w:rsidR="00F91D36" w:rsidRPr="00EE0012">
        <w:rPr>
          <w:lang w:val="en-US"/>
        </w:rPr>
        <w:t>CS</w:t>
      </w:r>
      <w:r w:rsidR="001B67EC" w:rsidRPr="0064117F">
        <w:rPr>
          <w:lang w:val="en-US"/>
        </w:rPr>
        <w:t xml:space="preserve"> increased over time (</w:t>
      </w:r>
      <w:r w:rsidR="00F128D1" w:rsidRPr="00F128D1">
        <w:rPr>
          <w:i/>
          <w:iCs/>
          <w:lang w:val="en-US"/>
        </w:rPr>
        <w:t>P</w:t>
      </w:r>
      <w:r w:rsidR="00F128D1">
        <w:rPr>
          <w:lang w:val="en-US"/>
        </w:rPr>
        <w:t xml:space="preserve"> </w:t>
      </w:r>
      <w:r w:rsidR="001B67EC" w:rsidRPr="0064117F">
        <w:rPr>
          <w:lang w:val="en-US"/>
        </w:rPr>
        <w:t>&lt;</w:t>
      </w:r>
      <w:r w:rsidR="00F128D1">
        <w:rPr>
          <w:lang w:val="en-US"/>
        </w:rPr>
        <w:t xml:space="preserve"> </w:t>
      </w:r>
      <w:r w:rsidR="001B67EC" w:rsidRPr="0064117F">
        <w:rPr>
          <w:lang w:val="en-US"/>
        </w:rPr>
        <w:t>0.001) but di</w:t>
      </w:r>
      <w:r w:rsidR="00F128D1">
        <w:rPr>
          <w:lang w:val="en-US"/>
        </w:rPr>
        <w:t>d</w:t>
      </w:r>
      <w:r w:rsidR="001B67EC" w:rsidRPr="0064117F">
        <w:rPr>
          <w:lang w:val="en-US"/>
        </w:rPr>
        <w:t xml:space="preserve"> not differ between groups.</w:t>
      </w:r>
      <w:r w:rsidR="00195628" w:rsidRPr="0064117F">
        <w:rPr>
          <w:lang w:val="en-US"/>
        </w:rPr>
        <w:t xml:space="preserve"> </w:t>
      </w:r>
      <w:r w:rsidR="00F96A03" w:rsidRPr="0064117F">
        <w:rPr>
          <w:lang w:val="en-US"/>
        </w:rPr>
        <w:t>Salivary cortisol concentration increased immediately when stallions were stabled (</w:t>
      </w:r>
      <w:r w:rsidR="00F128D1" w:rsidRPr="00F128D1">
        <w:rPr>
          <w:i/>
          <w:iCs/>
          <w:lang w:val="en-US"/>
        </w:rPr>
        <w:t>P</w:t>
      </w:r>
      <w:r w:rsidR="00F128D1">
        <w:rPr>
          <w:i/>
          <w:iCs/>
          <w:lang w:val="en-US"/>
        </w:rPr>
        <w:t xml:space="preserve"> </w:t>
      </w:r>
      <w:r w:rsidR="00F96A03" w:rsidRPr="0064117F">
        <w:rPr>
          <w:lang w:val="en-US"/>
        </w:rPr>
        <w:t>&lt;</w:t>
      </w:r>
      <w:r w:rsidR="00F128D1">
        <w:rPr>
          <w:lang w:val="en-US"/>
        </w:rPr>
        <w:t xml:space="preserve"> </w:t>
      </w:r>
      <w:r w:rsidR="00F96A03" w:rsidRPr="0064117F">
        <w:rPr>
          <w:lang w:val="en-US"/>
        </w:rPr>
        <w:t>0.001). This increase was more pronounced in GROUP than BOX stallions (</w:t>
      </w:r>
      <w:r w:rsidR="00F128D1" w:rsidRPr="00F128D1">
        <w:rPr>
          <w:i/>
          <w:iCs/>
          <w:lang w:val="en-US"/>
        </w:rPr>
        <w:t>P</w:t>
      </w:r>
      <w:r w:rsidR="00F128D1">
        <w:rPr>
          <w:lang w:val="en-US"/>
        </w:rPr>
        <w:t xml:space="preserve"> </w:t>
      </w:r>
      <w:r w:rsidR="00F96A03" w:rsidRPr="0064117F">
        <w:rPr>
          <w:lang w:val="en-US"/>
        </w:rPr>
        <w:t>&lt;</w:t>
      </w:r>
      <w:r w:rsidR="00F128D1">
        <w:rPr>
          <w:lang w:val="en-US"/>
        </w:rPr>
        <w:t xml:space="preserve"> </w:t>
      </w:r>
      <w:r w:rsidR="00F96A03" w:rsidRPr="0064117F">
        <w:rPr>
          <w:lang w:val="en-US"/>
        </w:rPr>
        <w:t xml:space="preserve">0.01, peak concentrations GROUP </w:t>
      </w:r>
      <w:r w:rsidR="00042C6E" w:rsidRPr="0064117F">
        <w:rPr>
          <w:lang w:val="en-US"/>
        </w:rPr>
        <w:t>5.5</w:t>
      </w:r>
      <w:r w:rsidR="00F128D1">
        <w:rPr>
          <w:lang w:val="en-US"/>
        </w:rPr>
        <w:t xml:space="preserve"> </w:t>
      </w:r>
      <w:r w:rsidR="00042C6E" w:rsidRPr="0064117F">
        <w:rPr>
          <w:rFonts w:cstheme="minorHAnsi"/>
          <w:lang w:val="en-US"/>
        </w:rPr>
        <w:t>±</w:t>
      </w:r>
      <w:r w:rsidR="00F128D1">
        <w:rPr>
          <w:rFonts w:cstheme="minorHAnsi"/>
          <w:lang w:val="en-US"/>
        </w:rPr>
        <w:t xml:space="preserve"> </w:t>
      </w:r>
      <w:r w:rsidR="00042C6E" w:rsidRPr="0064117F">
        <w:rPr>
          <w:lang w:val="en-US"/>
        </w:rPr>
        <w:t>1.7, BOX 3.0</w:t>
      </w:r>
      <w:r w:rsidR="00F128D1">
        <w:rPr>
          <w:lang w:val="en-US"/>
        </w:rPr>
        <w:t xml:space="preserve"> </w:t>
      </w:r>
      <w:r w:rsidR="00042C6E" w:rsidRPr="0064117F">
        <w:rPr>
          <w:rFonts w:cstheme="minorHAnsi"/>
          <w:lang w:val="en-US"/>
        </w:rPr>
        <w:t>±</w:t>
      </w:r>
      <w:r w:rsidR="00F128D1">
        <w:rPr>
          <w:rFonts w:cstheme="minorHAnsi"/>
          <w:lang w:val="en-US"/>
        </w:rPr>
        <w:t xml:space="preserve"> </w:t>
      </w:r>
      <w:r w:rsidR="00042C6E" w:rsidRPr="0064117F">
        <w:rPr>
          <w:lang w:val="en-US"/>
        </w:rPr>
        <w:t xml:space="preserve">0.5 ng/ml, </w:t>
      </w:r>
      <w:r w:rsidR="00F128D1" w:rsidRPr="0064117F">
        <w:rPr>
          <w:lang w:val="en-US"/>
        </w:rPr>
        <w:t>mean</w:t>
      </w:r>
      <w:r w:rsidR="00F128D1" w:rsidRPr="0064117F">
        <w:rPr>
          <w:rFonts w:cstheme="minorHAnsi"/>
          <w:lang w:val="en-US"/>
        </w:rPr>
        <w:t>s</w:t>
      </w:r>
      <w:r w:rsidR="00042C6E" w:rsidRPr="0064117F">
        <w:rPr>
          <w:lang w:val="en-US"/>
        </w:rPr>
        <w:t xml:space="preserve">). Thereafter, in both groups, a diurnal rhythm was </w:t>
      </w:r>
      <w:r w:rsidR="00F128D1" w:rsidRPr="0064117F">
        <w:rPr>
          <w:lang w:val="en-US"/>
        </w:rPr>
        <w:t>established</w:t>
      </w:r>
      <w:r w:rsidR="00042C6E" w:rsidRPr="0064117F">
        <w:rPr>
          <w:lang w:val="en-US"/>
        </w:rPr>
        <w:t xml:space="preserve"> with higher cortisol concentrations in the morning and a decrease throughout the day. On individual days, cortisol concentrations were transiently elevated in GROUP but not in BOX stallions. </w:t>
      </w:r>
      <w:r w:rsidR="00690401" w:rsidRPr="0064117F">
        <w:rPr>
          <w:lang w:val="en-US"/>
        </w:rPr>
        <w:t>Like</w:t>
      </w:r>
      <w:r w:rsidR="00042C6E" w:rsidRPr="0064117F">
        <w:rPr>
          <w:lang w:val="en-US"/>
        </w:rPr>
        <w:t xml:space="preserve"> cortisol, </w:t>
      </w:r>
      <w:r w:rsidR="00F91D36" w:rsidRPr="00EE0012">
        <w:rPr>
          <w:lang w:val="en-US"/>
        </w:rPr>
        <w:t>HR</w:t>
      </w:r>
      <w:r w:rsidR="00042C6E" w:rsidRPr="0064117F">
        <w:rPr>
          <w:lang w:val="en-US"/>
        </w:rPr>
        <w:t xml:space="preserve"> increased transiently at stabling (</w:t>
      </w:r>
      <w:r w:rsidR="00F128D1" w:rsidRPr="00F128D1">
        <w:rPr>
          <w:i/>
          <w:iCs/>
          <w:lang w:val="en-US"/>
        </w:rPr>
        <w:t>P</w:t>
      </w:r>
      <w:r w:rsidR="00F128D1">
        <w:rPr>
          <w:lang w:val="en-US"/>
        </w:rPr>
        <w:t xml:space="preserve"> </w:t>
      </w:r>
      <w:r w:rsidR="00F128D1" w:rsidRPr="0064117F">
        <w:rPr>
          <w:lang w:val="en-US"/>
        </w:rPr>
        <w:t>&lt;</w:t>
      </w:r>
      <w:r w:rsidR="00F128D1">
        <w:rPr>
          <w:lang w:val="en-US"/>
        </w:rPr>
        <w:t xml:space="preserve"> </w:t>
      </w:r>
      <w:r w:rsidR="00F128D1" w:rsidRPr="0064117F">
        <w:rPr>
          <w:lang w:val="en-US"/>
        </w:rPr>
        <w:t>0.001</w:t>
      </w:r>
      <w:r w:rsidR="00F128D1">
        <w:rPr>
          <w:lang w:val="en-US"/>
        </w:rPr>
        <w:t xml:space="preserve">, </w:t>
      </w:r>
      <w:r w:rsidR="00042C6E" w:rsidRPr="0064117F">
        <w:rPr>
          <w:lang w:val="en-US"/>
        </w:rPr>
        <w:t>peak values GROUP 84</w:t>
      </w:r>
      <w:r w:rsidR="00F128D1">
        <w:rPr>
          <w:lang w:val="en-US"/>
        </w:rPr>
        <w:t xml:space="preserve"> </w:t>
      </w:r>
      <w:r w:rsidR="00042C6E" w:rsidRPr="0064117F">
        <w:rPr>
          <w:lang w:val="en-US"/>
        </w:rPr>
        <w:t>±</w:t>
      </w:r>
      <w:r w:rsidR="00F128D1">
        <w:rPr>
          <w:lang w:val="en-US"/>
        </w:rPr>
        <w:t xml:space="preserve"> </w:t>
      </w:r>
      <w:r w:rsidR="00042C6E" w:rsidRPr="0064117F">
        <w:rPr>
          <w:lang w:val="en-US"/>
        </w:rPr>
        <w:t>3, BOX 67</w:t>
      </w:r>
      <w:r w:rsidR="00F128D1">
        <w:rPr>
          <w:lang w:val="en-US"/>
        </w:rPr>
        <w:t xml:space="preserve"> </w:t>
      </w:r>
      <w:r w:rsidR="00042C6E" w:rsidRPr="0064117F">
        <w:rPr>
          <w:lang w:val="en-US"/>
        </w:rPr>
        <w:t>±</w:t>
      </w:r>
      <w:r w:rsidR="00F128D1">
        <w:rPr>
          <w:lang w:val="en-US"/>
        </w:rPr>
        <w:t xml:space="preserve"> </w:t>
      </w:r>
      <w:r w:rsidR="00042C6E" w:rsidRPr="0064117F">
        <w:rPr>
          <w:lang w:val="en-US"/>
        </w:rPr>
        <w:t xml:space="preserve">5 beats/min). During the following </w:t>
      </w:r>
      <w:r w:rsidR="007060DB" w:rsidRPr="0064117F">
        <w:rPr>
          <w:lang w:val="en-US"/>
        </w:rPr>
        <w:t xml:space="preserve">12 </w:t>
      </w:r>
      <w:r w:rsidR="00042C6E" w:rsidRPr="0064117F">
        <w:rPr>
          <w:lang w:val="en-US"/>
        </w:rPr>
        <w:t xml:space="preserve">weeks, elevated heart rates were </w:t>
      </w:r>
      <w:r w:rsidR="001B67EC" w:rsidRPr="0064117F">
        <w:rPr>
          <w:lang w:val="en-US"/>
        </w:rPr>
        <w:t>occasionally observed in GROUP but not in BOX stallions.</w:t>
      </w:r>
      <w:r w:rsidR="004670A0" w:rsidRPr="0064117F">
        <w:rPr>
          <w:lang w:val="en-US"/>
        </w:rPr>
        <w:t xml:space="preserve"> Scoring of the stallions</w:t>
      </w:r>
      <w:r w:rsidR="00F128D1">
        <w:rPr>
          <w:lang w:val="en-US"/>
        </w:rPr>
        <w:t>´</w:t>
      </w:r>
      <w:r w:rsidR="004670A0" w:rsidRPr="0064117F">
        <w:rPr>
          <w:lang w:val="en-US"/>
        </w:rPr>
        <w:t xml:space="preserve"> temperament and behaviour by the trainer was not different </w:t>
      </w:r>
      <w:r w:rsidR="004670A0" w:rsidRPr="0064117F">
        <w:rPr>
          <w:lang w:val="en-US"/>
        </w:rPr>
        <w:lastRenderedPageBreak/>
        <w:t>between groups but changed toward better scores during the 12</w:t>
      </w:r>
      <w:r w:rsidR="000845E7">
        <w:rPr>
          <w:lang w:val="en-US"/>
        </w:rPr>
        <w:t xml:space="preserve"> </w:t>
      </w:r>
      <w:r w:rsidR="004670A0" w:rsidRPr="0064117F">
        <w:rPr>
          <w:lang w:val="en-US"/>
        </w:rPr>
        <w:t>weeks of pretraining. Injuries and skin lesions were more evident in GROUP than in BOX stallions (</w:t>
      </w:r>
      <w:r w:rsidR="00F128D1" w:rsidRPr="00F128D1">
        <w:rPr>
          <w:i/>
          <w:iCs/>
          <w:lang w:val="en-US"/>
        </w:rPr>
        <w:t>P</w:t>
      </w:r>
      <w:r w:rsidR="00F128D1">
        <w:rPr>
          <w:lang w:val="en-US"/>
        </w:rPr>
        <w:t xml:space="preserve"> </w:t>
      </w:r>
      <w:r w:rsidR="004670A0" w:rsidRPr="0064117F">
        <w:rPr>
          <w:lang w:val="en-US"/>
        </w:rPr>
        <w:t>&lt;</w:t>
      </w:r>
      <w:r w:rsidR="00F128D1">
        <w:rPr>
          <w:lang w:val="en-US"/>
        </w:rPr>
        <w:t xml:space="preserve"> </w:t>
      </w:r>
      <w:r w:rsidR="004670A0" w:rsidRPr="0064117F">
        <w:rPr>
          <w:lang w:val="en-US"/>
        </w:rPr>
        <w:t>0.001, total number of lesions</w:t>
      </w:r>
      <w:r w:rsidR="00690401">
        <w:rPr>
          <w:lang w:val="en-US"/>
        </w:rPr>
        <w:t xml:space="preserve"> per animal</w:t>
      </w:r>
      <w:r w:rsidR="004670A0" w:rsidRPr="0064117F">
        <w:rPr>
          <w:lang w:val="en-US"/>
        </w:rPr>
        <w:t xml:space="preserve"> GROUP 50</w:t>
      </w:r>
      <w:r w:rsidR="00F128D1">
        <w:rPr>
          <w:lang w:val="en-US"/>
        </w:rPr>
        <w:t xml:space="preserve"> </w:t>
      </w:r>
      <w:r w:rsidR="004670A0" w:rsidRPr="0064117F">
        <w:rPr>
          <w:rFonts w:cstheme="minorHAnsi"/>
          <w:lang w:val="en-US"/>
        </w:rPr>
        <w:t>±</w:t>
      </w:r>
      <w:r w:rsidR="00F128D1">
        <w:rPr>
          <w:rFonts w:cstheme="minorHAnsi"/>
          <w:lang w:val="en-US"/>
        </w:rPr>
        <w:t xml:space="preserve"> </w:t>
      </w:r>
      <w:r w:rsidR="004670A0" w:rsidRPr="0064117F">
        <w:rPr>
          <w:lang w:val="en-US"/>
        </w:rPr>
        <w:t>16, BOX 26</w:t>
      </w:r>
      <w:r w:rsidR="00F128D1">
        <w:rPr>
          <w:lang w:val="en-US"/>
        </w:rPr>
        <w:t xml:space="preserve"> </w:t>
      </w:r>
      <w:r w:rsidR="004670A0" w:rsidRPr="0064117F">
        <w:rPr>
          <w:rFonts w:cstheme="minorHAnsi"/>
          <w:lang w:val="en-US"/>
        </w:rPr>
        <w:t>±</w:t>
      </w:r>
      <w:r w:rsidR="00F128D1">
        <w:rPr>
          <w:rFonts w:cstheme="minorHAnsi"/>
          <w:lang w:val="en-US"/>
        </w:rPr>
        <w:t xml:space="preserve"> </w:t>
      </w:r>
      <w:r w:rsidR="004670A0" w:rsidRPr="0064117F">
        <w:rPr>
          <w:lang w:val="en-US"/>
        </w:rPr>
        <w:t xml:space="preserve">13) but the number of lesions decreased during the 12-week study period (time and group x time </w:t>
      </w:r>
      <w:r w:rsidR="00F128D1" w:rsidRPr="00F128D1">
        <w:rPr>
          <w:i/>
          <w:iCs/>
          <w:lang w:val="en-US"/>
        </w:rPr>
        <w:t>P</w:t>
      </w:r>
      <w:r w:rsidR="00F128D1">
        <w:rPr>
          <w:lang w:val="en-US"/>
        </w:rPr>
        <w:t xml:space="preserve"> </w:t>
      </w:r>
      <w:r w:rsidR="004670A0" w:rsidRPr="0064117F">
        <w:rPr>
          <w:lang w:val="en-US"/>
        </w:rPr>
        <w:t>&lt;</w:t>
      </w:r>
      <w:r w:rsidR="00F128D1">
        <w:rPr>
          <w:lang w:val="en-US"/>
        </w:rPr>
        <w:t xml:space="preserve"> </w:t>
      </w:r>
      <w:r w:rsidR="004670A0" w:rsidRPr="0064117F">
        <w:rPr>
          <w:lang w:val="en-US"/>
        </w:rPr>
        <w:t xml:space="preserve">0.001). </w:t>
      </w:r>
      <w:r w:rsidR="0064117F" w:rsidRPr="0064117F">
        <w:rPr>
          <w:lang w:val="en-US"/>
        </w:rPr>
        <w:t>Over 90% of the injuries were superficial skin abrasions.</w:t>
      </w:r>
    </w:p>
    <w:p w14:paraId="033607A7" w14:textId="768B54B3" w:rsidR="0064117F" w:rsidRPr="0064117F" w:rsidRDefault="00B72FB3" w:rsidP="0064117F">
      <w:pPr>
        <w:spacing w:line="276" w:lineRule="auto"/>
        <w:jc w:val="both"/>
        <w:rPr>
          <w:lang w:val="en-US"/>
        </w:rPr>
      </w:pPr>
      <w:r w:rsidRPr="0064117F">
        <w:rPr>
          <w:b/>
          <w:bCs/>
          <w:lang w:val="en-US"/>
        </w:rPr>
        <w:t>C</w:t>
      </w:r>
      <w:r w:rsidR="004670A0" w:rsidRPr="0064117F">
        <w:rPr>
          <w:b/>
          <w:bCs/>
          <w:lang w:val="en-US"/>
        </w:rPr>
        <w:t>onclusions</w:t>
      </w:r>
      <w:r w:rsidR="004670A0" w:rsidRPr="0064117F">
        <w:rPr>
          <w:lang w:val="en-US"/>
        </w:rPr>
        <w:t xml:space="preserve">: Two-year old </w:t>
      </w:r>
      <w:r w:rsidR="00060FFB">
        <w:rPr>
          <w:lang w:val="en-US"/>
        </w:rPr>
        <w:t>S</w:t>
      </w:r>
      <w:r w:rsidR="00060FFB" w:rsidRPr="0064117F">
        <w:rPr>
          <w:lang w:val="en-US"/>
        </w:rPr>
        <w:t xml:space="preserve">port </w:t>
      </w:r>
      <w:r w:rsidR="00060FFB">
        <w:rPr>
          <w:lang w:val="en-US"/>
        </w:rPr>
        <w:t>H</w:t>
      </w:r>
      <w:r w:rsidR="00060FFB" w:rsidRPr="0064117F">
        <w:rPr>
          <w:lang w:val="en-US"/>
        </w:rPr>
        <w:t xml:space="preserve">orse </w:t>
      </w:r>
      <w:r w:rsidR="004670A0" w:rsidRPr="0064117F">
        <w:rPr>
          <w:lang w:val="en-US"/>
        </w:rPr>
        <w:t xml:space="preserve">stallions </w:t>
      </w:r>
      <w:r w:rsidR="00690401">
        <w:rPr>
          <w:lang w:val="en-US"/>
        </w:rPr>
        <w:t>presented</w:t>
      </w:r>
      <w:r w:rsidR="00690401" w:rsidRPr="0064117F">
        <w:rPr>
          <w:lang w:val="en-US"/>
        </w:rPr>
        <w:t xml:space="preserve"> </w:t>
      </w:r>
      <w:r w:rsidR="004670A0" w:rsidRPr="0064117F">
        <w:rPr>
          <w:lang w:val="en-US"/>
        </w:rPr>
        <w:t xml:space="preserve">a transient stress response when </w:t>
      </w:r>
      <w:r w:rsidR="00690401">
        <w:rPr>
          <w:lang w:val="en-US"/>
        </w:rPr>
        <w:t xml:space="preserve">transferred from pasture to </w:t>
      </w:r>
      <w:r w:rsidR="004670A0" w:rsidRPr="0064117F">
        <w:rPr>
          <w:lang w:val="en-US"/>
        </w:rPr>
        <w:t>stable</w:t>
      </w:r>
      <w:r w:rsidR="00690401">
        <w:rPr>
          <w:lang w:val="en-US"/>
        </w:rPr>
        <w:t>s</w:t>
      </w:r>
      <w:r w:rsidR="004670A0" w:rsidRPr="0064117F">
        <w:rPr>
          <w:lang w:val="en-US"/>
        </w:rPr>
        <w:t xml:space="preserve">. This stress response was more pronounced when stallions were housed in groups compared </w:t>
      </w:r>
      <w:r w:rsidR="0064117F" w:rsidRPr="0064117F">
        <w:rPr>
          <w:lang w:val="en-US"/>
        </w:rPr>
        <w:t xml:space="preserve">to individual </w:t>
      </w:r>
      <w:r w:rsidR="004670A0" w:rsidRPr="0064117F">
        <w:rPr>
          <w:lang w:val="en-US"/>
        </w:rPr>
        <w:t xml:space="preserve">boxes. </w:t>
      </w:r>
      <w:r w:rsidR="0064117F" w:rsidRPr="0064117F">
        <w:rPr>
          <w:lang w:val="en-US"/>
        </w:rPr>
        <w:t xml:space="preserve">Throughout the 12-week study, occasional increases in cortisol and </w:t>
      </w:r>
      <w:r w:rsidR="00F91D36" w:rsidRPr="00EE0012">
        <w:rPr>
          <w:lang w:val="en-US"/>
        </w:rPr>
        <w:t>HR</w:t>
      </w:r>
      <w:r w:rsidR="0064117F" w:rsidRPr="0064117F">
        <w:rPr>
          <w:lang w:val="en-US"/>
        </w:rPr>
        <w:t xml:space="preserve"> indicative of a marked arousal occurred in GROUP but not BOX stallions. Skin lesions were more frequent in GROUP than in BOX stallions. Stallion behaviour and social interactions in the stable </w:t>
      </w:r>
      <w:r w:rsidR="00EE0012">
        <w:rPr>
          <w:lang w:val="en-US"/>
        </w:rPr>
        <w:t xml:space="preserve">are </w:t>
      </w:r>
      <w:proofErr w:type="spellStart"/>
      <w:r w:rsidR="0064117F" w:rsidRPr="0064117F">
        <w:rPr>
          <w:lang w:val="en-US"/>
        </w:rPr>
        <w:t>analysed</w:t>
      </w:r>
      <w:proofErr w:type="spellEnd"/>
      <w:r w:rsidR="0064117F" w:rsidRPr="0064117F">
        <w:rPr>
          <w:lang w:val="en-US"/>
        </w:rPr>
        <w:t xml:space="preserve"> from video </w:t>
      </w:r>
      <w:r w:rsidR="0064117F" w:rsidRPr="00EE0012">
        <w:rPr>
          <w:lang w:val="en-US"/>
        </w:rPr>
        <w:t>recording</w:t>
      </w:r>
      <w:r w:rsidR="006C2F44" w:rsidRPr="00EE0012">
        <w:rPr>
          <w:lang w:val="en-US"/>
        </w:rPr>
        <w:t xml:space="preserve">s in </w:t>
      </w:r>
      <w:r w:rsidR="00EE0012" w:rsidRPr="0002348A">
        <w:rPr>
          <w:lang w:val="en-US"/>
        </w:rPr>
        <w:t xml:space="preserve">additional </w:t>
      </w:r>
      <w:r w:rsidR="006C2F44" w:rsidRPr="00EE0012">
        <w:rPr>
          <w:lang w:val="en-US"/>
        </w:rPr>
        <w:t>studies.</w:t>
      </w:r>
      <w:bookmarkStart w:id="0" w:name="_GoBack"/>
      <w:bookmarkEnd w:id="0"/>
      <w:r w:rsidR="0064117F" w:rsidRPr="0064117F">
        <w:rPr>
          <w:lang w:val="en-US"/>
        </w:rPr>
        <w:t xml:space="preserve"> Our study </w:t>
      </w:r>
      <w:r w:rsidR="00EE0012">
        <w:rPr>
          <w:lang w:val="en-US"/>
        </w:rPr>
        <w:t>suggests</w:t>
      </w:r>
      <w:r w:rsidR="00EE0012" w:rsidRPr="0064117F">
        <w:rPr>
          <w:lang w:val="en-US"/>
        </w:rPr>
        <w:t xml:space="preserve"> </w:t>
      </w:r>
      <w:r w:rsidR="00EE0012">
        <w:rPr>
          <w:lang w:val="en-US"/>
        </w:rPr>
        <w:t xml:space="preserve">that both </w:t>
      </w:r>
      <w:r w:rsidR="0064117F" w:rsidRPr="0064117F">
        <w:rPr>
          <w:lang w:val="en-US"/>
        </w:rPr>
        <w:t xml:space="preserve">group housing </w:t>
      </w:r>
      <w:r w:rsidR="00EE0012">
        <w:rPr>
          <w:lang w:val="en-US"/>
        </w:rPr>
        <w:t xml:space="preserve">and individual housing </w:t>
      </w:r>
      <w:r w:rsidR="0064117F" w:rsidRPr="0064117F">
        <w:rPr>
          <w:lang w:val="en-US"/>
        </w:rPr>
        <w:t>of two</w:t>
      </w:r>
      <w:r w:rsidR="0064117F">
        <w:rPr>
          <w:lang w:val="en-US"/>
        </w:rPr>
        <w:t>-</w:t>
      </w:r>
      <w:r w:rsidR="0064117F" w:rsidRPr="0064117F">
        <w:rPr>
          <w:lang w:val="en-US"/>
        </w:rPr>
        <w:t xml:space="preserve">year-old stallions </w:t>
      </w:r>
      <w:r w:rsidR="00EE0012">
        <w:rPr>
          <w:lang w:val="en-US"/>
        </w:rPr>
        <w:t xml:space="preserve">during </w:t>
      </w:r>
      <w:proofErr w:type="spellStart"/>
      <w:r w:rsidR="00EE0012">
        <w:rPr>
          <w:lang w:val="en-US"/>
        </w:rPr>
        <w:t>pretraining</w:t>
      </w:r>
      <w:proofErr w:type="spellEnd"/>
      <w:r w:rsidR="00EE0012">
        <w:rPr>
          <w:lang w:val="en-US"/>
        </w:rPr>
        <w:t xml:space="preserve"> is acceptable when</w:t>
      </w:r>
      <w:r w:rsidR="0002348A">
        <w:rPr>
          <w:lang w:val="en-US"/>
        </w:rPr>
        <w:t xml:space="preserve"> </w:t>
      </w:r>
      <w:r w:rsidR="00EE0012">
        <w:rPr>
          <w:lang w:val="en-US"/>
        </w:rPr>
        <w:t>stallions</w:t>
      </w:r>
      <w:r w:rsidR="0002348A">
        <w:rPr>
          <w:lang w:val="en-US"/>
        </w:rPr>
        <w:t xml:space="preserve"> </w:t>
      </w:r>
      <w:proofErr w:type="gramStart"/>
      <w:r w:rsidR="0002348A">
        <w:rPr>
          <w:lang w:val="en-US"/>
        </w:rPr>
        <w:t xml:space="preserve">are  </w:t>
      </w:r>
      <w:r w:rsidR="0064117F" w:rsidRPr="0064117F">
        <w:rPr>
          <w:lang w:val="en-US"/>
        </w:rPr>
        <w:t>regularly</w:t>
      </w:r>
      <w:proofErr w:type="gramEnd"/>
      <w:r w:rsidR="0064117F" w:rsidRPr="0064117F">
        <w:rPr>
          <w:lang w:val="en-US"/>
        </w:rPr>
        <w:t xml:space="preserve"> exercised and ha</w:t>
      </w:r>
      <w:r w:rsidR="00EE0012">
        <w:rPr>
          <w:lang w:val="en-US"/>
        </w:rPr>
        <w:t xml:space="preserve">ve </w:t>
      </w:r>
      <w:r w:rsidR="0064117F" w:rsidRPr="0064117F">
        <w:rPr>
          <w:lang w:val="en-US"/>
        </w:rPr>
        <w:t>daily access to outdoor paddocks</w:t>
      </w:r>
      <w:r w:rsidR="0064117F">
        <w:rPr>
          <w:lang w:val="en-US"/>
        </w:rPr>
        <w:t>.</w:t>
      </w:r>
    </w:p>
    <w:p w14:paraId="06A21FD4" w14:textId="627C2270" w:rsidR="00B72FB3" w:rsidRPr="0064117F" w:rsidRDefault="00B72FB3" w:rsidP="0064117F">
      <w:pPr>
        <w:jc w:val="both"/>
        <w:rPr>
          <w:lang w:val="en-US"/>
        </w:rPr>
      </w:pPr>
      <w:r w:rsidRPr="0064117F">
        <w:rPr>
          <w:b/>
          <w:bCs/>
          <w:lang w:val="en-US"/>
        </w:rPr>
        <w:t>Acknowledgments</w:t>
      </w:r>
      <w:r w:rsidR="00F96A03" w:rsidRPr="0064117F">
        <w:rPr>
          <w:lang w:val="en-US"/>
        </w:rPr>
        <w:t>: This work was funded by the Federal German Ministry of Food and Agriculture (BMEL) based on a decision of the Parliament of the Federal Republic of Germany and granted by the Federal Office for Agriculture and Food (BLE; grant number 2821HS016)</w:t>
      </w:r>
      <w:r w:rsidR="00F128D1">
        <w:rPr>
          <w:lang w:val="en-US"/>
        </w:rPr>
        <w:t>.</w:t>
      </w:r>
    </w:p>
    <w:p w14:paraId="1B7B3FFE" w14:textId="758D2F96" w:rsidR="00B72FB3" w:rsidRDefault="00B72FB3" w:rsidP="00845DEE">
      <w:pPr>
        <w:spacing w:after="0"/>
        <w:jc w:val="both"/>
        <w:rPr>
          <w:b/>
          <w:bCs/>
          <w:lang w:val="en-US"/>
        </w:rPr>
      </w:pPr>
      <w:r w:rsidRPr="0064117F">
        <w:rPr>
          <w:b/>
          <w:bCs/>
          <w:lang w:val="en-US"/>
        </w:rPr>
        <w:t>References</w:t>
      </w:r>
    </w:p>
    <w:p w14:paraId="7A4A06D2" w14:textId="3D4F6067" w:rsidR="00845DEE" w:rsidRPr="00EA2EA6" w:rsidRDefault="00845DEE" w:rsidP="00845DEE">
      <w:pPr>
        <w:spacing w:after="0"/>
        <w:jc w:val="both"/>
        <w:rPr>
          <w:lang w:val="en-US"/>
        </w:rPr>
      </w:pPr>
      <w:r w:rsidRPr="00EA2EA6">
        <w:rPr>
          <w:lang w:val="en-US"/>
        </w:rPr>
        <w:t>Alexander SL, Irvine CHG, 1998. J</w:t>
      </w:r>
      <w:r>
        <w:rPr>
          <w:lang w:val="en-US"/>
        </w:rPr>
        <w:t xml:space="preserve"> </w:t>
      </w:r>
      <w:r w:rsidRPr="00EA2EA6">
        <w:rPr>
          <w:lang w:val="en-US"/>
        </w:rPr>
        <w:t>Endocrinol</w:t>
      </w:r>
      <w:r>
        <w:rPr>
          <w:lang w:val="en-US"/>
        </w:rPr>
        <w:t xml:space="preserve"> </w:t>
      </w:r>
      <w:r w:rsidRPr="00EA2EA6">
        <w:rPr>
          <w:lang w:val="en-US"/>
        </w:rPr>
        <w:t>157, 425-432.</w:t>
      </w:r>
    </w:p>
    <w:p w14:paraId="5CDD6C35" w14:textId="315EBAFE" w:rsidR="00845DEE" w:rsidRPr="00845DEE" w:rsidRDefault="00845DEE" w:rsidP="00845DEE">
      <w:pPr>
        <w:spacing w:after="0"/>
        <w:jc w:val="both"/>
      </w:pPr>
      <w:r w:rsidRPr="00845DEE">
        <w:rPr>
          <w:lang w:val="en-US"/>
        </w:rPr>
        <w:t>Christensen JW</w:t>
      </w:r>
      <w:r>
        <w:rPr>
          <w:lang w:val="en-US"/>
        </w:rPr>
        <w:t xml:space="preserve"> et al.,</w:t>
      </w:r>
      <w:r w:rsidRPr="00845DEE">
        <w:rPr>
          <w:lang w:val="en-US"/>
        </w:rPr>
        <w:t xml:space="preserve"> 2002.</w:t>
      </w:r>
      <w:r w:rsidRPr="00EA2EA6">
        <w:rPr>
          <w:lang w:val="en-US"/>
        </w:rPr>
        <w:t xml:space="preserve"> </w:t>
      </w:r>
      <w:bookmarkStart w:id="1" w:name="_Hlk170483338"/>
      <w:proofErr w:type="spellStart"/>
      <w:r w:rsidRPr="00845DEE">
        <w:t>Appl</w:t>
      </w:r>
      <w:proofErr w:type="spellEnd"/>
      <w:r w:rsidRPr="00845DEE">
        <w:t xml:space="preserve"> </w:t>
      </w:r>
      <w:proofErr w:type="spellStart"/>
      <w:r w:rsidRPr="00845DEE">
        <w:t>Anim</w:t>
      </w:r>
      <w:proofErr w:type="spellEnd"/>
      <w:r w:rsidRPr="00845DEE">
        <w:t xml:space="preserve"> </w:t>
      </w:r>
      <w:proofErr w:type="spellStart"/>
      <w:r w:rsidRPr="00845DEE">
        <w:t>Beh</w:t>
      </w:r>
      <w:proofErr w:type="spellEnd"/>
      <w:r w:rsidRPr="00845DEE">
        <w:t xml:space="preserve"> </w:t>
      </w:r>
      <w:proofErr w:type="spellStart"/>
      <w:r w:rsidRPr="00845DEE">
        <w:t>Sci</w:t>
      </w:r>
      <w:bookmarkEnd w:id="1"/>
      <w:proofErr w:type="spellEnd"/>
      <w:r w:rsidRPr="00845DEE">
        <w:t xml:space="preserve"> 75, 233-248.</w:t>
      </w:r>
    </w:p>
    <w:p w14:paraId="1E66DD8C" w14:textId="1A0EC40E" w:rsidR="00845DEE" w:rsidRPr="00845DEE" w:rsidRDefault="00845DEE" w:rsidP="00845DEE">
      <w:pPr>
        <w:spacing w:after="0"/>
        <w:jc w:val="both"/>
        <w:rPr>
          <w:lang w:val="en-US"/>
        </w:rPr>
      </w:pPr>
      <w:r w:rsidRPr="00845DEE">
        <w:t xml:space="preserve">Erber R et al., 2013. </w:t>
      </w:r>
      <w:r w:rsidRPr="00845DEE">
        <w:rPr>
          <w:lang w:val="en-US"/>
        </w:rPr>
        <w:t>J Equine Vet</w:t>
      </w:r>
      <w:r>
        <w:rPr>
          <w:lang w:val="en-US"/>
        </w:rPr>
        <w:t xml:space="preserve"> </w:t>
      </w:r>
      <w:r w:rsidRPr="00845DEE">
        <w:rPr>
          <w:lang w:val="en-US"/>
        </w:rPr>
        <w:t>Sci</w:t>
      </w:r>
      <w:r>
        <w:rPr>
          <w:lang w:val="en-US"/>
        </w:rPr>
        <w:t xml:space="preserve"> </w:t>
      </w:r>
      <w:r w:rsidRPr="00845DEE">
        <w:rPr>
          <w:lang w:val="en-US"/>
        </w:rPr>
        <w:t>33, 1088-1094.</w:t>
      </w:r>
    </w:p>
    <w:p w14:paraId="3183E8E1" w14:textId="6428103D" w:rsidR="00845DEE" w:rsidRPr="00EA2EA6" w:rsidRDefault="00845DEE" w:rsidP="00845DEE">
      <w:pPr>
        <w:spacing w:after="0"/>
        <w:jc w:val="both"/>
        <w:rPr>
          <w:lang w:val="en-US"/>
        </w:rPr>
      </w:pPr>
      <w:r w:rsidRPr="00EA2EA6">
        <w:rPr>
          <w:lang w:val="en-US"/>
        </w:rPr>
        <w:t xml:space="preserve">Harewood EJ, McGowan </w:t>
      </w:r>
      <w:r>
        <w:rPr>
          <w:lang w:val="en-US"/>
        </w:rPr>
        <w:t>C</w:t>
      </w:r>
      <w:r w:rsidRPr="00EA2EA6">
        <w:rPr>
          <w:lang w:val="en-US"/>
        </w:rPr>
        <w:t>M, 2005. J</w:t>
      </w:r>
      <w:r>
        <w:rPr>
          <w:lang w:val="en-US"/>
        </w:rPr>
        <w:t xml:space="preserve"> </w:t>
      </w:r>
      <w:r w:rsidRPr="00EA2EA6">
        <w:rPr>
          <w:lang w:val="en-US"/>
        </w:rPr>
        <w:t>Equine Vet</w:t>
      </w:r>
      <w:r>
        <w:rPr>
          <w:lang w:val="en-US"/>
        </w:rPr>
        <w:t xml:space="preserve"> </w:t>
      </w:r>
      <w:r w:rsidRPr="00EA2EA6">
        <w:rPr>
          <w:lang w:val="en-US"/>
        </w:rPr>
        <w:t>Sci</w:t>
      </w:r>
      <w:r>
        <w:rPr>
          <w:lang w:val="en-US"/>
        </w:rPr>
        <w:t xml:space="preserve"> </w:t>
      </w:r>
      <w:r w:rsidRPr="00EA2EA6">
        <w:rPr>
          <w:lang w:val="en-US"/>
        </w:rPr>
        <w:t>25, 164-170.</w:t>
      </w:r>
    </w:p>
    <w:p w14:paraId="0B14FB14" w14:textId="3F421EE2" w:rsidR="00845DEE" w:rsidRPr="00EA2EA6" w:rsidRDefault="00845DEE" w:rsidP="00845DEE">
      <w:pPr>
        <w:spacing w:after="0"/>
        <w:jc w:val="both"/>
        <w:rPr>
          <w:lang w:val="en-US"/>
        </w:rPr>
      </w:pPr>
      <w:r w:rsidRPr="00845DEE">
        <w:rPr>
          <w:lang w:val="en-US"/>
        </w:rPr>
        <w:t xml:space="preserve">Kaps M et al., 2022. </w:t>
      </w:r>
      <w:r w:rsidRPr="00EA2EA6">
        <w:rPr>
          <w:lang w:val="en-US"/>
        </w:rPr>
        <w:t>Dom</w:t>
      </w:r>
      <w:r>
        <w:rPr>
          <w:lang w:val="en-US"/>
        </w:rPr>
        <w:t xml:space="preserve">estic </w:t>
      </w:r>
      <w:r w:rsidRPr="00EA2EA6">
        <w:rPr>
          <w:lang w:val="en-US"/>
        </w:rPr>
        <w:t>Anim</w:t>
      </w:r>
      <w:r>
        <w:rPr>
          <w:lang w:val="en-US"/>
        </w:rPr>
        <w:t xml:space="preserve"> </w:t>
      </w:r>
      <w:r w:rsidRPr="00EA2EA6">
        <w:rPr>
          <w:lang w:val="en-US"/>
        </w:rPr>
        <w:t>Endocrinol</w:t>
      </w:r>
      <w:r>
        <w:rPr>
          <w:lang w:val="en-US"/>
        </w:rPr>
        <w:t xml:space="preserve"> </w:t>
      </w:r>
      <w:r w:rsidRPr="00EA2EA6">
        <w:rPr>
          <w:lang w:val="en-US"/>
        </w:rPr>
        <w:t>80, 106728</w:t>
      </w:r>
      <w:r w:rsidR="00094CA6">
        <w:rPr>
          <w:lang w:val="en-US"/>
        </w:rPr>
        <w:t>.</w:t>
      </w:r>
    </w:p>
    <w:p w14:paraId="002A31AF" w14:textId="0DA27327" w:rsidR="00845DEE" w:rsidRPr="00EA2EA6" w:rsidRDefault="00845DEE" w:rsidP="00845DEE">
      <w:pPr>
        <w:spacing w:after="0"/>
        <w:jc w:val="both"/>
        <w:rPr>
          <w:lang w:val="en-US"/>
        </w:rPr>
      </w:pPr>
      <w:r w:rsidRPr="00845DEE">
        <w:rPr>
          <w:lang w:val="en-US"/>
        </w:rPr>
        <w:t xml:space="preserve">Kuhl J et al., 2016. </w:t>
      </w:r>
      <w:r w:rsidRPr="00EA2EA6">
        <w:rPr>
          <w:lang w:val="en-US"/>
        </w:rPr>
        <w:t>Anim</w:t>
      </w:r>
      <w:r>
        <w:rPr>
          <w:lang w:val="en-US"/>
        </w:rPr>
        <w:t xml:space="preserve"> </w:t>
      </w:r>
      <w:r w:rsidRPr="00EA2EA6">
        <w:rPr>
          <w:lang w:val="en-US"/>
        </w:rPr>
        <w:t>Reprod</w:t>
      </w:r>
      <w:r>
        <w:rPr>
          <w:lang w:val="en-US"/>
        </w:rPr>
        <w:t xml:space="preserve"> </w:t>
      </w:r>
      <w:r w:rsidRPr="00EA2EA6">
        <w:rPr>
          <w:lang w:val="en-US"/>
        </w:rPr>
        <w:t>Sci</w:t>
      </w:r>
      <w:r>
        <w:rPr>
          <w:lang w:val="en-US"/>
        </w:rPr>
        <w:t xml:space="preserve"> </w:t>
      </w:r>
      <w:r w:rsidRPr="00EA2EA6">
        <w:rPr>
          <w:lang w:val="en-US"/>
        </w:rPr>
        <w:t>168, 92-99.</w:t>
      </w:r>
    </w:p>
    <w:p w14:paraId="0872F1DF" w14:textId="5F47DED3" w:rsidR="00A90ECA" w:rsidRPr="00845DEE" w:rsidRDefault="00845DEE" w:rsidP="00992B0F">
      <w:pPr>
        <w:jc w:val="both"/>
      </w:pPr>
      <w:r w:rsidRPr="00845DEE">
        <w:t xml:space="preserve">Schmidt A et al., </w:t>
      </w:r>
      <w:proofErr w:type="spellStart"/>
      <w:r w:rsidRPr="00845DEE">
        <w:t>Horm</w:t>
      </w:r>
      <w:proofErr w:type="spellEnd"/>
      <w:r w:rsidRPr="00845DEE">
        <w:t xml:space="preserve"> </w:t>
      </w:r>
      <w:proofErr w:type="spellStart"/>
      <w:r w:rsidRPr="00845DEE">
        <w:t>Behav</w:t>
      </w:r>
      <w:proofErr w:type="spellEnd"/>
      <w:r w:rsidRPr="00845DEE">
        <w:t xml:space="preserve"> 58, 628-636. </w:t>
      </w:r>
      <w:r w:rsidR="00A90ECA" w:rsidRPr="00845DEE">
        <w:t xml:space="preserve"> </w:t>
      </w:r>
    </w:p>
    <w:sectPr w:rsidR="00A90ECA" w:rsidRPr="00845D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CA"/>
    <w:rsid w:val="0002348A"/>
    <w:rsid w:val="00042C6E"/>
    <w:rsid w:val="00060FFB"/>
    <w:rsid w:val="000845E7"/>
    <w:rsid w:val="00094CA6"/>
    <w:rsid w:val="00195628"/>
    <w:rsid w:val="001B67EC"/>
    <w:rsid w:val="00323922"/>
    <w:rsid w:val="00363AB2"/>
    <w:rsid w:val="0037763B"/>
    <w:rsid w:val="003A70D1"/>
    <w:rsid w:val="0041723A"/>
    <w:rsid w:val="0042051B"/>
    <w:rsid w:val="004670A0"/>
    <w:rsid w:val="005A13E1"/>
    <w:rsid w:val="0064117F"/>
    <w:rsid w:val="00690401"/>
    <w:rsid w:val="006C2F44"/>
    <w:rsid w:val="006E7F4A"/>
    <w:rsid w:val="007060DB"/>
    <w:rsid w:val="00845DEE"/>
    <w:rsid w:val="00992B0F"/>
    <w:rsid w:val="00A854E0"/>
    <w:rsid w:val="00A90ECA"/>
    <w:rsid w:val="00B72FB3"/>
    <w:rsid w:val="00BE5F00"/>
    <w:rsid w:val="00D34AEB"/>
    <w:rsid w:val="00EE0012"/>
    <w:rsid w:val="00F128D1"/>
    <w:rsid w:val="00F17664"/>
    <w:rsid w:val="00F91D36"/>
    <w:rsid w:val="00F96A03"/>
    <w:rsid w:val="00FA0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30F3"/>
  <w15:chartTrackingRefBased/>
  <w15:docId w15:val="{0B6B3C2A-EB41-4288-90C5-9EE92A6E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6E7F4A"/>
    <w:pPr>
      <w:spacing w:after="0" w:line="240" w:lineRule="auto"/>
    </w:pPr>
  </w:style>
  <w:style w:type="character" w:styleId="Kommentarzeichen">
    <w:name w:val="annotation reference"/>
    <w:basedOn w:val="Absatz-Standardschriftart"/>
    <w:uiPriority w:val="99"/>
    <w:semiHidden/>
    <w:unhideWhenUsed/>
    <w:rsid w:val="006E7F4A"/>
    <w:rPr>
      <w:sz w:val="16"/>
      <w:szCs w:val="16"/>
    </w:rPr>
  </w:style>
  <w:style w:type="paragraph" w:styleId="Kommentartext">
    <w:name w:val="annotation text"/>
    <w:basedOn w:val="Standard"/>
    <w:link w:val="KommentartextZchn"/>
    <w:uiPriority w:val="99"/>
    <w:unhideWhenUsed/>
    <w:rsid w:val="006E7F4A"/>
    <w:pPr>
      <w:spacing w:line="240" w:lineRule="auto"/>
    </w:pPr>
    <w:rPr>
      <w:sz w:val="20"/>
      <w:szCs w:val="20"/>
    </w:rPr>
  </w:style>
  <w:style w:type="character" w:customStyle="1" w:styleId="KommentartextZchn">
    <w:name w:val="Kommentartext Zchn"/>
    <w:basedOn w:val="Absatz-Standardschriftart"/>
    <w:link w:val="Kommentartext"/>
    <w:uiPriority w:val="99"/>
    <w:rsid w:val="006E7F4A"/>
    <w:rPr>
      <w:sz w:val="20"/>
      <w:szCs w:val="20"/>
    </w:rPr>
  </w:style>
  <w:style w:type="paragraph" w:styleId="Kommentarthema">
    <w:name w:val="annotation subject"/>
    <w:basedOn w:val="Kommentartext"/>
    <w:next w:val="Kommentartext"/>
    <w:link w:val="KommentarthemaZchn"/>
    <w:uiPriority w:val="99"/>
    <w:semiHidden/>
    <w:unhideWhenUsed/>
    <w:rsid w:val="006E7F4A"/>
    <w:rPr>
      <w:b/>
      <w:bCs/>
    </w:rPr>
  </w:style>
  <w:style w:type="character" w:customStyle="1" w:styleId="KommentarthemaZchn">
    <w:name w:val="Kommentarthema Zchn"/>
    <w:basedOn w:val="KommentartextZchn"/>
    <w:link w:val="Kommentarthema"/>
    <w:uiPriority w:val="99"/>
    <w:semiHidden/>
    <w:rsid w:val="006E7F4A"/>
    <w:rPr>
      <w:b/>
      <w:bCs/>
      <w:sz w:val="20"/>
      <w:szCs w:val="20"/>
    </w:rPr>
  </w:style>
  <w:style w:type="paragraph" w:styleId="Sprechblasentext">
    <w:name w:val="Balloon Text"/>
    <w:basedOn w:val="Standard"/>
    <w:link w:val="SprechblasentextZchn"/>
    <w:uiPriority w:val="99"/>
    <w:semiHidden/>
    <w:unhideWhenUsed/>
    <w:rsid w:val="000234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3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Aurich Jörg</dc:creator>
  <cp:keywords/>
  <dc:description/>
  <cp:lastModifiedBy>Kroschel Laura</cp:lastModifiedBy>
  <cp:revision>2</cp:revision>
  <dcterms:created xsi:type="dcterms:W3CDTF">2025-01-08T08:45:00Z</dcterms:created>
  <dcterms:modified xsi:type="dcterms:W3CDTF">2025-01-08T08:45:00Z</dcterms:modified>
</cp:coreProperties>
</file>