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D1600" w14:textId="16EBCE6F" w:rsidR="00C07F83" w:rsidRDefault="00C07F83" w:rsidP="00C07F83">
      <w:r>
        <w:t xml:space="preserve">Title: </w:t>
      </w:r>
      <w:r w:rsidR="003A2494" w:rsidRPr="008D211E">
        <w:rPr>
          <w:b/>
          <w:bCs/>
        </w:rPr>
        <w:t>Insights into the transcriptome of sheep circulating immune cells using single-nuclei RNA-sequencing</w:t>
      </w:r>
    </w:p>
    <w:p w14:paraId="0531D31F" w14:textId="0B504FCF" w:rsidR="00C07F83" w:rsidRDefault="00C07F83" w:rsidP="00C07F83">
      <w:r w:rsidRPr="00F33023">
        <w:rPr>
          <w:b/>
          <w:bCs/>
        </w:rPr>
        <w:t>Application</w:t>
      </w:r>
      <w:r>
        <w:t xml:space="preserve">: </w:t>
      </w:r>
      <w:r w:rsidR="00C76748">
        <w:t>Improve the speed of analysing</w:t>
      </w:r>
      <w:r w:rsidR="002703C5">
        <w:t xml:space="preserve"> future</w:t>
      </w:r>
      <w:r w:rsidR="00C76748">
        <w:t xml:space="preserve"> single-cell </w:t>
      </w:r>
      <w:r w:rsidR="002703C5">
        <w:t>experiments</w:t>
      </w:r>
      <w:r w:rsidR="00C76748">
        <w:t xml:space="preserve"> in </w:t>
      </w:r>
      <w:r w:rsidR="00F90D17">
        <w:t>sheep and</w:t>
      </w:r>
      <w:r w:rsidR="002703C5">
        <w:t xml:space="preserve"> provide </w:t>
      </w:r>
      <w:r w:rsidR="00120265">
        <w:t xml:space="preserve">a reference </w:t>
      </w:r>
      <w:r w:rsidR="002703C5">
        <w:t xml:space="preserve">for </w:t>
      </w:r>
      <w:r w:rsidR="00120265">
        <w:t>digital cell sorting from bulk RNA-sequencing data</w:t>
      </w:r>
      <w:r w:rsidR="00A077BD">
        <w:t>; reducing costs and increasing statistical power</w:t>
      </w:r>
      <w:r w:rsidR="00120265">
        <w:t>.</w:t>
      </w:r>
    </w:p>
    <w:p w14:paraId="6339A005" w14:textId="77777777" w:rsidR="00BB2333" w:rsidRDefault="00C07F83" w:rsidP="00BB2333">
      <w:r w:rsidRPr="00F33023">
        <w:rPr>
          <w:b/>
          <w:bCs/>
        </w:rPr>
        <w:t>Intro</w:t>
      </w:r>
      <w:r>
        <w:t xml:space="preserve">: </w:t>
      </w:r>
      <w:r w:rsidR="00BB2333">
        <w:t xml:space="preserve"> Exploring the transcriptome at cellular resolution can allow us to detect variations in gene expression across cell and tissue types with unprecedented granularity. This is particularly powerful in heterogenous tissue types where signatures from rarer cell types may be undetectable or considered background noise when using bulk RNA-sequencing, due to their relatively low level of expression.</w:t>
      </w:r>
    </w:p>
    <w:p w14:paraId="637D0CEC" w14:textId="3215AED9" w:rsidR="00C07F83" w:rsidRDefault="00BB2333" w:rsidP="00C07F83">
      <w:r>
        <w:t xml:space="preserve">In sheep, only a few single-cell experiments have been reported in the literature, and none so far have investigated immune tissues. This experiment will </w:t>
      </w:r>
      <w:r w:rsidR="00D47AFD">
        <w:t xml:space="preserve">investigate the heterogeneity of sheep circulating immune cells, </w:t>
      </w:r>
      <w:r>
        <w:t>provid</w:t>
      </w:r>
      <w:r w:rsidR="00DA010D">
        <w:t xml:space="preserve">ing new insights into </w:t>
      </w:r>
      <w:r w:rsidR="004A2640">
        <w:t xml:space="preserve">their </w:t>
      </w:r>
      <w:r w:rsidR="00415AA2">
        <w:t>transcrip</w:t>
      </w:r>
      <w:r w:rsidR="00AB3F0E">
        <w:t>t</w:t>
      </w:r>
      <w:r w:rsidR="00415AA2">
        <w:t>ional</w:t>
      </w:r>
      <w:r w:rsidR="004A2640">
        <w:t xml:space="preserve"> activity,</w:t>
      </w:r>
      <w:r>
        <w:t xml:space="preserve"> a resource for</w:t>
      </w:r>
      <w:r w:rsidR="00BD5CDF">
        <w:t xml:space="preserve"> faster and</w:t>
      </w:r>
      <w:r>
        <w:t xml:space="preserve"> improved annotation of single-cell datasets in this tissue type, and a basis for deconvolution of bulk RNA-seq</w:t>
      </w:r>
      <w:r w:rsidR="00C03A80">
        <w:t>uencing</w:t>
      </w:r>
      <w:r>
        <w:t xml:space="preserve"> data to cellular resolution.</w:t>
      </w:r>
    </w:p>
    <w:p w14:paraId="32E41ED6" w14:textId="57FBA1DF" w:rsidR="00BF4649" w:rsidRDefault="00C07F83" w:rsidP="00C07F83">
      <w:r w:rsidRPr="00F33023">
        <w:rPr>
          <w:b/>
          <w:bCs/>
        </w:rPr>
        <w:t>Materials &amp; Methods</w:t>
      </w:r>
      <w:r>
        <w:t xml:space="preserve">: </w:t>
      </w:r>
      <w:r w:rsidR="003714E8">
        <w:t>We carried out s</w:t>
      </w:r>
      <w:r w:rsidR="004D00AD">
        <w:t>n</w:t>
      </w:r>
      <w:r w:rsidR="003714E8">
        <w:t xml:space="preserve">RNA-seq of </w:t>
      </w:r>
      <w:r w:rsidR="00861A8F">
        <w:t xml:space="preserve">peripheral blood mononuclear cells </w:t>
      </w:r>
      <w:r w:rsidR="00524E09">
        <w:t>(PBMCs)</w:t>
      </w:r>
      <w:r w:rsidR="003714E8">
        <w:t xml:space="preserve"> sorted from whole blood </w:t>
      </w:r>
      <w:r w:rsidR="005D74B1">
        <w:t xml:space="preserve">obtained </w:t>
      </w:r>
      <w:r w:rsidR="003714E8">
        <w:t xml:space="preserve">from adult sheep. </w:t>
      </w:r>
      <w:r w:rsidR="00A571D3">
        <w:t>In choosing a</w:t>
      </w:r>
      <w:r w:rsidR="00B03EB9">
        <w:t xml:space="preserve"> s</w:t>
      </w:r>
      <w:r w:rsidR="00552C22">
        <w:t>ingle</w:t>
      </w:r>
      <w:r w:rsidR="00B03EB9">
        <w:t>-</w:t>
      </w:r>
      <w:r w:rsidR="00552C22">
        <w:t>nuclei</w:t>
      </w:r>
      <w:r w:rsidR="00DF0802">
        <w:t xml:space="preserve"> meth</w:t>
      </w:r>
      <w:r w:rsidR="00B03EB9">
        <w:t>odology</w:t>
      </w:r>
      <w:r w:rsidR="005001C3">
        <w:t xml:space="preserve"> </w:t>
      </w:r>
      <w:r w:rsidR="00DF0802">
        <w:t>over whole cells</w:t>
      </w:r>
      <w:r w:rsidR="00A571D3">
        <w:t xml:space="preserve"> we aimed to</w:t>
      </w:r>
      <w:r w:rsidR="0010652E">
        <w:t xml:space="preserve"> </w:t>
      </w:r>
      <w:r w:rsidR="00FC260D">
        <w:t xml:space="preserve">improve recovery of </w:t>
      </w:r>
      <w:r w:rsidR="00B63393">
        <w:t>all cell types after freezing</w:t>
      </w:r>
      <w:r w:rsidR="00962DFF">
        <w:t>;</w:t>
      </w:r>
      <w:r w:rsidR="0080605F">
        <w:t xml:space="preserve"> </w:t>
      </w:r>
      <w:r w:rsidR="0080605F">
        <w:t>reduc</w:t>
      </w:r>
      <w:r w:rsidR="001B1EAA">
        <w:t>ing</w:t>
      </w:r>
      <w:r w:rsidR="0080605F">
        <w:t xml:space="preserve"> the loss of delicate and rarer cel</w:t>
      </w:r>
      <w:r w:rsidR="001B1EAA">
        <w:t>ls, and</w:t>
      </w:r>
      <w:r w:rsidR="006278E9">
        <w:t xml:space="preserve"> allow</w:t>
      </w:r>
      <w:r w:rsidR="001B1EAA">
        <w:t>ing</w:t>
      </w:r>
      <w:r w:rsidR="006278E9">
        <w:t xml:space="preserve"> </w:t>
      </w:r>
      <w:r w:rsidR="00A55FEA">
        <w:t>the overall cell</w:t>
      </w:r>
      <w:r w:rsidR="008A7D39">
        <w:t xml:space="preserve"> type</w:t>
      </w:r>
      <w:r w:rsidR="003A02E9">
        <w:t xml:space="preserve"> </w:t>
      </w:r>
      <w:r w:rsidR="003A02E9">
        <w:t>proportions</w:t>
      </w:r>
      <w:r w:rsidR="008A7D39">
        <w:t xml:space="preserve"> to be maintained.</w:t>
      </w:r>
      <w:r w:rsidR="00552C22">
        <w:t xml:space="preserve"> </w:t>
      </w:r>
      <w:r w:rsidR="00781931">
        <w:t xml:space="preserve">After euthanasia </w:t>
      </w:r>
      <w:r w:rsidR="003B61AE">
        <w:t xml:space="preserve">with </w:t>
      </w:r>
      <w:r w:rsidR="00622751">
        <w:t>p</w:t>
      </w:r>
      <w:r w:rsidR="003B61AE">
        <w:t>ent</w:t>
      </w:r>
      <w:r w:rsidR="00A00DBD">
        <w:t>o</w:t>
      </w:r>
      <w:r w:rsidR="003B61AE">
        <w:t>barbit</w:t>
      </w:r>
      <w:r w:rsidR="00A00DBD">
        <w:t>a</w:t>
      </w:r>
      <w:r w:rsidR="003B61AE">
        <w:t>l, b</w:t>
      </w:r>
      <w:r w:rsidR="005A5687">
        <w:t xml:space="preserve">lood from </w:t>
      </w:r>
      <w:r w:rsidR="003714E8">
        <w:t>female</w:t>
      </w:r>
      <w:r w:rsidR="005A5687">
        <w:t xml:space="preserve"> commercial </w:t>
      </w:r>
      <w:r w:rsidR="00A00DBD">
        <w:t>cross-breed</w:t>
      </w:r>
      <w:r w:rsidR="005A5687">
        <w:t xml:space="preserve"> sheep (n=3) </w:t>
      </w:r>
      <w:r w:rsidR="00DA22AC">
        <w:t xml:space="preserve">was </w:t>
      </w:r>
      <w:r w:rsidR="000D73E7">
        <w:t>collected</w:t>
      </w:r>
      <w:r w:rsidR="00DA22AC">
        <w:t xml:space="preserve"> via cardiac puncture</w:t>
      </w:r>
      <w:r w:rsidR="003B61AE">
        <w:t>. PBMCs were isolated</w:t>
      </w:r>
      <w:r w:rsidR="005B2BCD">
        <w:t xml:space="preserve"> using</w:t>
      </w:r>
      <w:r w:rsidR="00BC3AC1">
        <w:t xml:space="preserve"> </w:t>
      </w:r>
      <w:r w:rsidR="005B2BCD">
        <w:t>density gradient</w:t>
      </w:r>
      <w:r w:rsidR="00BC3AC1">
        <w:t xml:space="preserve"> centrifugation</w:t>
      </w:r>
      <w:r w:rsidR="00D326C8">
        <w:t xml:space="preserve"> and stored at -155</w:t>
      </w:r>
      <w:r w:rsidR="008676FD" w:rsidRPr="008676FD">
        <w:t>°</w:t>
      </w:r>
      <w:r w:rsidR="00D326C8">
        <w:t>C</w:t>
      </w:r>
      <w:r w:rsidR="005B2BCD">
        <w:t>.</w:t>
      </w:r>
      <w:r w:rsidR="006D7971">
        <w:t xml:space="preserve"> </w:t>
      </w:r>
      <w:r w:rsidR="006D7971" w:rsidRPr="006D7971">
        <w:t xml:space="preserve">Nuclei were extracted using a modified version of </w:t>
      </w:r>
      <w:r w:rsidR="003A23BB">
        <w:t>Ruiz-</w:t>
      </w:r>
      <w:r w:rsidR="00D90DD1">
        <w:t>Daniels et. al. (2023</w:t>
      </w:r>
      <w:r w:rsidR="006D7971" w:rsidRPr="006D7971">
        <w:t>)</w:t>
      </w:r>
      <w:r w:rsidR="006D7971">
        <w:t xml:space="preserve"> </w:t>
      </w:r>
      <w:r w:rsidR="006D7971" w:rsidRPr="006D7971">
        <w:t>then fixed and permeabilised using the Parse Biosciences Nuclei fixation kit. Subsequently snRNA-</w:t>
      </w:r>
      <w:r w:rsidR="004A7EB0">
        <w:t>seq</w:t>
      </w:r>
      <w:r w:rsidR="006D7971" w:rsidRPr="006D7971">
        <w:t xml:space="preserve"> libraries were produced using the Parse Biosciences Evercode WT Mini Kit targeting the capture of the transcriptomes of 13,000</w:t>
      </w:r>
      <w:r w:rsidR="001D3DCB">
        <w:t xml:space="preserve"> </w:t>
      </w:r>
      <w:r w:rsidR="006D7971" w:rsidRPr="006D7971">
        <w:t>nuclei with equal representation of the 3 samples used</w:t>
      </w:r>
      <w:r w:rsidR="00EB1F63">
        <w:t>.</w:t>
      </w:r>
      <w:r w:rsidR="005979F0">
        <w:t xml:space="preserve"> </w:t>
      </w:r>
      <w:r w:rsidR="00C47F95">
        <w:t xml:space="preserve">Libraries were sequenced on an Illumina Nextseq </w:t>
      </w:r>
      <w:r w:rsidR="00296E38">
        <w:t>2000</w:t>
      </w:r>
      <w:r w:rsidR="007C0031">
        <w:t xml:space="preserve"> </w:t>
      </w:r>
      <w:r w:rsidR="00B10C7A">
        <w:t>P2 flowcell</w:t>
      </w:r>
      <w:r w:rsidR="00C47F95">
        <w:t>.</w:t>
      </w:r>
    </w:p>
    <w:p w14:paraId="4F65B092" w14:textId="5B0CEB65" w:rsidR="00C07F83" w:rsidRDefault="00152B0C" w:rsidP="00C07F83">
      <w:r>
        <w:t xml:space="preserve">Barcoded reads were demultiplexed using the Parse Split-pipe </w:t>
      </w:r>
      <w:r w:rsidR="009E66B1">
        <w:t>computational pipeline v1.1.0</w:t>
      </w:r>
      <w:r w:rsidR="00BD4B46">
        <w:t>,</w:t>
      </w:r>
      <w:r w:rsidR="009A7B04">
        <w:t xml:space="preserve"> </w:t>
      </w:r>
      <w:r w:rsidR="009212ED">
        <w:t xml:space="preserve">the latest version of the sheep genome </w:t>
      </w:r>
      <w:r w:rsidR="009A7B04">
        <w:t xml:space="preserve">Rambouillet V2 </w:t>
      </w:r>
      <w:r w:rsidR="00307EF1">
        <w:t>(Davenport et al., 2022)</w:t>
      </w:r>
      <w:r w:rsidR="00F133CC">
        <w:t xml:space="preserve">, </w:t>
      </w:r>
      <w:r w:rsidR="009212ED">
        <w:t>and STAR as the underlying genome mapping tool</w:t>
      </w:r>
      <w:r w:rsidR="00FC2044">
        <w:t>.</w:t>
      </w:r>
      <w:r w:rsidR="009E66B1">
        <w:t xml:space="preserve"> </w:t>
      </w:r>
      <w:r w:rsidR="00FC2044">
        <w:t>T</w:t>
      </w:r>
      <w:r w:rsidR="009E66B1">
        <w:t>he count matrix</w:t>
      </w:r>
      <w:r w:rsidR="009212ED">
        <w:t xml:space="preserve"> was</w:t>
      </w:r>
      <w:r w:rsidR="009E66B1">
        <w:t xml:space="preserve"> imported into R</w:t>
      </w:r>
      <w:r w:rsidR="00467E19">
        <w:t xml:space="preserve"> for analysis with Seurat v4. </w:t>
      </w:r>
      <w:r w:rsidR="00802FF9">
        <w:t xml:space="preserve">Barcodes with </w:t>
      </w:r>
      <w:r w:rsidR="00B2693D">
        <w:t>&lt;</w:t>
      </w:r>
      <w:r w:rsidR="00802FF9">
        <w:t xml:space="preserve">200 </w:t>
      </w:r>
      <w:r w:rsidR="00B2693D">
        <w:t>or &gt;2</w:t>
      </w:r>
      <w:r w:rsidR="00307EF1">
        <w:t>5</w:t>
      </w:r>
      <w:r w:rsidR="00B2693D">
        <w:t xml:space="preserve">000 </w:t>
      </w:r>
      <w:r w:rsidR="00802FF9">
        <w:t>transcripts</w:t>
      </w:r>
      <w:r w:rsidR="00B2693D">
        <w:t xml:space="preserve"> were </w:t>
      </w:r>
      <w:r w:rsidR="00667D6C">
        <w:t>filtered out</w:t>
      </w:r>
      <w:r w:rsidR="00DA5F64">
        <w:t>, to</w:t>
      </w:r>
      <w:r w:rsidR="00667D6C">
        <w:t xml:space="preserve"> remove captured ambient RNA</w:t>
      </w:r>
      <w:r w:rsidR="00DA5F64">
        <w:t xml:space="preserve"> </w:t>
      </w:r>
      <w:r w:rsidR="00667D6C">
        <w:t>and multiplets respectively.</w:t>
      </w:r>
      <w:r w:rsidR="00DA5F64">
        <w:t xml:space="preserve"> After filtering, 9235 nuclei successfully passed quality control criteria.</w:t>
      </w:r>
    </w:p>
    <w:p w14:paraId="5104F960" w14:textId="1C149861" w:rsidR="00AE10CB" w:rsidRDefault="00AE10CB" w:rsidP="00C07F83">
      <w:r>
        <w:t>We normalised the gene expression values before performing PCA</w:t>
      </w:r>
      <w:r w:rsidR="00727DB2">
        <w:t xml:space="preserve"> and dimensional reduction (UMAP). Clustering was carried out </w:t>
      </w:r>
      <w:r w:rsidR="00543D58">
        <w:t xml:space="preserve">using a Louvain algorithm </w:t>
      </w:r>
      <w:r w:rsidR="000D1882">
        <w:t xml:space="preserve">to co-locate cells based on the similarity of the gene expression. </w:t>
      </w:r>
      <w:r w:rsidR="00EC63B5">
        <w:t>Differential expression testing between clusters</w:t>
      </w:r>
      <w:r w:rsidR="002949D2">
        <w:t xml:space="preserve"> allowed us to identify the </w:t>
      </w:r>
      <w:r w:rsidR="00B0282C">
        <w:t>genes most significantly associated with each cell cluster.</w:t>
      </w:r>
    </w:p>
    <w:p w14:paraId="18A91DAC" w14:textId="4C8D264A" w:rsidR="00B0282C" w:rsidRDefault="009D785A" w:rsidP="00C07F83">
      <w:r>
        <w:t xml:space="preserve">We used known marker genes to interrogate the cell clusters and </w:t>
      </w:r>
      <w:r w:rsidR="001A4905">
        <w:t xml:space="preserve">produce annotations. In addition, we carried out Gene </w:t>
      </w:r>
      <w:r w:rsidR="008E5E77">
        <w:t>Ontology</w:t>
      </w:r>
      <w:r w:rsidR="001A4905">
        <w:t xml:space="preserve"> analysis to </w:t>
      </w:r>
      <w:r w:rsidR="008E5E77">
        <w:t xml:space="preserve">investigate the cellular pathways active within the clusters. </w:t>
      </w:r>
      <w:r w:rsidR="00C02B74">
        <w:t>Two large groups of clusters, thought to represent B-cell and T-cell lineages, were</w:t>
      </w:r>
      <w:r w:rsidR="00097898">
        <w:t xml:space="preserve"> subset from the main dataset and re</w:t>
      </w:r>
      <w:r w:rsidR="00296E38">
        <w:t>-</w:t>
      </w:r>
      <w:r w:rsidR="00097898">
        <w:t>clustered to allow finer interrogation of the cell subtypes.</w:t>
      </w:r>
    </w:p>
    <w:p w14:paraId="40FA33F1" w14:textId="2717F2E7" w:rsidR="00C07F83" w:rsidRDefault="00C07F83" w:rsidP="00C07F83">
      <w:r w:rsidRPr="00F33023">
        <w:rPr>
          <w:b/>
          <w:bCs/>
        </w:rPr>
        <w:t>Results</w:t>
      </w:r>
      <w:r>
        <w:t xml:space="preserve">: </w:t>
      </w:r>
    </w:p>
    <w:p w14:paraId="77740311" w14:textId="37656638" w:rsidR="00DF7732" w:rsidRDefault="00DB3A8D" w:rsidP="00DB3A8D">
      <w:r w:rsidRPr="00DB3A8D">
        <w:t>14 clusters of nuclei were identified</w:t>
      </w:r>
      <w:r w:rsidR="00224D06">
        <w:t xml:space="preserve"> </w:t>
      </w:r>
      <w:r w:rsidRPr="00DB3A8D">
        <w:t>representing immune cell types and subsets</w:t>
      </w:r>
      <w:r w:rsidR="005F759A">
        <w:t>. This shows that sheep PBMCs are highly heterogeneous</w:t>
      </w:r>
      <w:r w:rsidR="00A6317F">
        <w:t xml:space="preserve">, with </w:t>
      </w:r>
      <w:r w:rsidR="00300E74">
        <w:t>groups of smaller clusters representing cell sub-types.</w:t>
      </w:r>
      <w:r w:rsidR="00FF6C45">
        <w:t xml:space="preserve"> </w:t>
      </w:r>
      <w:r w:rsidR="00FF6C45">
        <w:lastRenderedPageBreak/>
        <w:t>After</w:t>
      </w:r>
      <w:r w:rsidR="00363647">
        <w:t xml:space="preserve"> cluster annotation</w:t>
      </w:r>
      <w:r w:rsidR="00FF6C45">
        <w:t>, superclusters of major immune cell types</w:t>
      </w:r>
      <w:r w:rsidR="00012ACC">
        <w:t xml:space="preserve"> </w:t>
      </w:r>
      <w:r w:rsidR="00363647">
        <w:t>were identified</w:t>
      </w:r>
      <w:r w:rsidR="00E557A2">
        <w:t xml:space="preserve"> as well as clusters of rarer cell types</w:t>
      </w:r>
      <w:r w:rsidR="00363647">
        <w:t xml:space="preserve"> (fig. 1)</w:t>
      </w:r>
      <w:r w:rsidR="00E557A2">
        <w:t>.</w:t>
      </w:r>
    </w:p>
    <w:p w14:paraId="6940DB3A" w14:textId="414B0FCA" w:rsidR="00DB3A8D" w:rsidRPr="00DB3A8D" w:rsidRDefault="007F44BD" w:rsidP="00DB3A8D">
      <w:r>
        <w:rPr>
          <w:noProof/>
        </w:rPr>
        <mc:AlternateContent>
          <mc:Choice Requires="wps">
            <w:drawing>
              <wp:anchor distT="0" distB="0" distL="114300" distR="114300" simplePos="0" relativeHeight="251658241" behindDoc="0" locked="0" layoutInCell="1" allowOverlap="1" wp14:anchorId="77A99704" wp14:editId="4BFC49A1">
                <wp:simplePos x="0" y="0"/>
                <wp:positionH relativeFrom="column">
                  <wp:posOffset>-335915</wp:posOffset>
                </wp:positionH>
                <wp:positionV relativeFrom="paragraph">
                  <wp:posOffset>4674235</wp:posOffset>
                </wp:positionV>
                <wp:extent cx="6524625" cy="635"/>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6524625" cy="635"/>
                        </a:xfrm>
                        <a:prstGeom prst="rect">
                          <a:avLst/>
                        </a:prstGeom>
                        <a:solidFill>
                          <a:prstClr val="white"/>
                        </a:solidFill>
                        <a:ln>
                          <a:noFill/>
                        </a:ln>
                      </wps:spPr>
                      <wps:txbx>
                        <w:txbxContent>
                          <w:p w14:paraId="69DA81D3" w14:textId="52012688" w:rsidR="007F44BD" w:rsidRPr="00D635C4" w:rsidRDefault="007F44BD" w:rsidP="001D08DB">
                            <w:pPr>
                              <w:pStyle w:val="Caption"/>
                              <w:jc w:val="center"/>
                              <w:rPr>
                                <w:noProof/>
                              </w:rPr>
                            </w:pPr>
                            <w:r>
                              <w:t xml:space="preserve">Figure </w:t>
                            </w:r>
                            <w:r w:rsidR="00962DFF">
                              <w:fldChar w:fldCharType="begin"/>
                            </w:r>
                            <w:r w:rsidR="00962DFF">
                              <w:instrText xml:space="preserve"> SEQ Figure \* ARABIC </w:instrText>
                            </w:r>
                            <w:r w:rsidR="00962DFF">
                              <w:fldChar w:fldCharType="separate"/>
                            </w:r>
                            <w:r>
                              <w:rPr>
                                <w:noProof/>
                              </w:rPr>
                              <w:t>1</w:t>
                            </w:r>
                            <w:r w:rsidR="00962DFF">
                              <w:rPr>
                                <w:noProof/>
                              </w:rPr>
                              <w:fldChar w:fldCharType="end"/>
                            </w:r>
                            <w:r>
                              <w:t xml:space="preserve"> - UMAP plot of single-nuclei clusters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7A99704" id="_x0000_t202" coordsize="21600,21600" o:spt="202" path="m,l,21600r21600,l21600,xe">
                <v:stroke joinstyle="miter"/>
                <v:path gradientshapeok="t" o:connecttype="rect"/>
              </v:shapetype>
              <v:shape id="Text Box 1" o:spid="_x0000_s1026" type="#_x0000_t202" style="position:absolute;margin-left:-26.45pt;margin-top:368.05pt;width:513.75pt;height:.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" stroked="f">
                <v:textbox style="mso-fit-shape-to-text:t" inset="0,0,0,0">
                  <w:txbxContent>
                    <w:p w14:paraId="69DA81D3" w14:textId="52012688" w:rsidR="007F44BD" w:rsidRPr="00D635C4" w:rsidRDefault="007F44BD" w:rsidP="001D08DB">
                      <w:pPr>
                        <w:pStyle w:val="Caption"/>
                        <w:jc w:val="center"/>
                        <w:rPr>
                          <w:noProof/>
                        </w:rPr>
                      </w:pPr>
                      <w:r>
                        <w:t xml:space="preserve">Figure </w:t>
                      </w:r>
                      <w:r w:rsidR="00962DFF">
                        <w:fldChar w:fldCharType="begin"/>
                      </w:r>
                      <w:r w:rsidR="00962DFF">
                        <w:instrText xml:space="preserve"> SEQ Figure \* ARABIC </w:instrText>
                      </w:r>
                      <w:r w:rsidR="00962DFF">
                        <w:fldChar w:fldCharType="separate"/>
                      </w:r>
                      <w:r>
                        <w:rPr>
                          <w:noProof/>
                        </w:rPr>
                        <w:t>1</w:t>
                      </w:r>
                      <w:r w:rsidR="00962DFF">
                        <w:rPr>
                          <w:noProof/>
                        </w:rPr>
                        <w:fldChar w:fldCharType="end"/>
                      </w:r>
                      <w:r>
                        <w:t xml:space="preserve"> - UMAP plot of single-nuclei clusters</w:t>
                      </w:r>
                    </w:p>
                  </w:txbxContent>
                </v:textbox>
                <w10:wrap type="topAndBottom"/>
              </v:shape>
            </w:pict>
          </mc:Fallback>
        </mc:AlternateContent>
      </w:r>
      <w:r w:rsidR="00CD46FC">
        <w:rPr>
          <w:noProof/>
        </w:rPr>
        <w:drawing>
          <wp:anchor distT="0" distB="0" distL="114300" distR="114300" simplePos="0" relativeHeight="251658240" behindDoc="0" locked="0" layoutInCell="1" allowOverlap="1" wp14:anchorId="3A533CD0" wp14:editId="1DC7B0B4">
            <wp:simplePos x="0" y="0"/>
            <wp:positionH relativeFrom="margin">
              <wp:posOffset>-335915</wp:posOffset>
            </wp:positionH>
            <wp:positionV relativeFrom="paragraph">
              <wp:posOffset>0</wp:posOffset>
            </wp:positionV>
            <wp:extent cx="6524625" cy="461708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24625" cy="4617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F3D98B" w14:textId="537584A4" w:rsidR="00B92A73" w:rsidRDefault="005637C8" w:rsidP="00C07F83">
      <w:r>
        <w:t>Canonical</w:t>
      </w:r>
      <w:r w:rsidR="00DB3A8D" w:rsidRPr="00DB3A8D">
        <w:t xml:space="preserve"> cell marker genes were sporadic within the dataset</w:t>
      </w:r>
      <w:r w:rsidR="0085099B">
        <w:t>, and some expected markers were absent entirely (CD8</w:t>
      </w:r>
      <w:r w:rsidR="006F00F3">
        <w:t>, TLR4</w:t>
      </w:r>
      <w:r w:rsidR="0085099B">
        <w:t xml:space="preserve">). </w:t>
      </w:r>
      <w:r w:rsidR="00B76A5E">
        <w:t>Inspecting active pathways</w:t>
      </w:r>
      <w:r w:rsidR="00851611">
        <w:t xml:space="preserve">, </w:t>
      </w:r>
      <w:r w:rsidR="00B76A5E">
        <w:t xml:space="preserve">manually </w:t>
      </w:r>
      <w:r w:rsidR="00F05994">
        <w:t>reviewing</w:t>
      </w:r>
      <w:r w:rsidR="00AF1130">
        <w:t xml:space="preserve"> the top significant genes</w:t>
      </w:r>
      <w:r w:rsidR="009C3B06">
        <w:t xml:space="preserve"> </w:t>
      </w:r>
      <w:r w:rsidR="00AF1130">
        <w:t>for each cluster</w:t>
      </w:r>
      <w:r w:rsidR="00326903">
        <w:t xml:space="preserve"> (</w:t>
      </w:r>
      <w:r w:rsidR="00326903" w:rsidRPr="00DD6C2E">
        <w:rPr>
          <w:i/>
          <w:iCs/>
        </w:rPr>
        <w:t>Bonferroni adjusted p-value &lt;0.05</w:t>
      </w:r>
      <w:r w:rsidR="00326903">
        <w:t>)</w:t>
      </w:r>
      <w:r w:rsidR="00851611">
        <w:t>,</w:t>
      </w:r>
      <w:r w:rsidR="006615A6">
        <w:t xml:space="preserve"> </w:t>
      </w:r>
      <w:r w:rsidR="00851611">
        <w:t>and searching for</w:t>
      </w:r>
      <w:r w:rsidR="006615A6">
        <w:t xml:space="preserve"> classical cell markers</w:t>
      </w:r>
      <w:r w:rsidR="00C70F1F">
        <w:t xml:space="preserve"> allowed us to identify clusters associated with </w:t>
      </w:r>
      <w:r w:rsidR="00E00FDB">
        <w:t xml:space="preserve">B cells, T cells, </w:t>
      </w:r>
      <w:r w:rsidR="00A72AEA">
        <w:t xml:space="preserve">monocyte-derived macrophages, </w:t>
      </w:r>
      <w:r w:rsidR="004E7A1A">
        <w:t xml:space="preserve">NK cells, Gamma-Delta T cells, </w:t>
      </w:r>
      <w:r w:rsidR="00E00FDB">
        <w:t xml:space="preserve">and dendritic cells. </w:t>
      </w:r>
    </w:p>
    <w:p w14:paraId="59A78282" w14:textId="4FC86504" w:rsidR="00C07F83" w:rsidRDefault="00C07F83" w:rsidP="00C07F83">
      <w:r w:rsidRPr="00D17E20">
        <w:rPr>
          <w:b/>
          <w:bCs/>
        </w:rPr>
        <w:t>Conclusions</w:t>
      </w:r>
      <w:r>
        <w:t xml:space="preserve">: </w:t>
      </w:r>
      <w:r w:rsidR="008E24FB">
        <w:t xml:space="preserve">PBMCs in sheep are a highly heterogenous and complex mixture of immune cell types and sub-types. </w:t>
      </w:r>
      <w:r w:rsidR="00203633">
        <w:t>Classical marker genes are not always helpful when annotating single-nuclei/-cell data</w:t>
      </w:r>
      <w:r w:rsidR="009A5186">
        <w:t>, as they may not be captured by the s</w:t>
      </w:r>
      <w:r w:rsidR="004A7EB0">
        <w:t>n</w:t>
      </w:r>
      <w:r w:rsidR="009A5186">
        <w:t>RNA-</w:t>
      </w:r>
      <w:r w:rsidR="004A7EB0">
        <w:t>seq</w:t>
      </w:r>
      <w:r w:rsidR="009A5186">
        <w:t xml:space="preserve"> protocol.</w:t>
      </w:r>
      <w:r w:rsidR="008118FB">
        <w:t xml:space="preserve"> However, this analysis has allowed us to capture rare cell types such as dendritic cells, which might otherwise be lost in the averaged expression levels of bulk RNA-</w:t>
      </w:r>
      <w:r w:rsidR="004A7EB0">
        <w:t>seq</w:t>
      </w:r>
      <w:r w:rsidR="008118FB">
        <w:t xml:space="preserve"> datasets.</w:t>
      </w:r>
    </w:p>
    <w:p w14:paraId="3DB5AFA3" w14:textId="4C71A695" w:rsidR="001B63FF" w:rsidRDefault="001B63FF" w:rsidP="00C07F83">
      <w:r>
        <w:t xml:space="preserve">The gene sets identified through this analysis </w:t>
      </w:r>
      <w:r w:rsidR="00B36111">
        <w:t xml:space="preserve">can be used as a basis for </w:t>
      </w:r>
      <w:r w:rsidR="00F237A4">
        <w:t xml:space="preserve">cell type </w:t>
      </w:r>
      <w:r w:rsidR="007F5C12">
        <w:t xml:space="preserve">annotation in future </w:t>
      </w:r>
      <w:r w:rsidR="00B36111">
        <w:t>s</w:t>
      </w:r>
      <w:r w:rsidR="004A7EB0">
        <w:t>n</w:t>
      </w:r>
      <w:r w:rsidR="00B36111">
        <w:t>RNA-</w:t>
      </w:r>
      <w:r w:rsidR="004A7EB0">
        <w:t>seq</w:t>
      </w:r>
      <w:r w:rsidR="00B36111">
        <w:t xml:space="preserve"> </w:t>
      </w:r>
      <w:r w:rsidR="007F5C12">
        <w:t>experiments</w:t>
      </w:r>
      <w:r w:rsidR="00B36111">
        <w:t xml:space="preserve"> in sheep, reducing the time required to manually </w:t>
      </w:r>
      <w:r w:rsidR="007F5C12">
        <w:t xml:space="preserve">classify cell types. In addition, </w:t>
      </w:r>
      <w:r w:rsidR="00FD010A">
        <w:t xml:space="preserve">this resource will provide a basis for deconvolution of single-cell level </w:t>
      </w:r>
      <w:r w:rsidR="007437A9">
        <w:t>gene expression signatures from bulk RNA-</w:t>
      </w:r>
      <w:r w:rsidR="004A7EB0">
        <w:t>seq</w:t>
      </w:r>
      <w:r w:rsidR="007437A9">
        <w:t xml:space="preserve"> data</w:t>
      </w:r>
      <w:r w:rsidR="00303AE7">
        <w:t>; contributing to the</w:t>
      </w:r>
      <w:r w:rsidR="00362B81">
        <w:t xml:space="preserve"> economical</w:t>
      </w:r>
      <w:r w:rsidR="00303AE7">
        <w:t xml:space="preserve"> expansion of </w:t>
      </w:r>
      <w:r w:rsidR="00362B81">
        <w:t>experiments from small to larger numbers of animals.</w:t>
      </w:r>
    </w:p>
    <w:p w14:paraId="0A46ACE4" w14:textId="77777777" w:rsidR="00C07F83" w:rsidRDefault="00C07F83" w:rsidP="00C07F83">
      <w:r w:rsidRPr="00307EF1">
        <w:rPr>
          <w:b/>
          <w:bCs/>
        </w:rPr>
        <w:lastRenderedPageBreak/>
        <w:t>References</w:t>
      </w:r>
      <w:r>
        <w:t>:</w:t>
      </w:r>
    </w:p>
    <w:p w14:paraId="0BAD6A26" w14:textId="224EF34A" w:rsidR="007C0BD7" w:rsidRDefault="007C0BD7" w:rsidP="00C07F83">
      <w:r w:rsidRPr="007C0BD7">
        <w:t>Davenport, K.M., Bickhart, D.M., Worley, K., Murali, S.C., Salavati, M., Clark, E.L., Cockett, N.E., Heaton, M.P., Smith, T.P.L., Murdoch, B.M., Rosen, B.D., 2022. An improved ovine reference genome assembly to facilitate in-depth functional annotation of the sheep genome. Gigascience 11, giab096. https://doi.org/10.1093/gigascience/giab096</w:t>
      </w:r>
    </w:p>
    <w:p w14:paraId="3B06AFB6" w14:textId="37B01076" w:rsidR="004E7A1A" w:rsidRDefault="00777BA7" w:rsidP="004E7A1A">
      <w:r w:rsidRPr="00777BA7">
        <w:t>Daniels, R.R., Taylor, R.S., Dobie, R., Salisbury, S., Furniss, J.J., Clark, E., Macqueen, D.J., Robledo, D., 2023. A versatile nuclei extraction protocol for single nucleus sequencing in non-model species–Optimization in various Atlantic salmon tissues. PLOS ONE 18, e0285020. https://doi.org/10.1371/journal.pone.0285020</w:t>
      </w:r>
    </w:p>
    <w:sectPr w:rsidR="004E7A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628B"/>
    <w:multiLevelType w:val="hybridMultilevel"/>
    <w:tmpl w:val="2806EC2E"/>
    <w:lvl w:ilvl="0" w:tplc="F2F4281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F54504"/>
    <w:multiLevelType w:val="multilevel"/>
    <w:tmpl w:val="FFD2D80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F83"/>
    <w:rsid w:val="00012ACC"/>
    <w:rsid w:val="0004541A"/>
    <w:rsid w:val="00097898"/>
    <w:rsid w:val="000C6F49"/>
    <w:rsid w:val="000D1882"/>
    <w:rsid w:val="000D73E7"/>
    <w:rsid w:val="00101AD0"/>
    <w:rsid w:val="0010652E"/>
    <w:rsid w:val="00120265"/>
    <w:rsid w:val="001214DC"/>
    <w:rsid w:val="00124EF8"/>
    <w:rsid w:val="00147A4D"/>
    <w:rsid w:val="00151E8A"/>
    <w:rsid w:val="00152B0C"/>
    <w:rsid w:val="00164FE1"/>
    <w:rsid w:val="001A4905"/>
    <w:rsid w:val="001B1EAA"/>
    <w:rsid w:val="001B63FF"/>
    <w:rsid w:val="001D08DB"/>
    <w:rsid w:val="001D3DCB"/>
    <w:rsid w:val="001F1D3D"/>
    <w:rsid w:val="00202D60"/>
    <w:rsid w:val="00203633"/>
    <w:rsid w:val="002066FB"/>
    <w:rsid w:val="00224D06"/>
    <w:rsid w:val="002610A3"/>
    <w:rsid w:val="002703C5"/>
    <w:rsid w:val="0029343E"/>
    <w:rsid w:val="002949D2"/>
    <w:rsid w:val="00296E38"/>
    <w:rsid w:val="002F7EE8"/>
    <w:rsid w:val="00300E74"/>
    <w:rsid w:val="00303AE7"/>
    <w:rsid w:val="00307EF1"/>
    <w:rsid w:val="00326903"/>
    <w:rsid w:val="00337BA1"/>
    <w:rsid w:val="00362B81"/>
    <w:rsid w:val="00363647"/>
    <w:rsid w:val="003714E8"/>
    <w:rsid w:val="003A02E9"/>
    <w:rsid w:val="003A23BB"/>
    <w:rsid w:val="003A2494"/>
    <w:rsid w:val="003B1EBC"/>
    <w:rsid w:val="003B61AE"/>
    <w:rsid w:val="00412AF1"/>
    <w:rsid w:val="00415AA2"/>
    <w:rsid w:val="00443A15"/>
    <w:rsid w:val="00456F96"/>
    <w:rsid w:val="00467E19"/>
    <w:rsid w:val="00472716"/>
    <w:rsid w:val="004A2640"/>
    <w:rsid w:val="004A7EB0"/>
    <w:rsid w:val="004D00AD"/>
    <w:rsid w:val="004D72F6"/>
    <w:rsid w:val="004E7A1A"/>
    <w:rsid w:val="004F3BA9"/>
    <w:rsid w:val="005001C3"/>
    <w:rsid w:val="00524E09"/>
    <w:rsid w:val="00543D58"/>
    <w:rsid w:val="005521F7"/>
    <w:rsid w:val="00552C22"/>
    <w:rsid w:val="005619DB"/>
    <w:rsid w:val="005637C8"/>
    <w:rsid w:val="005979F0"/>
    <w:rsid w:val="005A5687"/>
    <w:rsid w:val="005B2BCD"/>
    <w:rsid w:val="005D74B1"/>
    <w:rsid w:val="005E653F"/>
    <w:rsid w:val="005F759A"/>
    <w:rsid w:val="0062218A"/>
    <w:rsid w:val="00622751"/>
    <w:rsid w:val="006278E9"/>
    <w:rsid w:val="00631F17"/>
    <w:rsid w:val="006615A6"/>
    <w:rsid w:val="00667D6C"/>
    <w:rsid w:val="006B40FD"/>
    <w:rsid w:val="006D707A"/>
    <w:rsid w:val="006D7971"/>
    <w:rsid w:val="006F00F3"/>
    <w:rsid w:val="00706EDC"/>
    <w:rsid w:val="00712F24"/>
    <w:rsid w:val="00716588"/>
    <w:rsid w:val="00727DB2"/>
    <w:rsid w:val="007437A9"/>
    <w:rsid w:val="007705A4"/>
    <w:rsid w:val="00777BA7"/>
    <w:rsid w:val="00781931"/>
    <w:rsid w:val="007938A9"/>
    <w:rsid w:val="007977FA"/>
    <w:rsid w:val="007C0031"/>
    <w:rsid w:val="007C0BD7"/>
    <w:rsid w:val="007F2317"/>
    <w:rsid w:val="007F44BD"/>
    <w:rsid w:val="007F5C12"/>
    <w:rsid w:val="00802FF9"/>
    <w:rsid w:val="0080605F"/>
    <w:rsid w:val="008118FB"/>
    <w:rsid w:val="00816E39"/>
    <w:rsid w:val="0085099B"/>
    <w:rsid w:val="00851611"/>
    <w:rsid w:val="00856799"/>
    <w:rsid w:val="00861A8F"/>
    <w:rsid w:val="008676FD"/>
    <w:rsid w:val="008A7D39"/>
    <w:rsid w:val="008C7403"/>
    <w:rsid w:val="008E24FB"/>
    <w:rsid w:val="008E5E77"/>
    <w:rsid w:val="009212ED"/>
    <w:rsid w:val="00962DFF"/>
    <w:rsid w:val="009A5186"/>
    <w:rsid w:val="009A7B04"/>
    <w:rsid w:val="009B4EBC"/>
    <w:rsid w:val="009C3B06"/>
    <w:rsid w:val="009C490C"/>
    <w:rsid w:val="009D5ADD"/>
    <w:rsid w:val="009D5C8F"/>
    <w:rsid w:val="009D785A"/>
    <w:rsid w:val="009E66B1"/>
    <w:rsid w:val="009F4680"/>
    <w:rsid w:val="00A00DBD"/>
    <w:rsid w:val="00A077BD"/>
    <w:rsid w:val="00A176D9"/>
    <w:rsid w:val="00A25F2E"/>
    <w:rsid w:val="00A55FEA"/>
    <w:rsid w:val="00A5645C"/>
    <w:rsid w:val="00A571D3"/>
    <w:rsid w:val="00A6317F"/>
    <w:rsid w:val="00A72AEA"/>
    <w:rsid w:val="00AB3F0E"/>
    <w:rsid w:val="00AC4F30"/>
    <w:rsid w:val="00AE10CB"/>
    <w:rsid w:val="00AF1130"/>
    <w:rsid w:val="00AF4838"/>
    <w:rsid w:val="00B0282C"/>
    <w:rsid w:val="00B03EB9"/>
    <w:rsid w:val="00B05031"/>
    <w:rsid w:val="00B10C7A"/>
    <w:rsid w:val="00B2693D"/>
    <w:rsid w:val="00B36111"/>
    <w:rsid w:val="00B63393"/>
    <w:rsid w:val="00B76A5E"/>
    <w:rsid w:val="00B832DD"/>
    <w:rsid w:val="00B92A73"/>
    <w:rsid w:val="00BB2333"/>
    <w:rsid w:val="00BC3158"/>
    <w:rsid w:val="00BC3AC1"/>
    <w:rsid w:val="00BD4B46"/>
    <w:rsid w:val="00BD5CDF"/>
    <w:rsid w:val="00BE6069"/>
    <w:rsid w:val="00BF4649"/>
    <w:rsid w:val="00C02B74"/>
    <w:rsid w:val="00C03A80"/>
    <w:rsid w:val="00C076BB"/>
    <w:rsid w:val="00C07F83"/>
    <w:rsid w:val="00C16F58"/>
    <w:rsid w:val="00C47F95"/>
    <w:rsid w:val="00C55723"/>
    <w:rsid w:val="00C652DE"/>
    <w:rsid w:val="00C70F1F"/>
    <w:rsid w:val="00C76748"/>
    <w:rsid w:val="00C80788"/>
    <w:rsid w:val="00CD46FC"/>
    <w:rsid w:val="00D17E20"/>
    <w:rsid w:val="00D24C87"/>
    <w:rsid w:val="00D25C78"/>
    <w:rsid w:val="00D319D7"/>
    <w:rsid w:val="00D326C8"/>
    <w:rsid w:val="00D47AFD"/>
    <w:rsid w:val="00D90DD1"/>
    <w:rsid w:val="00DA010D"/>
    <w:rsid w:val="00DA22AC"/>
    <w:rsid w:val="00DA5F64"/>
    <w:rsid w:val="00DB3A8D"/>
    <w:rsid w:val="00DD6C2E"/>
    <w:rsid w:val="00DF0802"/>
    <w:rsid w:val="00DF7732"/>
    <w:rsid w:val="00E00FDB"/>
    <w:rsid w:val="00E0171E"/>
    <w:rsid w:val="00E47A0D"/>
    <w:rsid w:val="00E557A2"/>
    <w:rsid w:val="00E735ED"/>
    <w:rsid w:val="00EB1F63"/>
    <w:rsid w:val="00EC63B5"/>
    <w:rsid w:val="00EF2E8D"/>
    <w:rsid w:val="00F040FA"/>
    <w:rsid w:val="00F05994"/>
    <w:rsid w:val="00F133CC"/>
    <w:rsid w:val="00F237A4"/>
    <w:rsid w:val="00F33023"/>
    <w:rsid w:val="00F90D17"/>
    <w:rsid w:val="00F96AEA"/>
    <w:rsid w:val="00FC2044"/>
    <w:rsid w:val="00FC260D"/>
    <w:rsid w:val="00FD010A"/>
    <w:rsid w:val="00FF6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19456"/>
  <w15:chartTrackingRefBased/>
  <w15:docId w15:val="{7F864234-9CA8-4C6F-8361-C0D9C782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zz"/>
    <w:basedOn w:val="Normal"/>
    <w:next w:val="Normal"/>
    <w:link w:val="Heading1Char"/>
    <w:uiPriority w:val="9"/>
    <w:qFormat/>
    <w:rsid w:val="00E47A0D"/>
    <w:pPr>
      <w:keepNext/>
      <w:keepLines/>
      <w:numPr>
        <w:numId w:val="2"/>
      </w:numPr>
      <w:spacing w:before="240" w:after="0"/>
      <w:ind w:hanging="360"/>
      <w:outlineLvl w:val="0"/>
    </w:pPr>
    <w:rPr>
      <w:rFonts w:asciiTheme="majorHAnsi" w:eastAsiaTheme="majorEastAsia" w:hAnsiTheme="majorHAnsi" w:cstheme="majorBidi"/>
      <w:color w:val="262626" w:themeColor="text1" w:themeTint="D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zz Char"/>
    <w:basedOn w:val="DefaultParagraphFont"/>
    <w:link w:val="Heading1"/>
    <w:uiPriority w:val="9"/>
    <w:rsid w:val="00E47A0D"/>
    <w:rPr>
      <w:rFonts w:asciiTheme="majorHAnsi" w:eastAsiaTheme="majorEastAsia" w:hAnsiTheme="majorHAnsi" w:cstheme="majorBidi"/>
      <w:color w:val="262626" w:themeColor="text1" w:themeTint="D9"/>
      <w:sz w:val="32"/>
      <w:szCs w:val="32"/>
    </w:rPr>
  </w:style>
  <w:style w:type="character" w:styleId="Hyperlink">
    <w:name w:val="Hyperlink"/>
    <w:basedOn w:val="DefaultParagraphFont"/>
    <w:uiPriority w:val="99"/>
    <w:unhideWhenUsed/>
    <w:rsid w:val="004D72F6"/>
    <w:rPr>
      <w:color w:val="0563C1" w:themeColor="hyperlink"/>
      <w:u w:val="single"/>
    </w:rPr>
  </w:style>
  <w:style w:type="character" w:styleId="UnresolvedMention">
    <w:name w:val="Unresolved Mention"/>
    <w:basedOn w:val="DefaultParagraphFont"/>
    <w:uiPriority w:val="99"/>
    <w:semiHidden/>
    <w:unhideWhenUsed/>
    <w:rsid w:val="004D72F6"/>
    <w:rPr>
      <w:color w:val="605E5C"/>
      <w:shd w:val="clear" w:color="auto" w:fill="E1DFDD"/>
    </w:rPr>
  </w:style>
  <w:style w:type="paragraph" w:styleId="Caption">
    <w:name w:val="caption"/>
    <w:basedOn w:val="Normal"/>
    <w:next w:val="Normal"/>
    <w:uiPriority w:val="35"/>
    <w:unhideWhenUsed/>
    <w:qFormat/>
    <w:rsid w:val="007F44B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3866">
      <w:bodyDiv w:val="1"/>
      <w:marLeft w:val="0"/>
      <w:marRight w:val="0"/>
      <w:marTop w:val="0"/>
      <w:marBottom w:val="0"/>
      <w:divBdr>
        <w:top w:val="none" w:sz="0" w:space="0" w:color="auto"/>
        <w:left w:val="none" w:sz="0" w:space="0" w:color="auto"/>
        <w:bottom w:val="none" w:sz="0" w:space="0" w:color="auto"/>
        <w:right w:val="none" w:sz="0" w:space="0" w:color="auto"/>
      </w:divBdr>
      <w:divsChild>
        <w:div w:id="324553777">
          <w:marLeft w:val="0"/>
          <w:marRight w:val="0"/>
          <w:marTop w:val="0"/>
          <w:marBottom w:val="0"/>
          <w:divBdr>
            <w:top w:val="none" w:sz="0" w:space="0" w:color="auto"/>
            <w:left w:val="none" w:sz="0" w:space="0" w:color="auto"/>
            <w:bottom w:val="none" w:sz="0" w:space="0" w:color="auto"/>
            <w:right w:val="none" w:sz="0" w:space="0" w:color="auto"/>
          </w:divBdr>
        </w:div>
      </w:divsChild>
    </w:div>
    <w:div w:id="872495012">
      <w:bodyDiv w:val="1"/>
      <w:marLeft w:val="0"/>
      <w:marRight w:val="0"/>
      <w:marTop w:val="0"/>
      <w:marBottom w:val="0"/>
      <w:divBdr>
        <w:top w:val="none" w:sz="0" w:space="0" w:color="auto"/>
        <w:left w:val="none" w:sz="0" w:space="0" w:color="auto"/>
        <w:bottom w:val="none" w:sz="0" w:space="0" w:color="auto"/>
        <w:right w:val="none" w:sz="0" w:space="0" w:color="auto"/>
      </w:divBdr>
    </w:div>
    <w:div w:id="983387410">
      <w:bodyDiv w:val="1"/>
      <w:marLeft w:val="0"/>
      <w:marRight w:val="0"/>
      <w:marTop w:val="0"/>
      <w:marBottom w:val="0"/>
      <w:divBdr>
        <w:top w:val="none" w:sz="0" w:space="0" w:color="auto"/>
        <w:left w:val="none" w:sz="0" w:space="0" w:color="auto"/>
        <w:bottom w:val="none" w:sz="0" w:space="0" w:color="auto"/>
        <w:right w:val="none" w:sz="0" w:space="0" w:color="auto"/>
      </w:divBdr>
      <w:divsChild>
        <w:div w:id="1564948750">
          <w:marLeft w:val="907"/>
          <w:marRight w:val="0"/>
          <w:marTop w:val="0"/>
          <w:marBottom w:val="0"/>
          <w:divBdr>
            <w:top w:val="none" w:sz="0" w:space="0" w:color="auto"/>
            <w:left w:val="none" w:sz="0" w:space="0" w:color="auto"/>
            <w:bottom w:val="none" w:sz="0" w:space="0" w:color="auto"/>
            <w:right w:val="none" w:sz="0" w:space="0" w:color="auto"/>
          </w:divBdr>
        </w:div>
        <w:div w:id="70321825">
          <w:marLeft w:val="907"/>
          <w:marRight w:val="0"/>
          <w:marTop w:val="0"/>
          <w:marBottom w:val="0"/>
          <w:divBdr>
            <w:top w:val="none" w:sz="0" w:space="0" w:color="auto"/>
            <w:left w:val="none" w:sz="0" w:space="0" w:color="auto"/>
            <w:bottom w:val="none" w:sz="0" w:space="0" w:color="auto"/>
            <w:right w:val="none" w:sz="0" w:space="0" w:color="auto"/>
          </w:divBdr>
        </w:div>
        <w:div w:id="1070349172">
          <w:marLeft w:val="907"/>
          <w:marRight w:val="0"/>
          <w:marTop w:val="0"/>
          <w:marBottom w:val="0"/>
          <w:divBdr>
            <w:top w:val="none" w:sz="0" w:space="0" w:color="auto"/>
            <w:left w:val="none" w:sz="0" w:space="0" w:color="auto"/>
            <w:bottom w:val="none" w:sz="0" w:space="0" w:color="auto"/>
            <w:right w:val="none" w:sz="0" w:space="0" w:color="auto"/>
          </w:divBdr>
        </w:div>
        <w:div w:id="608700231">
          <w:marLeft w:val="907"/>
          <w:marRight w:val="0"/>
          <w:marTop w:val="0"/>
          <w:marBottom w:val="0"/>
          <w:divBdr>
            <w:top w:val="none" w:sz="0" w:space="0" w:color="auto"/>
            <w:left w:val="none" w:sz="0" w:space="0" w:color="auto"/>
            <w:bottom w:val="none" w:sz="0" w:space="0" w:color="auto"/>
            <w:right w:val="none" w:sz="0" w:space="0" w:color="auto"/>
          </w:divBdr>
        </w:div>
        <w:div w:id="319772212">
          <w:marLeft w:val="907"/>
          <w:marRight w:val="0"/>
          <w:marTop w:val="0"/>
          <w:marBottom w:val="0"/>
          <w:divBdr>
            <w:top w:val="none" w:sz="0" w:space="0" w:color="auto"/>
            <w:left w:val="none" w:sz="0" w:space="0" w:color="auto"/>
            <w:bottom w:val="none" w:sz="0" w:space="0" w:color="auto"/>
            <w:right w:val="none" w:sz="0" w:space="0" w:color="auto"/>
          </w:divBdr>
        </w:div>
        <w:div w:id="132331625">
          <w:marLeft w:val="907"/>
          <w:marRight w:val="0"/>
          <w:marTop w:val="0"/>
          <w:marBottom w:val="0"/>
          <w:divBdr>
            <w:top w:val="none" w:sz="0" w:space="0" w:color="auto"/>
            <w:left w:val="none" w:sz="0" w:space="0" w:color="auto"/>
            <w:bottom w:val="none" w:sz="0" w:space="0" w:color="auto"/>
            <w:right w:val="none" w:sz="0" w:space="0" w:color="auto"/>
          </w:divBdr>
        </w:div>
        <w:div w:id="1607882663">
          <w:marLeft w:val="907"/>
          <w:marRight w:val="0"/>
          <w:marTop w:val="0"/>
          <w:marBottom w:val="0"/>
          <w:divBdr>
            <w:top w:val="none" w:sz="0" w:space="0" w:color="auto"/>
            <w:left w:val="none" w:sz="0" w:space="0" w:color="auto"/>
            <w:bottom w:val="none" w:sz="0" w:space="0" w:color="auto"/>
            <w:right w:val="none" w:sz="0" w:space="0" w:color="auto"/>
          </w:divBdr>
        </w:div>
      </w:divsChild>
    </w:div>
    <w:div w:id="1041899280">
      <w:bodyDiv w:val="1"/>
      <w:marLeft w:val="0"/>
      <w:marRight w:val="0"/>
      <w:marTop w:val="0"/>
      <w:marBottom w:val="0"/>
      <w:divBdr>
        <w:top w:val="none" w:sz="0" w:space="0" w:color="auto"/>
        <w:left w:val="none" w:sz="0" w:space="0" w:color="auto"/>
        <w:bottom w:val="none" w:sz="0" w:space="0" w:color="auto"/>
        <w:right w:val="none" w:sz="0" w:space="0" w:color="auto"/>
      </w:divBdr>
      <w:divsChild>
        <w:div w:id="148443088">
          <w:marLeft w:val="480"/>
          <w:marRight w:val="0"/>
          <w:marTop w:val="0"/>
          <w:marBottom w:val="0"/>
          <w:divBdr>
            <w:top w:val="none" w:sz="0" w:space="0" w:color="auto"/>
            <w:left w:val="none" w:sz="0" w:space="0" w:color="auto"/>
            <w:bottom w:val="none" w:sz="0" w:space="0" w:color="auto"/>
            <w:right w:val="none" w:sz="0" w:space="0" w:color="auto"/>
          </w:divBdr>
          <w:divsChild>
            <w:div w:id="110699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3132">
      <w:bodyDiv w:val="1"/>
      <w:marLeft w:val="0"/>
      <w:marRight w:val="0"/>
      <w:marTop w:val="0"/>
      <w:marBottom w:val="0"/>
      <w:divBdr>
        <w:top w:val="none" w:sz="0" w:space="0" w:color="auto"/>
        <w:left w:val="none" w:sz="0" w:space="0" w:color="auto"/>
        <w:bottom w:val="none" w:sz="0" w:space="0" w:color="auto"/>
        <w:right w:val="none" w:sz="0" w:space="0" w:color="auto"/>
      </w:divBdr>
      <w:divsChild>
        <w:div w:id="2079206388">
          <w:marLeft w:val="480"/>
          <w:marRight w:val="0"/>
          <w:marTop w:val="0"/>
          <w:marBottom w:val="0"/>
          <w:divBdr>
            <w:top w:val="none" w:sz="0" w:space="0" w:color="auto"/>
            <w:left w:val="none" w:sz="0" w:space="0" w:color="auto"/>
            <w:bottom w:val="none" w:sz="0" w:space="0" w:color="auto"/>
            <w:right w:val="none" w:sz="0" w:space="0" w:color="auto"/>
          </w:divBdr>
          <w:divsChild>
            <w:div w:id="54174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42537">
      <w:bodyDiv w:val="1"/>
      <w:marLeft w:val="0"/>
      <w:marRight w:val="0"/>
      <w:marTop w:val="0"/>
      <w:marBottom w:val="0"/>
      <w:divBdr>
        <w:top w:val="none" w:sz="0" w:space="0" w:color="auto"/>
        <w:left w:val="none" w:sz="0" w:space="0" w:color="auto"/>
        <w:bottom w:val="none" w:sz="0" w:space="0" w:color="auto"/>
        <w:right w:val="none" w:sz="0" w:space="0" w:color="auto"/>
      </w:divBdr>
      <w:divsChild>
        <w:div w:id="136382317">
          <w:marLeft w:val="480"/>
          <w:marRight w:val="0"/>
          <w:marTop w:val="0"/>
          <w:marBottom w:val="0"/>
          <w:divBdr>
            <w:top w:val="none" w:sz="0" w:space="0" w:color="auto"/>
            <w:left w:val="none" w:sz="0" w:space="0" w:color="auto"/>
            <w:bottom w:val="none" w:sz="0" w:space="0" w:color="auto"/>
            <w:right w:val="none" w:sz="0" w:space="0" w:color="auto"/>
          </w:divBdr>
          <w:divsChild>
            <w:div w:id="17981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4584">
      <w:bodyDiv w:val="1"/>
      <w:marLeft w:val="0"/>
      <w:marRight w:val="0"/>
      <w:marTop w:val="0"/>
      <w:marBottom w:val="0"/>
      <w:divBdr>
        <w:top w:val="none" w:sz="0" w:space="0" w:color="auto"/>
        <w:left w:val="none" w:sz="0" w:space="0" w:color="auto"/>
        <w:bottom w:val="none" w:sz="0" w:space="0" w:color="auto"/>
        <w:right w:val="none" w:sz="0" w:space="0" w:color="auto"/>
      </w:divBdr>
      <w:divsChild>
        <w:div w:id="1403912391">
          <w:marLeft w:val="480"/>
          <w:marRight w:val="0"/>
          <w:marTop w:val="0"/>
          <w:marBottom w:val="0"/>
          <w:divBdr>
            <w:top w:val="none" w:sz="0" w:space="0" w:color="auto"/>
            <w:left w:val="none" w:sz="0" w:space="0" w:color="auto"/>
            <w:bottom w:val="none" w:sz="0" w:space="0" w:color="auto"/>
            <w:right w:val="none" w:sz="0" w:space="0" w:color="auto"/>
          </w:divBdr>
          <w:divsChild>
            <w:div w:id="7979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24985">
      <w:bodyDiv w:val="1"/>
      <w:marLeft w:val="0"/>
      <w:marRight w:val="0"/>
      <w:marTop w:val="0"/>
      <w:marBottom w:val="0"/>
      <w:divBdr>
        <w:top w:val="none" w:sz="0" w:space="0" w:color="auto"/>
        <w:left w:val="none" w:sz="0" w:space="0" w:color="auto"/>
        <w:bottom w:val="none" w:sz="0" w:space="0" w:color="auto"/>
        <w:right w:val="none" w:sz="0" w:space="0" w:color="auto"/>
      </w:divBdr>
      <w:divsChild>
        <w:div w:id="803307185">
          <w:marLeft w:val="480"/>
          <w:marRight w:val="0"/>
          <w:marTop w:val="0"/>
          <w:marBottom w:val="0"/>
          <w:divBdr>
            <w:top w:val="none" w:sz="0" w:space="0" w:color="auto"/>
            <w:left w:val="none" w:sz="0" w:space="0" w:color="auto"/>
            <w:bottom w:val="none" w:sz="0" w:space="0" w:color="auto"/>
            <w:right w:val="none" w:sz="0" w:space="0" w:color="auto"/>
          </w:divBdr>
          <w:divsChild>
            <w:div w:id="19170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3018</TotalTime>
  <Pages>3</Pages>
  <Words>854</Words>
  <Characters>4872</Characters>
  <Application>Microsoft Office Word</Application>
  <DocSecurity>0</DocSecurity>
  <Lines>40</Lines>
  <Paragraphs>11</Paragraphs>
  <ScaleCrop>false</ScaleCrop>
  <Company>University of Edinburgh</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Dubarry</dc:creator>
  <cp:keywords/>
  <dc:description/>
  <cp:lastModifiedBy>Kate Dubarry</cp:lastModifiedBy>
  <cp:revision>192</cp:revision>
  <dcterms:created xsi:type="dcterms:W3CDTF">2023-11-13T13:13:00Z</dcterms:created>
  <dcterms:modified xsi:type="dcterms:W3CDTF">2023-12-15T14:47:00Z</dcterms:modified>
</cp:coreProperties>
</file>