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18C3" w14:textId="4993B2A2" w:rsidR="00D36DDB" w:rsidRPr="009530C9" w:rsidRDefault="00D36DDB" w:rsidP="003C6DFE">
      <w:pPr>
        <w:spacing w:after="120" w:line="240" w:lineRule="auto"/>
        <w:jc w:val="both"/>
        <w:rPr>
          <w:rFonts w:cstheme="minorHAnsi"/>
          <w:b/>
          <w:bCs/>
        </w:rPr>
      </w:pPr>
      <w:r w:rsidRPr="009530C9">
        <w:rPr>
          <w:rFonts w:cstheme="minorHAnsi"/>
          <w:b/>
          <w:bCs/>
          <w:i/>
          <w:iCs/>
        </w:rPr>
        <w:t>In vitro</w:t>
      </w:r>
      <w:r w:rsidRPr="009530C9">
        <w:rPr>
          <w:rFonts w:cstheme="minorHAnsi"/>
          <w:b/>
          <w:bCs/>
        </w:rPr>
        <w:t xml:space="preserve"> evaluation of  cereal grains </w:t>
      </w:r>
      <w:r>
        <w:rPr>
          <w:rFonts w:cstheme="minorHAnsi"/>
          <w:b/>
          <w:bCs/>
        </w:rPr>
        <w:t xml:space="preserve">and </w:t>
      </w:r>
      <w:r w:rsidRPr="009530C9">
        <w:rPr>
          <w:rFonts w:cstheme="minorHAnsi"/>
          <w:b/>
          <w:bCs/>
        </w:rPr>
        <w:t xml:space="preserve">horsebean </w:t>
      </w:r>
      <w:r w:rsidR="00CF4D30">
        <w:rPr>
          <w:rFonts w:cstheme="minorHAnsi"/>
          <w:b/>
          <w:bCs/>
        </w:rPr>
        <w:t xml:space="preserve">as ingredients in compound </w:t>
      </w:r>
      <w:r>
        <w:rPr>
          <w:rFonts w:cstheme="minorHAnsi"/>
          <w:b/>
          <w:bCs/>
        </w:rPr>
        <w:t>feeds</w:t>
      </w:r>
      <w:r w:rsidR="00CF4D30">
        <w:rPr>
          <w:rFonts w:cstheme="minorHAnsi"/>
          <w:b/>
          <w:bCs/>
        </w:rPr>
        <w:t xml:space="preserve"> for ruminants</w:t>
      </w:r>
    </w:p>
    <w:p w14:paraId="1FF2A55E" w14:textId="77777777" w:rsidR="00D36DDB" w:rsidRPr="009530C9" w:rsidRDefault="00D36DDB" w:rsidP="00115418">
      <w:pPr>
        <w:spacing w:after="0" w:line="240" w:lineRule="auto"/>
        <w:jc w:val="both"/>
        <w:rPr>
          <w:rFonts w:cstheme="minorHAnsi"/>
        </w:rPr>
      </w:pPr>
      <w:r w:rsidRPr="00F474BA">
        <w:rPr>
          <w:rFonts w:cstheme="minorHAnsi"/>
          <w:u w:val="single"/>
        </w:rPr>
        <w:t>Alemayehu Kidane</w:t>
      </w:r>
      <w:r w:rsidRPr="009530C9">
        <w:rPr>
          <w:rFonts w:cstheme="minorHAnsi"/>
        </w:rPr>
        <w:t>, and Egil Prestløkken</w:t>
      </w:r>
    </w:p>
    <w:p w14:paraId="6F391C05" w14:textId="30AE762D" w:rsidR="00D36DDB" w:rsidRPr="009530C9" w:rsidRDefault="00D36DDB" w:rsidP="00115418">
      <w:pPr>
        <w:spacing w:after="120" w:line="240" w:lineRule="auto"/>
        <w:jc w:val="both"/>
        <w:rPr>
          <w:rFonts w:cstheme="minorHAnsi"/>
        </w:rPr>
      </w:pPr>
      <w:r w:rsidRPr="009530C9">
        <w:rPr>
          <w:rFonts w:cstheme="minorHAnsi"/>
        </w:rPr>
        <w:t xml:space="preserve">Norwegian University of Life Sciences, Ås, Norway </w:t>
      </w:r>
      <w:r w:rsidR="003C6DFE">
        <w:rPr>
          <w:rFonts w:cstheme="minorHAnsi"/>
        </w:rPr>
        <w:t>[</w:t>
      </w:r>
      <w:r w:rsidRPr="009530C9">
        <w:rPr>
          <w:rFonts w:cstheme="minorHAnsi"/>
        </w:rPr>
        <w:t xml:space="preserve">Presenter’s e-mail address </w:t>
      </w:r>
      <w:hyperlink r:id="rId5" w:history="1">
        <w:proofErr w:type="spellStart"/>
        <w:r w:rsidRPr="009530C9">
          <w:rPr>
            <w:rStyle w:val="Hyperlink"/>
            <w:rFonts w:cstheme="minorHAnsi"/>
          </w:rPr>
          <w:t>Alemayes@nmbu.no</w:t>
        </w:r>
        <w:proofErr w:type="spellEnd"/>
      </w:hyperlink>
      <w:r w:rsidR="003C6DFE">
        <w:rPr>
          <w:rStyle w:val="Hyperlink"/>
          <w:rFonts w:cstheme="minorHAnsi"/>
        </w:rPr>
        <w:t>]</w:t>
      </w:r>
    </w:p>
    <w:p w14:paraId="7CF4D2FD" w14:textId="6FD066E0" w:rsidR="00D36DDB" w:rsidRPr="009530C9" w:rsidRDefault="00D36DDB" w:rsidP="003C6DFE">
      <w:pPr>
        <w:spacing w:after="120" w:line="240" w:lineRule="auto"/>
        <w:jc w:val="both"/>
        <w:rPr>
          <w:rFonts w:cstheme="minorHAnsi"/>
        </w:rPr>
      </w:pPr>
      <w:r w:rsidRPr="009530C9">
        <w:rPr>
          <w:rFonts w:cstheme="minorHAnsi"/>
          <w:b/>
          <w:bCs/>
        </w:rPr>
        <w:t>Application</w:t>
      </w:r>
      <w:r w:rsidRPr="009530C9">
        <w:rPr>
          <w:rFonts w:cstheme="minorHAnsi"/>
        </w:rPr>
        <w:t> </w:t>
      </w:r>
      <w:r w:rsidR="00E8145F">
        <w:rPr>
          <w:rFonts w:cstheme="minorHAnsi"/>
        </w:rPr>
        <w:t>Ongoing</w:t>
      </w:r>
      <w:r w:rsidRPr="009530C9">
        <w:rPr>
          <w:rFonts w:cstheme="minorHAnsi"/>
        </w:rPr>
        <w:t xml:space="preserve"> efforts to improve feed use efficiency and reduce the environmental burden of ruminant production would benefit from characteri</w:t>
      </w:r>
      <w:r w:rsidR="003345B9">
        <w:rPr>
          <w:rFonts w:cstheme="minorHAnsi"/>
        </w:rPr>
        <w:t>s</w:t>
      </w:r>
      <w:r w:rsidRPr="009530C9">
        <w:rPr>
          <w:rFonts w:cstheme="minorHAnsi"/>
        </w:rPr>
        <w:t xml:space="preserve">ation of </w:t>
      </w:r>
      <w:r>
        <w:rPr>
          <w:rFonts w:cstheme="minorHAnsi"/>
        </w:rPr>
        <w:t>locally</w:t>
      </w:r>
      <w:r w:rsidRPr="009530C9">
        <w:rPr>
          <w:rFonts w:cstheme="minorHAnsi"/>
        </w:rPr>
        <w:t xml:space="preserve"> available </w:t>
      </w:r>
      <w:r w:rsidR="003345B9">
        <w:rPr>
          <w:rFonts w:cstheme="minorHAnsi"/>
        </w:rPr>
        <w:t xml:space="preserve">feed </w:t>
      </w:r>
      <w:r w:rsidRPr="009530C9">
        <w:rPr>
          <w:rFonts w:cstheme="minorHAnsi"/>
        </w:rPr>
        <w:t xml:space="preserve">ingredients. </w:t>
      </w:r>
    </w:p>
    <w:p w14:paraId="574F38C2" w14:textId="71DBBFE2" w:rsidR="00D36DDB" w:rsidRPr="009530C9" w:rsidRDefault="00D36DDB" w:rsidP="003C6DFE">
      <w:pPr>
        <w:spacing w:after="120" w:line="240" w:lineRule="auto"/>
        <w:jc w:val="both"/>
        <w:rPr>
          <w:rFonts w:cstheme="minorHAnsi"/>
        </w:rPr>
      </w:pPr>
      <w:r w:rsidRPr="009530C9">
        <w:rPr>
          <w:rFonts w:cstheme="minorHAnsi"/>
          <w:b/>
          <w:bCs/>
        </w:rPr>
        <w:t>Introduction</w:t>
      </w:r>
      <w:r w:rsidRPr="009530C9">
        <w:rPr>
          <w:rFonts w:cstheme="minorHAnsi"/>
        </w:rPr>
        <w:t> Cereal grains and their products constitute a substantial part of livestock feed</w:t>
      </w:r>
      <w:r>
        <w:rPr>
          <w:rFonts w:cstheme="minorHAnsi"/>
        </w:rPr>
        <w:t>s</w:t>
      </w:r>
      <w:r w:rsidRPr="009530C9">
        <w:rPr>
          <w:rFonts w:cstheme="minorHAnsi"/>
        </w:rPr>
        <w:t xml:space="preserve"> in compound feeds. </w:t>
      </w:r>
      <w:r>
        <w:rPr>
          <w:rFonts w:cstheme="minorHAnsi"/>
        </w:rPr>
        <w:t>Furthermore</w:t>
      </w:r>
      <w:r w:rsidRPr="009530C9">
        <w:rPr>
          <w:rFonts w:cstheme="minorHAnsi"/>
        </w:rPr>
        <w:t>, current efforts to substitute soya in compound feeds with locally grown protein</w:t>
      </w:r>
      <w:r>
        <w:rPr>
          <w:rFonts w:cstheme="minorHAnsi"/>
        </w:rPr>
        <w:t>s</w:t>
      </w:r>
      <w:r w:rsidRPr="009530C9">
        <w:rPr>
          <w:rFonts w:cstheme="minorHAnsi"/>
        </w:rPr>
        <w:t xml:space="preserve"> have incentivised the production of pulses</w:t>
      </w:r>
      <w:r w:rsidR="00E8145F">
        <w:rPr>
          <w:rFonts w:cstheme="minorHAnsi"/>
        </w:rPr>
        <w:t>/</w:t>
      </w:r>
      <w:r w:rsidRPr="009530C9">
        <w:rPr>
          <w:rFonts w:cstheme="minorHAnsi"/>
        </w:rPr>
        <w:t>legumes.</w:t>
      </w:r>
      <w:r w:rsidR="00E8145F">
        <w:rPr>
          <w:rFonts w:cstheme="minorHAnsi"/>
        </w:rPr>
        <w:t xml:space="preserve"> </w:t>
      </w:r>
      <w:r w:rsidR="00CF4D30">
        <w:rPr>
          <w:rFonts w:cstheme="minorHAnsi"/>
        </w:rPr>
        <w:t>To this end,</w:t>
      </w:r>
      <w:r w:rsidR="00E8145F">
        <w:rPr>
          <w:rFonts w:cstheme="minorHAnsi"/>
        </w:rPr>
        <w:t xml:space="preserve"> the </w:t>
      </w:r>
      <w:r w:rsidRPr="009530C9">
        <w:rPr>
          <w:rFonts w:cstheme="minorHAnsi"/>
        </w:rPr>
        <w:t>production of horsebean (</w:t>
      </w:r>
      <w:r w:rsidRPr="009530C9">
        <w:rPr>
          <w:rFonts w:cstheme="minorHAnsi"/>
          <w:i/>
          <w:iCs/>
        </w:rPr>
        <w:t xml:space="preserve">Vicia </w:t>
      </w:r>
      <w:proofErr w:type="spellStart"/>
      <w:r w:rsidRPr="009530C9">
        <w:rPr>
          <w:rFonts w:cstheme="minorHAnsi"/>
          <w:i/>
          <w:iCs/>
        </w:rPr>
        <w:t>faba</w:t>
      </w:r>
      <w:proofErr w:type="spellEnd"/>
      <w:r w:rsidRPr="009530C9">
        <w:rPr>
          <w:rFonts w:cstheme="minorHAnsi"/>
        </w:rPr>
        <w:t>, L.) has increased by about 4 folds</w:t>
      </w:r>
      <w:r w:rsidR="00E8145F">
        <w:rPr>
          <w:rFonts w:cstheme="minorHAnsi"/>
        </w:rPr>
        <w:t xml:space="preserve"> in volume</w:t>
      </w:r>
      <w:r w:rsidRPr="009530C9">
        <w:rPr>
          <w:rFonts w:cstheme="minorHAnsi"/>
        </w:rPr>
        <w:t xml:space="preserve"> from 2012 to 2020 (FAO, 2022) in Northern Europe</w:t>
      </w:r>
      <w:r>
        <w:rPr>
          <w:rFonts w:cstheme="minorHAnsi"/>
        </w:rPr>
        <w:t>.</w:t>
      </w:r>
      <w:r w:rsidRPr="009530C9">
        <w:rPr>
          <w:rFonts w:cstheme="minorHAnsi"/>
        </w:rPr>
        <w:t xml:space="preserve"> </w:t>
      </w:r>
      <w:r>
        <w:rPr>
          <w:rFonts w:cstheme="minorHAnsi"/>
        </w:rPr>
        <w:t>Here</w:t>
      </w:r>
      <w:r w:rsidRPr="009530C9">
        <w:rPr>
          <w:rFonts w:cstheme="minorHAnsi"/>
        </w:rPr>
        <w:t>,</w:t>
      </w:r>
      <w:r>
        <w:rPr>
          <w:rFonts w:cstheme="minorHAnsi"/>
        </w:rPr>
        <w:t xml:space="preserve"> we characterized f</w:t>
      </w:r>
      <w:r w:rsidRPr="009530C9">
        <w:rPr>
          <w:rFonts w:cstheme="minorHAnsi"/>
        </w:rPr>
        <w:t>our major cereal grains</w:t>
      </w:r>
      <w:r>
        <w:rPr>
          <w:rFonts w:cstheme="minorHAnsi"/>
        </w:rPr>
        <w:t xml:space="preserve"> </w:t>
      </w:r>
      <w:r w:rsidRPr="009530C9">
        <w:rPr>
          <w:rFonts w:cstheme="minorHAnsi"/>
        </w:rPr>
        <w:t xml:space="preserve">(i.e., barley, maize, </w:t>
      </w:r>
      <w:proofErr w:type="gramStart"/>
      <w:r w:rsidRPr="009530C9">
        <w:rPr>
          <w:rFonts w:cstheme="minorHAnsi"/>
        </w:rPr>
        <w:t>oats</w:t>
      </w:r>
      <w:proofErr w:type="gramEnd"/>
      <w:r w:rsidRPr="009530C9">
        <w:rPr>
          <w:rFonts w:cstheme="minorHAnsi"/>
        </w:rPr>
        <w:t xml:space="preserve"> and wheat) and horsebean</w:t>
      </w:r>
      <w:r>
        <w:rPr>
          <w:rFonts w:cstheme="minorHAnsi"/>
        </w:rPr>
        <w:t xml:space="preserve"> (Table 1)</w:t>
      </w:r>
      <w:r w:rsidRPr="009530C9">
        <w:rPr>
          <w:rFonts w:cstheme="minorHAnsi"/>
        </w:rPr>
        <w:t xml:space="preserve"> </w:t>
      </w:r>
      <w:r>
        <w:rPr>
          <w:rFonts w:cstheme="minorHAnsi"/>
        </w:rPr>
        <w:t xml:space="preserve">for </w:t>
      </w:r>
      <w:r w:rsidRPr="009530C9">
        <w:rPr>
          <w:rFonts w:cstheme="minorHAnsi"/>
        </w:rPr>
        <w:t>fermentation</w:t>
      </w:r>
      <w:r>
        <w:rPr>
          <w:rFonts w:cstheme="minorHAnsi"/>
        </w:rPr>
        <w:t xml:space="preserve"> kinetics and organic matter </w:t>
      </w:r>
      <w:r w:rsidRPr="009530C9">
        <w:rPr>
          <w:rFonts w:cstheme="minorHAnsi"/>
        </w:rPr>
        <w:t>degradation</w:t>
      </w:r>
      <w:r w:rsidR="00AE4D58">
        <w:rPr>
          <w:rFonts w:cstheme="minorHAnsi"/>
        </w:rPr>
        <w:t xml:space="preserve"> (OMD)</w:t>
      </w:r>
      <w:r>
        <w:rPr>
          <w:rFonts w:cstheme="minorHAnsi"/>
        </w:rPr>
        <w:t xml:space="preserve"> </w:t>
      </w:r>
      <w:r w:rsidRPr="009530C9">
        <w:rPr>
          <w:rFonts w:cstheme="minorHAnsi"/>
        </w:rPr>
        <w:t>using the ANKOM RF wireless gas production system (ANKOM Technology, Macedon, N</w:t>
      </w:r>
      <w:r w:rsidR="0086422B">
        <w:rPr>
          <w:rFonts w:cstheme="minorHAnsi"/>
        </w:rPr>
        <w:t>Y</w:t>
      </w:r>
      <w:r w:rsidRPr="009530C9">
        <w:rPr>
          <w:rFonts w:cstheme="minorHAnsi"/>
        </w:rPr>
        <w:t>, USA).</w:t>
      </w:r>
    </w:p>
    <w:p w14:paraId="2DBE0CBA" w14:textId="2949E895" w:rsidR="00D36DDB" w:rsidRDefault="00D36DDB" w:rsidP="00115418">
      <w:pPr>
        <w:spacing w:line="240" w:lineRule="auto"/>
        <w:jc w:val="both"/>
      </w:pPr>
      <w:r w:rsidRPr="009530C9">
        <w:rPr>
          <w:rFonts w:cstheme="minorHAnsi"/>
          <w:b/>
          <w:bCs/>
        </w:rPr>
        <w:t>Materials and methods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Gas production</w:t>
      </w:r>
      <w:r w:rsidRPr="009530C9">
        <w:rPr>
          <w:rFonts w:cstheme="minorHAnsi"/>
        </w:rPr>
        <w:t xml:space="preserve"> was carried out </w:t>
      </w:r>
      <w:r>
        <w:rPr>
          <w:rFonts w:cstheme="minorHAnsi"/>
        </w:rPr>
        <w:t>with 1.0 g dry matter of samples (</w:t>
      </w:r>
      <w:r w:rsidR="00617061">
        <w:rPr>
          <w:rFonts w:ascii="Arial Unicode MS" w:eastAsia="Arial Unicode MS" w:hAnsi="Arial Unicode MS" w:cs="Arial Unicode MS" w:hint="eastAsia"/>
        </w:rPr>
        <w:t>&lt;</w:t>
      </w:r>
      <w:r w:rsidRPr="009530C9">
        <w:rPr>
          <w:rFonts w:cstheme="minorHAnsi"/>
        </w:rPr>
        <w:t>1.0 mm s</w:t>
      </w:r>
      <w:r>
        <w:rPr>
          <w:rFonts w:cstheme="minorHAnsi"/>
        </w:rPr>
        <w:t xml:space="preserve">creen) </w:t>
      </w:r>
      <w:r w:rsidR="00814499">
        <w:rPr>
          <w:rFonts w:cstheme="minorHAnsi"/>
        </w:rPr>
        <w:t>using</w:t>
      </w:r>
      <w:r>
        <w:rPr>
          <w:rFonts w:cstheme="minorHAnsi"/>
        </w:rPr>
        <w:t xml:space="preserve"> 250 mL bottles enriched with 34 mL of rumen fluid (</w:t>
      </w:r>
      <w:r w:rsidR="003345B9">
        <w:rPr>
          <w:rFonts w:cstheme="minorHAnsi"/>
        </w:rPr>
        <w:t xml:space="preserve">obtained </w:t>
      </w:r>
      <w:r w:rsidRPr="009530C9">
        <w:rPr>
          <w:rFonts w:cstheme="minorHAnsi"/>
        </w:rPr>
        <w:t xml:space="preserve">from three </w:t>
      </w:r>
      <w:r>
        <w:rPr>
          <w:rFonts w:cstheme="minorHAnsi"/>
        </w:rPr>
        <w:t>rumen canulated standard</w:t>
      </w:r>
      <w:r w:rsidRPr="009530C9">
        <w:rPr>
          <w:rFonts w:cstheme="minorHAnsi"/>
        </w:rPr>
        <w:t xml:space="preserve"> cows</w:t>
      </w:r>
      <w:r>
        <w:rPr>
          <w:rFonts w:cstheme="minorHAnsi"/>
        </w:rPr>
        <w:t>)</w:t>
      </w:r>
      <w:r w:rsidRPr="009530C9">
        <w:rPr>
          <w:rFonts w:cstheme="minorHAnsi"/>
        </w:rPr>
        <w:t xml:space="preserve"> </w:t>
      </w:r>
      <w:r>
        <w:rPr>
          <w:rFonts w:cstheme="minorHAnsi"/>
        </w:rPr>
        <w:t xml:space="preserve">and 66 mL </w:t>
      </w:r>
      <w:r w:rsidR="00AE4D58">
        <w:rPr>
          <w:rFonts w:cstheme="minorHAnsi"/>
        </w:rPr>
        <w:t xml:space="preserve">of </w:t>
      </w:r>
      <w:r>
        <w:rPr>
          <w:rFonts w:cstheme="minorHAnsi"/>
        </w:rPr>
        <w:t xml:space="preserve">buffer solution. The experiment was run twice for 48 h, and in triplicates. After 48 h, pH was recorded, and </w:t>
      </w:r>
      <w:r w:rsidRPr="00CC51AF">
        <w:rPr>
          <w:rFonts w:cstheme="minorHAnsi"/>
        </w:rPr>
        <w:t>OMD</w:t>
      </w:r>
      <w:r>
        <w:rPr>
          <w:rFonts w:cstheme="minorHAnsi"/>
        </w:rPr>
        <w:t xml:space="preserve"> was estimated from residues.</w:t>
      </w:r>
      <w:r w:rsidRPr="00CC51AF">
        <w:rPr>
          <w:rFonts w:cstheme="minorHAnsi"/>
        </w:rPr>
        <w:t xml:space="preserve"> </w:t>
      </w:r>
      <w:r>
        <w:t>The GP</w:t>
      </w:r>
      <w:r w:rsidRPr="00CC51AF">
        <w:t xml:space="preserve"> data was fitted to the model of Groot et al. (1996) for calculating asymptotic </w:t>
      </w:r>
      <w:r w:rsidR="00CF4D30">
        <w:t>gas volume</w:t>
      </w:r>
      <w:r w:rsidRPr="00CC51AF">
        <w:t xml:space="preserve"> (A</w:t>
      </w:r>
      <w:r>
        <w:t xml:space="preserve">, mL/ g </w:t>
      </w:r>
      <w:r w:rsidR="00AE4D58">
        <w:t>D</w:t>
      </w:r>
      <w:r>
        <w:t>M</w:t>
      </w:r>
      <w:r w:rsidRPr="00CC51AF">
        <w:t xml:space="preserve">), time </w:t>
      </w:r>
      <w:r>
        <w:t>in hours to produce</w:t>
      </w:r>
      <w:r w:rsidRPr="00CC51AF">
        <w:t xml:space="preserve"> </w:t>
      </w:r>
      <w:r>
        <w:t xml:space="preserve">50% </w:t>
      </w:r>
      <w:r w:rsidRPr="00CC51AF">
        <w:t>of the</w:t>
      </w:r>
      <w:r w:rsidRPr="00D36DDB">
        <w:t xml:space="preserve"> </w:t>
      </w:r>
      <w:r w:rsidRPr="00CC51AF">
        <w:t xml:space="preserve">maximum gas </w:t>
      </w:r>
      <w:r>
        <w:t>volume</w:t>
      </w:r>
      <w:r w:rsidRPr="00CC51AF">
        <w:t xml:space="preserve"> (B</w:t>
      </w:r>
      <w:r>
        <w:t>, h</w:t>
      </w:r>
      <w:r w:rsidRPr="00CC51AF">
        <w:t>),</w:t>
      </w:r>
      <w:r>
        <w:t xml:space="preserve"> and</w:t>
      </w:r>
      <w:r w:rsidRPr="00CC51AF">
        <w:t xml:space="preserve"> a constant related to the shape of the curve (C)</w:t>
      </w:r>
      <w:r>
        <w:t>.</w:t>
      </w:r>
      <w:r w:rsidRPr="00CC51AF">
        <w:t xml:space="preserve"> All parameters were analysed using </w:t>
      </w:r>
      <w:r>
        <w:t>Proc</w:t>
      </w:r>
      <w:r w:rsidRPr="00CC51AF">
        <w:t xml:space="preserve"> </w:t>
      </w:r>
      <w:r>
        <w:t>GLM in SAS</w:t>
      </w:r>
      <w:r w:rsidRPr="00CC51AF">
        <w:t xml:space="preserve"> (SAS 9.4 for windows) with significance declared at P&lt;0.05.</w:t>
      </w:r>
    </w:p>
    <w:p w14:paraId="7167139A" w14:textId="19661AE7" w:rsidR="00CF4D30" w:rsidRDefault="00D36DDB" w:rsidP="00A94CCD">
      <w:pPr>
        <w:spacing w:after="120" w:line="240" w:lineRule="auto"/>
        <w:jc w:val="both"/>
        <w:sectPr w:rsidR="00CF4D30" w:rsidSect="00CF4D30">
          <w:type w:val="continuous"/>
          <w:pgSz w:w="12240" w:h="15840"/>
          <w:pgMar w:top="1440" w:right="1350" w:bottom="1440" w:left="1440" w:header="708" w:footer="708" w:gutter="0"/>
          <w:cols w:space="708"/>
          <w:docGrid w:linePitch="360"/>
        </w:sectPr>
      </w:pPr>
      <w:r w:rsidRPr="004619C8">
        <w:rPr>
          <w:rFonts w:cstheme="minorHAnsi"/>
          <w:b/>
          <w:bCs/>
        </w:rPr>
        <w:t>Results</w:t>
      </w:r>
      <w:r w:rsidR="00892433">
        <w:rPr>
          <w:rFonts w:cstheme="minorHAnsi"/>
          <w:b/>
          <w:bCs/>
        </w:rPr>
        <w:t xml:space="preserve"> </w:t>
      </w:r>
      <w:r w:rsidRPr="00892433">
        <w:t xml:space="preserve">The ingredients differed in fermentation parameters (Table 1 </w:t>
      </w:r>
      <w:r w:rsidR="00D46B96">
        <w:t>&amp;</w:t>
      </w:r>
      <w:r w:rsidRPr="00892433">
        <w:t xml:space="preserve"> Fig</w:t>
      </w:r>
      <w:r w:rsidR="00D46B96">
        <w:t xml:space="preserve"> </w:t>
      </w:r>
      <w:r w:rsidRPr="00892433">
        <w:t xml:space="preserve">1). Maize achieved the highest </w:t>
      </w:r>
      <w:r w:rsidR="00CF4D30">
        <w:t>gas volume</w:t>
      </w:r>
      <w:r w:rsidRPr="00892433">
        <w:t xml:space="preserve"> </w:t>
      </w:r>
      <w:r w:rsidR="00D46B96">
        <w:t>with the</w:t>
      </w:r>
      <w:r w:rsidRPr="00892433">
        <w:t xml:space="preserve"> lowest endpoint pH </w:t>
      </w:r>
      <w:r w:rsidR="002A231E" w:rsidRPr="00892433">
        <w:t xml:space="preserve">and </w:t>
      </w:r>
      <w:r w:rsidR="00892433" w:rsidRPr="00892433">
        <w:t xml:space="preserve">fractional rate of </w:t>
      </w:r>
      <w:r w:rsidR="00CF4D30">
        <w:t xml:space="preserve">gas production </w:t>
      </w:r>
      <w:r w:rsidR="00892433" w:rsidRPr="00892433">
        <w:t>(R</w:t>
      </w:r>
      <w:r w:rsidR="00892433" w:rsidRPr="00892433">
        <w:rPr>
          <w:vertAlign w:val="subscript"/>
        </w:rPr>
        <w:t>gp</w:t>
      </w:r>
      <w:r w:rsidR="00892433" w:rsidRPr="00892433">
        <w:t xml:space="preserve">) </w:t>
      </w:r>
      <w:r w:rsidRPr="00892433">
        <w:t>relative t</w:t>
      </w:r>
      <w:r w:rsidR="004D7AC3">
        <w:t>o</w:t>
      </w:r>
      <w:r w:rsidRPr="00892433">
        <w:t xml:space="preserve"> others. Conversely, oats </w:t>
      </w:r>
      <w:r w:rsidR="00892433" w:rsidRPr="00892433">
        <w:t xml:space="preserve">achieved </w:t>
      </w:r>
      <w:r w:rsidRPr="00892433">
        <w:t xml:space="preserve">the lowest gas volume and OMD accompanied by higher pH. </w:t>
      </w:r>
      <w:r w:rsidR="00892433" w:rsidRPr="00892433">
        <w:t>For R</w:t>
      </w:r>
      <w:r w:rsidR="00892433" w:rsidRPr="00892433">
        <w:rPr>
          <w:vertAlign w:val="subscript"/>
        </w:rPr>
        <w:t>gp</w:t>
      </w:r>
      <w:r w:rsidR="00892433" w:rsidRPr="00892433">
        <w:t xml:space="preserve">, the order </w:t>
      </w:r>
      <w:r w:rsidR="001A7329">
        <w:t xml:space="preserve">was </w:t>
      </w:r>
      <w:r w:rsidRPr="00892433">
        <w:t>oats</w:t>
      </w:r>
      <w:r w:rsidR="00892433" w:rsidRPr="00892433">
        <w:t xml:space="preserve"> &gt;</w:t>
      </w:r>
      <w:r w:rsidRPr="00892433">
        <w:t xml:space="preserve"> barley</w:t>
      </w:r>
      <w:r w:rsidR="00892433" w:rsidRPr="00892433">
        <w:t>,</w:t>
      </w:r>
      <w:r w:rsidRPr="00892433">
        <w:t xml:space="preserve"> wheat </w:t>
      </w:r>
      <w:r w:rsidR="00892433" w:rsidRPr="00892433">
        <w:t xml:space="preserve">&gt; </w:t>
      </w:r>
      <w:r w:rsidRPr="00892433">
        <w:t>maize and horsebean</w:t>
      </w:r>
      <w:r w:rsidR="00892433" w:rsidRPr="00892433">
        <w:t xml:space="preserve"> </w:t>
      </w:r>
      <w:r w:rsidRPr="00892433">
        <w:t>(Fig</w:t>
      </w:r>
      <w:r w:rsidR="00814499">
        <w:t>.</w:t>
      </w:r>
      <w:r w:rsidR="00D46B96">
        <w:t xml:space="preserve"> </w:t>
      </w:r>
      <w:proofErr w:type="spellStart"/>
      <w:r w:rsidRPr="00892433">
        <w:t>1b</w:t>
      </w:r>
      <w:proofErr w:type="spellEnd"/>
      <w:r w:rsidRPr="00892433">
        <w:t>).</w:t>
      </w:r>
      <w:r w:rsidR="002A231E" w:rsidRPr="00892433">
        <w:t xml:space="preserve"> </w:t>
      </w:r>
      <w:r w:rsidR="00D46B96">
        <w:t xml:space="preserve">Oats </w:t>
      </w:r>
      <w:r w:rsidR="004F1DD0">
        <w:t>had</w:t>
      </w:r>
      <w:r w:rsidR="00D46B96">
        <w:t xml:space="preserve"> </w:t>
      </w:r>
      <w:r w:rsidR="003345B9">
        <w:t xml:space="preserve">the lowest </w:t>
      </w:r>
      <w:r w:rsidR="00D46B96">
        <w:t xml:space="preserve">estimated </w:t>
      </w:r>
      <w:r w:rsidR="002A231E" w:rsidRPr="00892433">
        <w:t>m</w:t>
      </w:r>
      <w:r w:rsidRPr="00892433">
        <w:t>etaboli</w:t>
      </w:r>
      <w:r w:rsidR="00892433" w:rsidRPr="00892433">
        <w:t>s</w:t>
      </w:r>
      <w:r w:rsidRPr="00892433">
        <w:t>able energy</w:t>
      </w:r>
      <w:r w:rsidR="00D46B96">
        <w:t xml:space="preserve"> (ME, MJ/kg DM)</w:t>
      </w:r>
      <w:r w:rsidR="003345B9">
        <w:t xml:space="preserve"> value</w:t>
      </w:r>
      <w:r w:rsidR="00892433" w:rsidRPr="00892433">
        <w:t xml:space="preserve"> probably due to the higher </w:t>
      </w:r>
      <w:r w:rsidR="00892433">
        <w:t>neutral detergent fib</w:t>
      </w:r>
      <w:r w:rsidR="00D46B96">
        <w:t>re</w:t>
      </w:r>
      <w:r w:rsidR="00892433">
        <w:t xml:space="preserve"> (</w:t>
      </w:r>
      <w:r w:rsidR="00892433" w:rsidRPr="00892433">
        <w:t>NDF</w:t>
      </w:r>
      <w:r w:rsidR="00892433">
        <w:t>)</w:t>
      </w:r>
      <w:r w:rsidR="00892433" w:rsidRPr="00892433">
        <w:t xml:space="preserve"> from oat hulls.</w:t>
      </w:r>
    </w:p>
    <w:p w14:paraId="5D72B9F9" w14:textId="28FFE648" w:rsidR="00617061" w:rsidRDefault="00617061" w:rsidP="00CF4D30">
      <w:pPr>
        <w:pStyle w:val="Caption"/>
        <w:keepLines/>
        <w:spacing w:after="0"/>
      </w:pPr>
      <w:r>
        <w:t xml:space="preserve">Table </w:t>
      </w:r>
      <w:r w:rsidR="00F73C34">
        <w:fldChar w:fldCharType="begin"/>
      </w:r>
      <w:r w:rsidR="00F73C34">
        <w:instrText xml:space="preserve"> SEQ Table \* ARABIC </w:instrText>
      </w:r>
      <w:r w:rsidR="00F73C34">
        <w:fldChar w:fldCharType="separate"/>
      </w:r>
      <w:r w:rsidR="0047012A">
        <w:rPr>
          <w:noProof/>
        </w:rPr>
        <w:t>1</w:t>
      </w:r>
      <w:r w:rsidR="00F73C34">
        <w:rPr>
          <w:noProof/>
        </w:rPr>
        <w:fldChar w:fldCharType="end"/>
      </w:r>
      <w:r>
        <w:t xml:space="preserve">. Chemical composition </w:t>
      </w:r>
      <w:r w:rsidR="0038508F">
        <w:t>&amp;</w:t>
      </w:r>
      <w:r>
        <w:t xml:space="preserve"> fermentation parameters</w:t>
      </w:r>
    </w:p>
    <w:tbl>
      <w:tblPr>
        <w:tblStyle w:val="TableGrid"/>
        <w:tblW w:w="46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15"/>
        <w:gridCol w:w="643"/>
        <w:gridCol w:w="630"/>
        <w:gridCol w:w="630"/>
        <w:gridCol w:w="707"/>
        <w:gridCol w:w="630"/>
        <w:gridCol w:w="725"/>
      </w:tblGrid>
      <w:tr w:rsidR="00D36DDB" w:rsidRPr="004D7288" w14:paraId="1B66A480" w14:textId="77777777" w:rsidTr="003C6DFE">
        <w:tc>
          <w:tcPr>
            <w:tcW w:w="715" w:type="dxa"/>
          </w:tcPr>
          <w:p w14:paraId="0FF95005" w14:textId="477E3CC0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C</w:t>
            </w:r>
            <w:r w:rsidR="00BD21E4" w:rsidRPr="00BD21E4">
              <w:rPr>
                <w:rFonts w:cstheme="minorHAnsi"/>
                <w:sz w:val="16"/>
                <w:szCs w:val="16"/>
              </w:rPr>
              <w:t>hem</w:t>
            </w:r>
            <w:r w:rsidRPr="00BD21E4">
              <w:rPr>
                <w:rFonts w:ascii="Arial Unicode MS" w:eastAsia="Arial Unicode MS" w:hAnsi="Arial Unicode MS" w:cs="Arial Unicode MS" w:hint="eastAsia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643" w:type="dxa"/>
          </w:tcPr>
          <w:p w14:paraId="6A7F9A98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Barley</w:t>
            </w:r>
          </w:p>
        </w:tc>
        <w:tc>
          <w:tcPr>
            <w:tcW w:w="630" w:type="dxa"/>
          </w:tcPr>
          <w:p w14:paraId="3C5A9DB3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Maize</w:t>
            </w:r>
          </w:p>
        </w:tc>
        <w:tc>
          <w:tcPr>
            <w:tcW w:w="630" w:type="dxa"/>
          </w:tcPr>
          <w:p w14:paraId="7B60A5C1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Oats</w:t>
            </w:r>
          </w:p>
        </w:tc>
        <w:tc>
          <w:tcPr>
            <w:tcW w:w="707" w:type="dxa"/>
          </w:tcPr>
          <w:p w14:paraId="45C3D320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Wheat</w:t>
            </w:r>
          </w:p>
        </w:tc>
        <w:tc>
          <w:tcPr>
            <w:tcW w:w="630" w:type="dxa"/>
          </w:tcPr>
          <w:p w14:paraId="04874FC4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Beans</w:t>
            </w:r>
          </w:p>
        </w:tc>
        <w:tc>
          <w:tcPr>
            <w:tcW w:w="725" w:type="dxa"/>
          </w:tcPr>
          <w:p w14:paraId="560BBD36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S.E./P</w:t>
            </w:r>
            <w:r w:rsidRPr="00BD21E4">
              <w:rPr>
                <w:rFonts w:ascii="Arial Unicode MS" w:eastAsia="Arial Unicode MS" w:hAnsi="Arial Unicode MS" w:cs="Arial Unicode MS" w:hint="eastAsia"/>
                <w:sz w:val="16"/>
                <w:szCs w:val="16"/>
                <w:vertAlign w:val="superscript"/>
              </w:rPr>
              <w:t>‡</w:t>
            </w:r>
          </w:p>
        </w:tc>
      </w:tr>
      <w:tr w:rsidR="00D36DDB" w:rsidRPr="004D7288" w14:paraId="5A31E8EA" w14:textId="77777777" w:rsidTr="003C6DFE">
        <w:tc>
          <w:tcPr>
            <w:tcW w:w="715" w:type="dxa"/>
          </w:tcPr>
          <w:p w14:paraId="4BC17AD8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CP</w:t>
            </w:r>
          </w:p>
        </w:tc>
        <w:tc>
          <w:tcPr>
            <w:tcW w:w="643" w:type="dxa"/>
          </w:tcPr>
          <w:p w14:paraId="5892A116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101</w:t>
            </w:r>
          </w:p>
        </w:tc>
        <w:tc>
          <w:tcPr>
            <w:tcW w:w="630" w:type="dxa"/>
          </w:tcPr>
          <w:p w14:paraId="0C3AA30F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91.0</w:t>
            </w:r>
          </w:p>
        </w:tc>
        <w:tc>
          <w:tcPr>
            <w:tcW w:w="630" w:type="dxa"/>
          </w:tcPr>
          <w:p w14:paraId="408E36AA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707" w:type="dxa"/>
          </w:tcPr>
          <w:p w14:paraId="2AD3E4C9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158</w:t>
            </w:r>
          </w:p>
        </w:tc>
        <w:tc>
          <w:tcPr>
            <w:tcW w:w="630" w:type="dxa"/>
          </w:tcPr>
          <w:p w14:paraId="1DFCC25F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297</w:t>
            </w:r>
          </w:p>
        </w:tc>
        <w:tc>
          <w:tcPr>
            <w:tcW w:w="725" w:type="dxa"/>
          </w:tcPr>
          <w:p w14:paraId="04B977B4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D36DDB" w:rsidRPr="004D7288" w14:paraId="16565816" w14:textId="77777777" w:rsidTr="003C6DFE">
        <w:tc>
          <w:tcPr>
            <w:tcW w:w="715" w:type="dxa"/>
          </w:tcPr>
          <w:p w14:paraId="47C13F82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NDF</w:t>
            </w:r>
          </w:p>
        </w:tc>
        <w:tc>
          <w:tcPr>
            <w:tcW w:w="643" w:type="dxa"/>
          </w:tcPr>
          <w:p w14:paraId="5BAE4AA5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209</w:t>
            </w:r>
          </w:p>
        </w:tc>
        <w:tc>
          <w:tcPr>
            <w:tcW w:w="630" w:type="dxa"/>
          </w:tcPr>
          <w:p w14:paraId="487295C6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93.3</w:t>
            </w:r>
          </w:p>
        </w:tc>
        <w:tc>
          <w:tcPr>
            <w:tcW w:w="630" w:type="dxa"/>
          </w:tcPr>
          <w:p w14:paraId="6EE8B41A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360</w:t>
            </w:r>
          </w:p>
        </w:tc>
        <w:tc>
          <w:tcPr>
            <w:tcW w:w="707" w:type="dxa"/>
          </w:tcPr>
          <w:p w14:paraId="70524E37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142</w:t>
            </w:r>
          </w:p>
        </w:tc>
        <w:tc>
          <w:tcPr>
            <w:tcW w:w="630" w:type="dxa"/>
          </w:tcPr>
          <w:p w14:paraId="208F8F17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129</w:t>
            </w:r>
          </w:p>
        </w:tc>
        <w:tc>
          <w:tcPr>
            <w:tcW w:w="725" w:type="dxa"/>
          </w:tcPr>
          <w:p w14:paraId="3E71299E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D36DDB" w:rsidRPr="004D7288" w14:paraId="504FD72C" w14:textId="77777777" w:rsidTr="003C6DFE">
        <w:tc>
          <w:tcPr>
            <w:tcW w:w="715" w:type="dxa"/>
          </w:tcPr>
          <w:p w14:paraId="097DF4A0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Starch</w:t>
            </w:r>
          </w:p>
        </w:tc>
        <w:tc>
          <w:tcPr>
            <w:tcW w:w="643" w:type="dxa"/>
          </w:tcPr>
          <w:p w14:paraId="401E4D2E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542</w:t>
            </w:r>
          </w:p>
        </w:tc>
        <w:tc>
          <w:tcPr>
            <w:tcW w:w="630" w:type="dxa"/>
          </w:tcPr>
          <w:p w14:paraId="6583BA3F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643</w:t>
            </w:r>
          </w:p>
        </w:tc>
        <w:tc>
          <w:tcPr>
            <w:tcW w:w="630" w:type="dxa"/>
          </w:tcPr>
          <w:p w14:paraId="098CE93E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419</w:t>
            </w:r>
          </w:p>
        </w:tc>
        <w:tc>
          <w:tcPr>
            <w:tcW w:w="707" w:type="dxa"/>
          </w:tcPr>
          <w:p w14:paraId="7DDCA7A4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571</w:t>
            </w:r>
          </w:p>
        </w:tc>
        <w:tc>
          <w:tcPr>
            <w:tcW w:w="630" w:type="dxa"/>
          </w:tcPr>
          <w:p w14:paraId="151840A8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308</w:t>
            </w:r>
          </w:p>
        </w:tc>
        <w:tc>
          <w:tcPr>
            <w:tcW w:w="725" w:type="dxa"/>
          </w:tcPr>
          <w:p w14:paraId="5E752D18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D36DDB" w:rsidRPr="004D7288" w14:paraId="0836FDEA" w14:textId="77777777" w:rsidTr="003C6DFE">
        <w:tc>
          <w:tcPr>
            <w:tcW w:w="715" w:type="dxa"/>
          </w:tcPr>
          <w:p w14:paraId="21FE8A94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Ash</w:t>
            </w:r>
          </w:p>
        </w:tc>
        <w:tc>
          <w:tcPr>
            <w:tcW w:w="643" w:type="dxa"/>
          </w:tcPr>
          <w:p w14:paraId="3D171034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23.0</w:t>
            </w:r>
          </w:p>
        </w:tc>
        <w:tc>
          <w:tcPr>
            <w:tcW w:w="630" w:type="dxa"/>
          </w:tcPr>
          <w:p w14:paraId="38D57CD3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15.0</w:t>
            </w:r>
          </w:p>
        </w:tc>
        <w:tc>
          <w:tcPr>
            <w:tcW w:w="630" w:type="dxa"/>
          </w:tcPr>
          <w:p w14:paraId="71226DA3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21.0</w:t>
            </w:r>
          </w:p>
        </w:tc>
        <w:tc>
          <w:tcPr>
            <w:tcW w:w="707" w:type="dxa"/>
          </w:tcPr>
          <w:p w14:paraId="50D4EEE4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18.0</w:t>
            </w:r>
          </w:p>
        </w:tc>
        <w:tc>
          <w:tcPr>
            <w:tcW w:w="630" w:type="dxa"/>
          </w:tcPr>
          <w:p w14:paraId="13DD713B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33.0</w:t>
            </w:r>
          </w:p>
        </w:tc>
        <w:tc>
          <w:tcPr>
            <w:tcW w:w="725" w:type="dxa"/>
          </w:tcPr>
          <w:p w14:paraId="314D9417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D36DDB" w:rsidRPr="004D7288" w14:paraId="643640CF" w14:textId="77777777" w:rsidTr="003C6DFE">
        <w:tc>
          <w:tcPr>
            <w:tcW w:w="4680" w:type="dxa"/>
            <w:gridSpan w:val="7"/>
          </w:tcPr>
          <w:p w14:paraId="40B7BF64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Fermentation parameters estimates</w:t>
            </w:r>
          </w:p>
        </w:tc>
      </w:tr>
      <w:tr w:rsidR="00D36DDB" w:rsidRPr="004D7288" w14:paraId="0B993E96" w14:textId="77777777" w:rsidTr="003C6DFE">
        <w:tc>
          <w:tcPr>
            <w:tcW w:w="715" w:type="dxa"/>
          </w:tcPr>
          <w:p w14:paraId="10612B1B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A</w:t>
            </w:r>
          </w:p>
        </w:tc>
        <w:tc>
          <w:tcPr>
            <w:tcW w:w="643" w:type="dxa"/>
          </w:tcPr>
          <w:p w14:paraId="7ABF5F7B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310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630" w:type="dxa"/>
          </w:tcPr>
          <w:p w14:paraId="1ABEE620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333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30" w:type="dxa"/>
          </w:tcPr>
          <w:p w14:paraId="288F1798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221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707" w:type="dxa"/>
          </w:tcPr>
          <w:p w14:paraId="1488DE04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304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630" w:type="dxa"/>
          </w:tcPr>
          <w:p w14:paraId="61B9F0FB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288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725" w:type="dxa"/>
          </w:tcPr>
          <w:p w14:paraId="355EA97F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6.7/**</w:t>
            </w:r>
          </w:p>
        </w:tc>
      </w:tr>
      <w:tr w:rsidR="00D36DDB" w:rsidRPr="004D7288" w14:paraId="5798CE4B" w14:textId="77777777" w:rsidTr="003C6DFE">
        <w:tc>
          <w:tcPr>
            <w:tcW w:w="715" w:type="dxa"/>
          </w:tcPr>
          <w:p w14:paraId="1102C4FB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B</w:t>
            </w:r>
          </w:p>
        </w:tc>
        <w:tc>
          <w:tcPr>
            <w:tcW w:w="643" w:type="dxa"/>
          </w:tcPr>
          <w:p w14:paraId="324B8569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9.2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630" w:type="dxa"/>
          </w:tcPr>
          <w:p w14:paraId="1649D7C7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12.0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30" w:type="dxa"/>
          </w:tcPr>
          <w:p w14:paraId="29E79D79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7.1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707" w:type="dxa"/>
          </w:tcPr>
          <w:p w14:paraId="3590FCEE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9.4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630" w:type="dxa"/>
          </w:tcPr>
          <w:p w14:paraId="1644055D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11.6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725" w:type="dxa"/>
          </w:tcPr>
          <w:p w14:paraId="4A8E7E87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0.55/**</w:t>
            </w:r>
          </w:p>
        </w:tc>
      </w:tr>
      <w:tr w:rsidR="00D36DDB" w:rsidRPr="004D7288" w14:paraId="77764E85" w14:textId="77777777" w:rsidTr="003C6DFE">
        <w:tc>
          <w:tcPr>
            <w:tcW w:w="715" w:type="dxa"/>
          </w:tcPr>
          <w:p w14:paraId="1C2EF781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C</w:t>
            </w:r>
          </w:p>
        </w:tc>
        <w:tc>
          <w:tcPr>
            <w:tcW w:w="643" w:type="dxa"/>
          </w:tcPr>
          <w:p w14:paraId="50D9C4B0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2.16</w:t>
            </w:r>
          </w:p>
        </w:tc>
        <w:tc>
          <w:tcPr>
            <w:tcW w:w="630" w:type="dxa"/>
          </w:tcPr>
          <w:p w14:paraId="4D5B6FF3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2.15</w:t>
            </w:r>
          </w:p>
        </w:tc>
        <w:tc>
          <w:tcPr>
            <w:tcW w:w="630" w:type="dxa"/>
          </w:tcPr>
          <w:p w14:paraId="47E29937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2.09</w:t>
            </w:r>
          </w:p>
        </w:tc>
        <w:tc>
          <w:tcPr>
            <w:tcW w:w="707" w:type="dxa"/>
          </w:tcPr>
          <w:p w14:paraId="5B1CA7F3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2.20</w:t>
            </w:r>
          </w:p>
        </w:tc>
        <w:tc>
          <w:tcPr>
            <w:tcW w:w="630" w:type="dxa"/>
          </w:tcPr>
          <w:p w14:paraId="7563EE5D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2.07</w:t>
            </w:r>
          </w:p>
        </w:tc>
        <w:tc>
          <w:tcPr>
            <w:tcW w:w="725" w:type="dxa"/>
          </w:tcPr>
          <w:p w14:paraId="15BC64DE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0.09/ns</w:t>
            </w:r>
          </w:p>
        </w:tc>
      </w:tr>
      <w:tr w:rsidR="00D36DDB" w:rsidRPr="004D7288" w14:paraId="3891DE8A" w14:textId="77777777" w:rsidTr="003C6DFE">
        <w:tc>
          <w:tcPr>
            <w:tcW w:w="715" w:type="dxa"/>
          </w:tcPr>
          <w:p w14:paraId="10AF3529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pH</w:t>
            </w:r>
          </w:p>
        </w:tc>
        <w:tc>
          <w:tcPr>
            <w:tcW w:w="643" w:type="dxa"/>
          </w:tcPr>
          <w:p w14:paraId="2C972EA7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6.17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630" w:type="dxa"/>
          </w:tcPr>
          <w:p w14:paraId="3EE57E75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6.01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d</w:t>
            </w:r>
            <w:proofErr w:type="spellEnd"/>
          </w:p>
        </w:tc>
        <w:tc>
          <w:tcPr>
            <w:tcW w:w="630" w:type="dxa"/>
          </w:tcPr>
          <w:p w14:paraId="0531146A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6.43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707" w:type="dxa"/>
          </w:tcPr>
          <w:p w14:paraId="46E8EC0B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6.10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630" w:type="dxa"/>
          </w:tcPr>
          <w:p w14:paraId="70B42B0C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6.53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725" w:type="dxa"/>
          </w:tcPr>
          <w:p w14:paraId="4AE46F62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0.03/**</w:t>
            </w:r>
          </w:p>
        </w:tc>
      </w:tr>
      <w:tr w:rsidR="002A231E" w:rsidRPr="004D7288" w14:paraId="17871162" w14:textId="77777777" w:rsidTr="003C6DFE">
        <w:tc>
          <w:tcPr>
            <w:tcW w:w="715" w:type="dxa"/>
          </w:tcPr>
          <w:p w14:paraId="4624BCDF" w14:textId="68C06DB9" w:rsidR="002A231E" w:rsidRPr="003D6BEB" w:rsidRDefault="002A231E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3D6BEB">
              <w:rPr>
                <w:rFonts w:cstheme="minorHAnsi"/>
                <w:sz w:val="16"/>
                <w:szCs w:val="16"/>
              </w:rPr>
              <w:t>ME</w:t>
            </w:r>
          </w:p>
        </w:tc>
        <w:tc>
          <w:tcPr>
            <w:tcW w:w="643" w:type="dxa"/>
          </w:tcPr>
          <w:p w14:paraId="0A6E9204" w14:textId="723664B0" w:rsidR="002A231E" w:rsidRPr="003D6BEB" w:rsidRDefault="002A231E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3D6BEB">
              <w:rPr>
                <w:rFonts w:cstheme="minorHAnsi"/>
                <w:sz w:val="16"/>
                <w:szCs w:val="16"/>
              </w:rPr>
              <w:t>9.73</w:t>
            </w:r>
            <w:r w:rsidR="003D6BEB" w:rsidRPr="003D6BEB">
              <w:rPr>
                <w:rFonts w:cstheme="minorHAnsi"/>
                <w:sz w:val="16"/>
                <w:szCs w:val="16"/>
                <w:vertAlign w:val="superscript"/>
              </w:rPr>
              <w:t>ab</w:t>
            </w:r>
            <w:proofErr w:type="spellEnd"/>
          </w:p>
        </w:tc>
        <w:tc>
          <w:tcPr>
            <w:tcW w:w="630" w:type="dxa"/>
          </w:tcPr>
          <w:p w14:paraId="4EE45AE6" w14:textId="1E89E2BC" w:rsidR="002A231E" w:rsidRPr="003D6BEB" w:rsidRDefault="002A231E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3D6BEB">
              <w:rPr>
                <w:rFonts w:cstheme="minorHAnsi"/>
                <w:sz w:val="16"/>
                <w:szCs w:val="16"/>
              </w:rPr>
              <w:t>9.60</w:t>
            </w:r>
            <w:r w:rsidR="003D6BEB" w:rsidRPr="003D6BEB">
              <w:rPr>
                <w:rFonts w:cstheme="minorHAnsi"/>
                <w:sz w:val="16"/>
                <w:szCs w:val="16"/>
                <w:vertAlign w:val="superscript"/>
              </w:rPr>
              <w:t>ab</w:t>
            </w:r>
            <w:proofErr w:type="spellEnd"/>
          </w:p>
        </w:tc>
        <w:tc>
          <w:tcPr>
            <w:tcW w:w="630" w:type="dxa"/>
          </w:tcPr>
          <w:p w14:paraId="29801348" w14:textId="40510473" w:rsidR="002A231E" w:rsidRPr="003D6BEB" w:rsidRDefault="002A231E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3D6BEB">
              <w:rPr>
                <w:rFonts w:cstheme="minorHAnsi"/>
                <w:sz w:val="16"/>
                <w:szCs w:val="16"/>
              </w:rPr>
              <w:t>8.06</w:t>
            </w:r>
            <w:r w:rsidR="003D6BEB" w:rsidRPr="003D6BEB">
              <w:rPr>
                <w:rFonts w:cstheme="minorHAnsi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707" w:type="dxa"/>
          </w:tcPr>
          <w:p w14:paraId="31706FF3" w14:textId="499FD9A4" w:rsidR="002A231E" w:rsidRPr="003D6BEB" w:rsidRDefault="002A231E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3D6BEB">
              <w:rPr>
                <w:rFonts w:cstheme="minorHAnsi"/>
                <w:sz w:val="16"/>
                <w:szCs w:val="16"/>
              </w:rPr>
              <w:t>9.88</w:t>
            </w:r>
            <w:r w:rsidR="003D6BEB" w:rsidRPr="003D6BEB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30" w:type="dxa"/>
          </w:tcPr>
          <w:p w14:paraId="418378FF" w14:textId="4DE7AA8E" w:rsidR="002A231E" w:rsidRPr="003D6BEB" w:rsidRDefault="002A231E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3D6BEB">
              <w:rPr>
                <w:rFonts w:cstheme="minorHAnsi"/>
                <w:sz w:val="16"/>
                <w:szCs w:val="16"/>
              </w:rPr>
              <w:t>10.1</w:t>
            </w:r>
            <w:r w:rsidRPr="003D6BEB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725" w:type="dxa"/>
          </w:tcPr>
          <w:p w14:paraId="6BC59F8F" w14:textId="49B4FC56" w:rsidR="002A231E" w:rsidRPr="003D6BEB" w:rsidRDefault="002A231E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3D6BEB">
              <w:rPr>
                <w:rFonts w:cstheme="minorHAnsi"/>
                <w:sz w:val="16"/>
                <w:szCs w:val="16"/>
              </w:rPr>
              <w:t>0.1</w:t>
            </w:r>
            <w:r w:rsidR="003D6BEB" w:rsidRPr="003D6BEB">
              <w:rPr>
                <w:rFonts w:cstheme="minorHAnsi"/>
                <w:sz w:val="16"/>
                <w:szCs w:val="16"/>
              </w:rPr>
              <w:t>0</w:t>
            </w:r>
            <w:r w:rsidRPr="003D6BEB">
              <w:rPr>
                <w:rFonts w:cstheme="minorHAnsi"/>
                <w:sz w:val="16"/>
                <w:szCs w:val="16"/>
              </w:rPr>
              <w:t>/**</w:t>
            </w:r>
          </w:p>
        </w:tc>
      </w:tr>
      <w:tr w:rsidR="00D36DDB" w:rsidRPr="004D7288" w14:paraId="1037E1D5" w14:textId="77777777" w:rsidTr="003C6DFE">
        <w:tc>
          <w:tcPr>
            <w:tcW w:w="715" w:type="dxa"/>
          </w:tcPr>
          <w:p w14:paraId="4F13291A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OMD,%</w:t>
            </w:r>
          </w:p>
        </w:tc>
        <w:tc>
          <w:tcPr>
            <w:tcW w:w="643" w:type="dxa"/>
          </w:tcPr>
          <w:p w14:paraId="2D1CA389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73.8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30" w:type="dxa"/>
          </w:tcPr>
          <w:p w14:paraId="3EBA977C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74.6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30" w:type="dxa"/>
          </w:tcPr>
          <w:p w14:paraId="17524C49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59.6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707" w:type="dxa"/>
          </w:tcPr>
          <w:p w14:paraId="4B4556FF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75.2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30" w:type="dxa"/>
          </w:tcPr>
          <w:p w14:paraId="3E27639B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BD21E4">
              <w:rPr>
                <w:rFonts w:cstheme="minorHAnsi"/>
                <w:sz w:val="16"/>
                <w:szCs w:val="16"/>
              </w:rPr>
              <w:t>76.9</w:t>
            </w:r>
            <w:r w:rsidRPr="00BD21E4">
              <w:rPr>
                <w:rFonts w:cstheme="minorHAnsi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725" w:type="dxa"/>
          </w:tcPr>
          <w:p w14:paraId="08250B87" w14:textId="77777777" w:rsidR="00D36DDB" w:rsidRPr="00BD21E4" w:rsidRDefault="00D36DDB" w:rsidP="00CF4D30">
            <w:pPr>
              <w:keepLines/>
              <w:jc w:val="both"/>
              <w:rPr>
                <w:rFonts w:cstheme="minorHAnsi"/>
                <w:sz w:val="16"/>
                <w:szCs w:val="16"/>
              </w:rPr>
            </w:pPr>
            <w:r w:rsidRPr="00BD21E4">
              <w:rPr>
                <w:rFonts w:cstheme="minorHAnsi"/>
                <w:sz w:val="16"/>
                <w:szCs w:val="16"/>
              </w:rPr>
              <w:t>0.84/**</w:t>
            </w:r>
          </w:p>
        </w:tc>
      </w:tr>
    </w:tbl>
    <w:p w14:paraId="5CC57C3F" w14:textId="19684DCD" w:rsidR="007D009C" w:rsidRDefault="00D36DDB" w:rsidP="00CF4D30">
      <w:pPr>
        <w:keepLines/>
        <w:spacing w:after="0" w:line="240" w:lineRule="auto"/>
        <w:jc w:val="both"/>
        <w:rPr>
          <w:rFonts w:cstheme="minorHAnsi"/>
          <w:sz w:val="14"/>
          <w:szCs w:val="14"/>
        </w:rPr>
      </w:pPr>
      <w:r w:rsidRPr="004D7288">
        <w:rPr>
          <w:rFonts w:cstheme="minorHAnsi" w:hint="eastAsia"/>
          <w:sz w:val="14"/>
          <w:szCs w:val="14"/>
        </w:rPr>
        <w:t>†</w:t>
      </w:r>
      <w:r w:rsidRPr="004D7288">
        <w:rPr>
          <w:rFonts w:cstheme="minorHAnsi"/>
          <w:sz w:val="14"/>
          <w:szCs w:val="14"/>
        </w:rPr>
        <w:t>C</w:t>
      </w:r>
      <w:r>
        <w:rPr>
          <w:rFonts w:cstheme="minorHAnsi"/>
          <w:sz w:val="14"/>
          <w:szCs w:val="14"/>
        </w:rPr>
        <w:t>omp</w:t>
      </w:r>
      <w:r w:rsidR="0038508F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= </w:t>
      </w:r>
      <w:r w:rsidRPr="004D7288">
        <w:rPr>
          <w:rFonts w:cstheme="minorHAnsi"/>
          <w:sz w:val="14"/>
          <w:szCs w:val="14"/>
        </w:rPr>
        <w:t>composition</w:t>
      </w:r>
      <w:r>
        <w:rPr>
          <w:rFonts w:cstheme="minorHAnsi"/>
          <w:sz w:val="14"/>
          <w:szCs w:val="14"/>
        </w:rPr>
        <w:t xml:space="preserve"> (g/kg DM)</w:t>
      </w:r>
      <w:r w:rsidRPr="004D7288">
        <w:rPr>
          <w:rFonts w:cstheme="minorHAnsi"/>
          <w:sz w:val="14"/>
          <w:szCs w:val="14"/>
        </w:rPr>
        <w:t>;</w:t>
      </w:r>
      <w:r w:rsidR="0038508F" w:rsidRPr="0038508F">
        <w:rPr>
          <w:rFonts w:cstheme="minorHAnsi"/>
          <w:sz w:val="16"/>
          <w:szCs w:val="16"/>
        </w:rPr>
        <w:t xml:space="preserve"> </w:t>
      </w:r>
      <w:r w:rsidR="0038508F">
        <w:rPr>
          <w:rFonts w:cstheme="minorHAnsi"/>
          <w:sz w:val="14"/>
          <w:szCs w:val="14"/>
        </w:rPr>
        <w:t xml:space="preserve">CP = crude protein; Beans= Horsebeans; </w:t>
      </w:r>
      <w:r w:rsidR="0038508F" w:rsidRPr="00BD21E4">
        <w:rPr>
          <w:rFonts w:cstheme="minorHAnsi"/>
          <w:sz w:val="16"/>
          <w:szCs w:val="16"/>
        </w:rPr>
        <w:t>S.E./P</w:t>
      </w:r>
      <w:r w:rsidR="0038508F" w:rsidRPr="0038508F">
        <w:rPr>
          <w:rFonts w:ascii="Arial Unicode MS" w:eastAsia="Arial Unicode MS" w:hAnsi="Arial Unicode MS" w:cs="Arial Unicode MS" w:hint="eastAsia"/>
          <w:sz w:val="16"/>
          <w:szCs w:val="16"/>
          <w:vertAlign w:val="superscript"/>
        </w:rPr>
        <w:t>‡</w:t>
      </w:r>
      <w:r w:rsidR="0038508F">
        <w:rPr>
          <w:rFonts w:ascii="Arial Unicode MS" w:eastAsia="Arial Unicode MS" w:hAnsi="Arial Unicode MS" w:cs="Arial Unicode MS" w:hint="eastAsia"/>
          <w:sz w:val="16"/>
          <w:szCs w:val="16"/>
          <w:vertAlign w:val="superscript"/>
        </w:rPr>
        <w:t xml:space="preserve"> </w:t>
      </w:r>
      <w:r w:rsidR="0038508F" w:rsidRPr="0038508F">
        <w:rPr>
          <w:rFonts w:ascii="Arial Unicode MS" w:eastAsia="Arial Unicode MS" w:hAnsi="Arial Unicode MS" w:cs="Arial Unicode MS"/>
          <w:sz w:val="16"/>
          <w:szCs w:val="16"/>
        </w:rPr>
        <w:t>= standard error</w:t>
      </w:r>
      <w:r w:rsidR="0038508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="0038508F">
        <w:rPr>
          <w:rFonts w:ascii="Arial Unicode MS" w:eastAsia="Arial Unicode MS" w:hAnsi="Arial Unicode MS" w:cs="Arial Unicode MS"/>
          <w:sz w:val="14"/>
          <w:szCs w:val="14"/>
        </w:rPr>
        <w:t xml:space="preserve">/P-value; ** = P &lt; 0.01; ns = not significant; Means in a row with </w:t>
      </w:r>
      <w:r w:rsidRPr="004D7288">
        <w:rPr>
          <w:rFonts w:cstheme="minorHAnsi"/>
          <w:sz w:val="14"/>
          <w:szCs w:val="14"/>
        </w:rPr>
        <w:t>different superscripts</w:t>
      </w:r>
      <w:r w:rsidR="0038508F">
        <w:rPr>
          <w:rFonts w:cstheme="minorHAnsi"/>
          <w:sz w:val="14"/>
          <w:szCs w:val="14"/>
        </w:rPr>
        <w:t xml:space="preserve"> are different at P </w:t>
      </w:r>
      <w:r w:rsidR="0038508F">
        <w:rPr>
          <w:rFonts w:ascii="Arial Unicode MS" w:eastAsia="Arial Unicode MS" w:hAnsi="Arial Unicode MS" w:cs="Arial Unicode MS" w:hint="eastAsia"/>
          <w:sz w:val="14"/>
          <w:szCs w:val="14"/>
        </w:rPr>
        <w:t>≲</w:t>
      </w:r>
      <w:r w:rsidR="0038508F">
        <w:rPr>
          <w:rFonts w:cstheme="minorHAnsi"/>
          <w:sz w:val="14"/>
          <w:szCs w:val="14"/>
        </w:rPr>
        <w:t xml:space="preserve"> 0.05.</w:t>
      </w:r>
    </w:p>
    <w:p w14:paraId="4ADF6D2A" w14:textId="69A36AD0" w:rsidR="00D36DDB" w:rsidRPr="007D009C" w:rsidRDefault="00721C19" w:rsidP="003C6DFE">
      <w:pPr>
        <w:pStyle w:val="Caption"/>
        <w:spacing w:after="120"/>
        <w:ind w:hanging="180"/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7087775F" wp14:editId="2CAE8E5F">
            <wp:extent cx="2984602" cy="1943735"/>
            <wp:effectExtent l="0" t="0" r="6350" b="0"/>
            <wp:docPr id="714305108" name="Picture 1" descr="A graph of different types of gas produ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05108" name="Picture 1" descr="A graph of different types of gas produc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3042" cy="195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09C" w:rsidRPr="007D009C">
        <w:t xml:space="preserve">Fig </w:t>
      </w:r>
      <w:r w:rsidR="00F73C34">
        <w:fldChar w:fldCharType="begin"/>
      </w:r>
      <w:r w:rsidR="00F73C34">
        <w:instrText xml:space="preserve"> SEQ Figure \* ARABIC </w:instrText>
      </w:r>
      <w:r w:rsidR="00F73C34">
        <w:fldChar w:fldCharType="separate"/>
      </w:r>
      <w:r w:rsidR="0047012A">
        <w:rPr>
          <w:noProof/>
        </w:rPr>
        <w:t>1</w:t>
      </w:r>
      <w:r w:rsidR="00F73C34">
        <w:rPr>
          <w:noProof/>
        </w:rPr>
        <w:fldChar w:fldCharType="end"/>
      </w:r>
      <w:r w:rsidR="007D009C" w:rsidRPr="007D009C">
        <w:t>. Cumulative</w:t>
      </w:r>
      <w:r w:rsidR="00115418">
        <w:t xml:space="preserve"> (</w:t>
      </w:r>
      <w:r w:rsidR="00115418" w:rsidRPr="00721C19">
        <w:t>a</w:t>
      </w:r>
      <w:r w:rsidR="00115418">
        <w:t>)</w:t>
      </w:r>
      <w:r w:rsidR="007D009C" w:rsidRPr="007D009C">
        <w:t xml:space="preserve"> and fractional rate</w:t>
      </w:r>
      <w:r>
        <w:t xml:space="preserve"> of</w:t>
      </w:r>
      <w:r w:rsidR="007D009C" w:rsidRPr="007D009C">
        <w:t xml:space="preserve"> </w:t>
      </w:r>
      <w:r w:rsidR="00115418">
        <w:t>(</w:t>
      </w:r>
      <w:r w:rsidR="00115418" w:rsidRPr="00721C19">
        <w:t>b</w:t>
      </w:r>
      <w:r w:rsidR="00115418">
        <w:t>) gas production</w:t>
      </w:r>
    </w:p>
    <w:p w14:paraId="1A67E0ED" w14:textId="77777777" w:rsidR="00CF4D30" w:rsidRDefault="00CF4D30" w:rsidP="00115418">
      <w:pPr>
        <w:spacing w:line="240" w:lineRule="auto"/>
        <w:jc w:val="both"/>
        <w:rPr>
          <w:rFonts w:cstheme="minorHAnsi"/>
          <w:b/>
          <w:bCs/>
        </w:rPr>
        <w:sectPr w:rsidR="00CF4D30" w:rsidSect="00CF4D30">
          <w:type w:val="continuous"/>
          <w:pgSz w:w="12240" w:h="15840"/>
          <w:pgMar w:top="1440" w:right="1350" w:bottom="1440" w:left="1440" w:header="708" w:footer="708" w:gutter="0"/>
          <w:cols w:num="2" w:space="708"/>
          <w:docGrid w:linePitch="360"/>
        </w:sectPr>
      </w:pPr>
    </w:p>
    <w:p w14:paraId="311E6158" w14:textId="12463B47" w:rsidR="001A7329" w:rsidRDefault="001A7329" w:rsidP="003C6DFE">
      <w:pPr>
        <w:spacing w:after="120" w:line="240" w:lineRule="auto"/>
        <w:jc w:val="both"/>
        <w:rPr>
          <w:rFonts w:cstheme="minorHAnsi"/>
        </w:rPr>
      </w:pPr>
      <w:r w:rsidRPr="001A7329">
        <w:rPr>
          <w:rFonts w:cstheme="minorHAnsi"/>
          <w:b/>
          <w:bCs/>
        </w:rPr>
        <w:t>Conclusion</w:t>
      </w:r>
      <w:r>
        <w:rPr>
          <w:rFonts w:cstheme="minorHAnsi"/>
          <w:b/>
          <w:bCs/>
        </w:rPr>
        <w:t xml:space="preserve"> </w:t>
      </w:r>
      <w:r w:rsidR="00281996" w:rsidRPr="00281996">
        <w:rPr>
          <w:rFonts w:cstheme="minorHAnsi"/>
        </w:rPr>
        <w:t>T</w:t>
      </w:r>
      <w:r w:rsidRPr="001A7329">
        <w:rPr>
          <w:rFonts w:cstheme="minorHAnsi"/>
        </w:rPr>
        <w:t>he</w:t>
      </w:r>
      <w:r>
        <w:rPr>
          <w:rFonts w:cstheme="minorHAnsi"/>
        </w:rPr>
        <w:t xml:space="preserve"> faster </w:t>
      </w:r>
      <w:r w:rsidRPr="001A7329">
        <w:rPr>
          <w:rFonts w:cstheme="minorHAnsi"/>
        </w:rPr>
        <w:t>R</w:t>
      </w:r>
      <w:r w:rsidRPr="001A7329">
        <w:rPr>
          <w:rFonts w:cstheme="minorHAnsi"/>
          <w:vertAlign w:val="subscript"/>
        </w:rPr>
        <w:t>gp</w:t>
      </w:r>
      <w:r>
        <w:rPr>
          <w:rFonts w:cstheme="minorHAnsi"/>
        </w:rPr>
        <w:t xml:space="preserve"> </w:t>
      </w:r>
      <w:r w:rsidRPr="001A7329">
        <w:rPr>
          <w:rFonts w:cstheme="minorHAnsi"/>
        </w:rPr>
        <w:t>of o</w:t>
      </w:r>
      <w:r>
        <w:rPr>
          <w:rFonts w:cstheme="minorHAnsi"/>
        </w:rPr>
        <w:t>a</w:t>
      </w:r>
      <w:r w:rsidR="00281996">
        <w:rPr>
          <w:rFonts w:cstheme="minorHAnsi"/>
        </w:rPr>
        <w:t xml:space="preserve">ts </w:t>
      </w:r>
      <w:r w:rsidR="00F73C34">
        <w:rPr>
          <w:rFonts w:cstheme="minorHAnsi"/>
        </w:rPr>
        <w:t xml:space="preserve">may </w:t>
      </w:r>
      <w:r w:rsidR="00281996">
        <w:rPr>
          <w:rFonts w:cstheme="minorHAnsi"/>
        </w:rPr>
        <w:t>synchronis</w:t>
      </w:r>
      <w:r w:rsidR="00F73C34">
        <w:rPr>
          <w:rFonts w:cstheme="minorHAnsi"/>
        </w:rPr>
        <w:t xml:space="preserve">e </w:t>
      </w:r>
      <w:r w:rsidR="00281996">
        <w:rPr>
          <w:rFonts w:cstheme="minorHAnsi"/>
        </w:rPr>
        <w:t xml:space="preserve">with the </w:t>
      </w:r>
      <w:r>
        <w:rPr>
          <w:rFonts w:cstheme="minorHAnsi"/>
        </w:rPr>
        <w:t xml:space="preserve">soluble </w:t>
      </w:r>
      <w:r w:rsidR="00281996">
        <w:rPr>
          <w:rFonts w:cstheme="minorHAnsi"/>
        </w:rPr>
        <w:t>CP from grass silages in the rumen, but</w:t>
      </w:r>
      <w:r w:rsidR="00F73C34">
        <w:rPr>
          <w:rFonts w:cstheme="minorHAnsi"/>
        </w:rPr>
        <w:t xml:space="preserve"> oats might</w:t>
      </w:r>
      <w:r w:rsidR="00281996">
        <w:rPr>
          <w:rFonts w:cstheme="minorHAnsi"/>
        </w:rPr>
        <w:t xml:space="preserve"> </w:t>
      </w:r>
      <w:r w:rsidR="00F73C34">
        <w:rPr>
          <w:rFonts w:cstheme="minorHAnsi"/>
        </w:rPr>
        <w:t xml:space="preserve">restrict </w:t>
      </w:r>
      <w:r w:rsidR="00281996">
        <w:rPr>
          <w:rFonts w:cstheme="minorHAnsi"/>
        </w:rPr>
        <w:t xml:space="preserve">ME </w:t>
      </w:r>
      <w:r w:rsidR="0007168F">
        <w:rPr>
          <w:rFonts w:cstheme="minorHAnsi"/>
        </w:rPr>
        <w:t>supply</w:t>
      </w:r>
      <w:r w:rsidR="00F73C34">
        <w:rPr>
          <w:rFonts w:cstheme="minorHAnsi"/>
        </w:rPr>
        <w:t xml:space="preserve"> for milk production relative to barley and wheat</w:t>
      </w:r>
      <w:r w:rsidR="00281996">
        <w:rPr>
          <w:rFonts w:cstheme="minorHAnsi"/>
        </w:rPr>
        <w:t>. The fermentation characteristics of horsebean suggest</w:t>
      </w:r>
      <w:r w:rsidR="00FC187D">
        <w:rPr>
          <w:rFonts w:cstheme="minorHAnsi"/>
        </w:rPr>
        <w:t>ed that</w:t>
      </w:r>
      <w:r w:rsidR="00281996">
        <w:rPr>
          <w:rFonts w:cstheme="minorHAnsi"/>
        </w:rPr>
        <w:t xml:space="preserve"> </w:t>
      </w:r>
      <w:r w:rsidR="00F73C34">
        <w:rPr>
          <w:rFonts w:cstheme="minorHAnsi"/>
        </w:rPr>
        <w:t>it can be</w:t>
      </w:r>
      <w:r w:rsidR="00281996">
        <w:rPr>
          <w:rFonts w:cstheme="minorHAnsi"/>
        </w:rPr>
        <w:t xml:space="preserve"> a good source of energy in addition to its CP supply.</w:t>
      </w:r>
    </w:p>
    <w:p w14:paraId="7B7D92C1" w14:textId="0F965030" w:rsidR="00115418" w:rsidRPr="00AB0DD0" w:rsidRDefault="00115418" w:rsidP="003C6DF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B0DD0">
        <w:rPr>
          <w:rFonts w:cstheme="minorHAnsi"/>
          <w:b/>
          <w:bCs/>
          <w:sz w:val="20"/>
          <w:szCs w:val="20"/>
        </w:rPr>
        <w:t>Acknowledgment</w:t>
      </w:r>
      <w:r w:rsidR="00C71D69" w:rsidRPr="00AB0DD0">
        <w:rPr>
          <w:rFonts w:cstheme="minorHAnsi"/>
          <w:b/>
          <w:bCs/>
          <w:sz w:val="20"/>
          <w:szCs w:val="20"/>
        </w:rPr>
        <w:t xml:space="preserve"> </w:t>
      </w:r>
      <w:r w:rsidR="00AB0DD0" w:rsidRPr="00AB0DD0">
        <w:rPr>
          <w:rFonts w:cstheme="minorHAnsi"/>
          <w:sz w:val="20"/>
          <w:szCs w:val="20"/>
        </w:rPr>
        <w:t>This work was partly f</w:t>
      </w:r>
      <w:r w:rsidR="00C71D69" w:rsidRPr="00AB0DD0">
        <w:rPr>
          <w:rFonts w:cstheme="minorHAnsi"/>
          <w:sz w:val="20"/>
          <w:szCs w:val="20"/>
        </w:rPr>
        <w:t xml:space="preserve">unded  by </w:t>
      </w:r>
      <w:r w:rsidR="003D6BEB">
        <w:rPr>
          <w:rFonts w:cstheme="minorHAnsi"/>
          <w:sz w:val="20"/>
          <w:szCs w:val="20"/>
        </w:rPr>
        <w:t>the Research Council of Norway (</w:t>
      </w:r>
      <w:r w:rsidR="00C71D69" w:rsidRPr="00AB0DD0">
        <w:rPr>
          <w:rFonts w:cstheme="minorHAnsi"/>
          <w:sz w:val="20"/>
          <w:szCs w:val="20"/>
        </w:rPr>
        <w:t>NFR</w:t>
      </w:r>
      <w:r w:rsidR="003D6BEB">
        <w:rPr>
          <w:rFonts w:cstheme="minorHAnsi"/>
          <w:sz w:val="20"/>
          <w:szCs w:val="20"/>
        </w:rPr>
        <w:t>; p</w:t>
      </w:r>
      <w:r w:rsidR="00C71D69" w:rsidRPr="00AB0DD0">
        <w:rPr>
          <w:rFonts w:cstheme="minorHAnsi"/>
          <w:sz w:val="20"/>
          <w:szCs w:val="20"/>
        </w:rPr>
        <w:t xml:space="preserve">roject # </w:t>
      </w:r>
      <w:r w:rsidR="00C71D69" w:rsidRPr="00AB0DD0">
        <w:rPr>
          <w:rFonts w:cstheme="minorHAnsi"/>
          <w:color w:val="000000"/>
          <w:sz w:val="20"/>
          <w:szCs w:val="20"/>
          <w:shd w:val="clear" w:color="auto" w:fill="FFFFFF"/>
        </w:rPr>
        <w:t>302341).</w:t>
      </w:r>
    </w:p>
    <w:p w14:paraId="3FAA7DB8" w14:textId="39E05C49" w:rsidR="00D36DDB" w:rsidRPr="00AB0DD0" w:rsidRDefault="00D36DDB" w:rsidP="003C6DFE">
      <w:pPr>
        <w:spacing w:after="0" w:line="240" w:lineRule="auto"/>
        <w:ind w:left="270" w:hanging="270"/>
        <w:jc w:val="both"/>
        <w:rPr>
          <w:rFonts w:cstheme="minorHAnsi"/>
          <w:color w:val="525254"/>
          <w:sz w:val="20"/>
          <w:szCs w:val="20"/>
        </w:rPr>
      </w:pPr>
      <w:r w:rsidRPr="00AB0DD0">
        <w:rPr>
          <w:b/>
          <w:bCs/>
          <w:sz w:val="20"/>
          <w:szCs w:val="20"/>
        </w:rPr>
        <w:t>References</w:t>
      </w:r>
      <w:r w:rsidR="003C6DFE">
        <w:rPr>
          <w:b/>
          <w:bCs/>
          <w:sz w:val="20"/>
          <w:szCs w:val="20"/>
        </w:rPr>
        <w:t xml:space="preserve">: </w:t>
      </w:r>
      <w:r w:rsidRPr="00AB0DD0">
        <w:rPr>
          <w:rFonts w:cstheme="minorHAnsi"/>
          <w:color w:val="222222"/>
          <w:sz w:val="20"/>
          <w:szCs w:val="20"/>
          <w:shd w:val="clear" w:color="auto" w:fill="FFFFFF"/>
        </w:rPr>
        <w:t xml:space="preserve">Groot, </w:t>
      </w:r>
      <w:r w:rsidRPr="00AB0DD0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et al</w:t>
      </w:r>
      <w:r w:rsidRPr="00AB0DD0">
        <w:rPr>
          <w:rFonts w:cstheme="minorHAnsi"/>
          <w:color w:val="222222"/>
          <w:sz w:val="20"/>
          <w:szCs w:val="20"/>
          <w:shd w:val="clear" w:color="auto" w:fill="FFFFFF"/>
        </w:rPr>
        <w:t xml:space="preserve"> 1996</w:t>
      </w:r>
      <w:r w:rsidRPr="00AB0DD0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AB0DD0">
        <w:rPr>
          <w:i/>
          <w:iCs/>
          <w:color w:val="000000" w:themeColor="text1"/>
          <w:sz w:val="20"/>
          <w:szCs w:val="20"/>
        </w:rPr>
        <w:t>Anim</w:t>
      </w:r>
      <w:r w:rsidR="003C6DFE">
        <w:rPr>
          <w:i/>
          <w:iCs/>
          <w:color w:val="000000" w:themeColor="text1"/>
          <w:sz w:val="20"/>
          <w:szCs w:val="20"/>
        </w:rPr>
        <w:t>.</w:t>
      </w:r>
      <w:r w:rsidR="00CF4D30">
        <w:rPr>
          <w:i/>
          <w:iCs/>
          <w:color w:val="000000" w:themeColor="text1"/>
          <w:sz w:val="20"/>
          <w:szCs w:val="20"/>
        </w:rPr>
        <w:t xml:space="preserve"> Feed Sci</w:t>
      </w:r>
      <w:r w:rsidR="003C6DFE">
        <w:rPr>
          <w:i/>
          <w:iCs/>
          <w:color w:val="000000" w:themeColor="text1"/>
          <w:sz w:val="20"/>
          <w:szCs w:val="20"/>
        </w:rPr>
        <w:t>.</w:t>
      </w:r>
      <w:r w:rsidR="00CF4D30">
        <w:rPr>
          <w:i/>
          <w:iCs/>
          <w:color w:val="000000" w:themeColor="text1"/>
          <w:sz w:val="20"/>
          <w:szCs w:val="20"/>
        </w:rPr>
        <w:t xml:space="preserve"> Technol</w:t>
      </w:r>
      <w:r w:rsidR="003C6DFE">
        <w:rPr>
          <w:i/>
          <w:iCs/>
          <w:color w:val="000000" w:themeColor="text1"/>
          <w:sz w:val="20"/>
          <w:szCs w:val="20"/>
        </w:rPr>
        <w:t>.,</w:t>
      </w:r>
      <w:r w:rsidRPr="00AB0DD0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B0DD0">
        <w:rPr>
          <w:rStyle w:val="html-italic"/>
          <w:rFonts w:cstheme="minorHAnsi"/>
          <w:i/>
          <w:iCs/>
          <w:color w:val="222222"/>
          <w:sz w:val="20"/>
          <w:szCs w:val="20"/>
          <w:shd w:val="clear" w:color="auto" w:fill="FFFFFF"/>
        </w:rPr>
        <w:t>64</w:t>
      </w:r>
      <w:r w:rsidRPr="00AB0DD0">
        <w:rPr>
          <w:rFonts w:cstheme="minorHAnsi"/>
          <w:color w:val="222222"/>
          <w:sz w:val="20"/>
          <w:szCs w:val="20"/>
          <w:shd w:val="clear" w:color="auto" w:fill="FFFFFF"/>
        </w:rPr>
        <w:t>, 77–89.</w:t>
      </w:r>
      <w:r w:rsidRPr="00AB0DD0">
        <w:rPr>
          <w:rStyle w:val="Hyperlink"/>
          <w:rFonts w:cstheme="minorHAnsi"/>
          <w:sz w:val="20"/>
          <w:szCs w:val="20"/>
          <w:bdr w:val="none" w:sz="0" w:space="0" w:color="auto" w:frame="1"/>
        </w:rPr>
        <w:t xml:space="preserve"> DOI: </w:t>
      </w:r>
      <w:hyperlink r:id="rId7" w:tgtFrame="_blank" w:tooltip="Persistent link using digital object identifier" w:history="1">
        <w:r w:rsidRPr="00AB0DD0">
          <w:rPr>
            <w:rStyle w:val="Hyperlink"/>
            <w:rFonts w:cstheme="minorHAnsi"/>
            <w:sz w:val="20"/>
            <w:szCs w:val="20"/>
            <w:bdr w:val="none" w:sz="0" w:space="0" w:color="auto" w:frame="1"/>
          </w:rPr>
          <w:t>10.1016/</w:t>
        </w:r>
        <w:proofErr w:type="spellStart"/>
        <w:r w:rsidRPr="00AB0DD0">
          <w:rPr>
            <w:rStyle w:val="Hyperlink"/>
            <w:rFonts w:cstheme="minorHAnsi"/>
            <w:sz w:val="20"/>
            <w:szCs w:val="20"/>
            <w:bdr w:val="none" w:sz="0" w:space="0" w:color="auto" w:frame="1"/>
          </w:rPr>
          <w:t>S0377</w:t>
        </w:r>
        <w:proofErr w:type="spellEnd"/>
        <w:r w:rsidRPr="00AB0DD0">
          <w:rPr>
            <w:rStyle w:val="Hyperlink"/>
            <w:rFonts w:cstheme="minorHAnsi"/>
            <w:sz w:val="20"/>
            <w:szCs w:val="20"/>
            <w:bdr w:val="none" w:sz="0" w:space="0" w:color="auto" w:frame="1"/>
          </w:rPr>
          <w:t>-8401(96)01012-7</w:t>
        </w:r>
      </w:hyperlink>
    </w:p>
    <w:p w14:paraId="3AAE685C" w14:textId="22705273" w:rsidR="007D009C" w:rsidRPr="00AB0DD0" w:rsidRDefault="00D36DDB" w:rsidP="003C6DFE">
      <w:pPr>
        <w:spacing w:after="0" w:line="240" w:lineRule="auto"/>
        <w:jc w:val="both"/>
        <w:rPr>
          <w:sz w:val="20"/>
          <w:szCs w:val="20"/>
        </w:rPr>
      </w:pPr>
      <w:r w:rsidRPr="00AB0DD0">
        <w:rPr>
          <w:rFonts w:cstheme="minorHAnsi"/>
          <w:sz w:val="20"/>
          <w:szCs w:val="20"/>
        </w:rPr>
        <w:t xml:space="preserve">FAO, 2022, </w:t>
      </w:r>
      <w:hyperlink r:id="rId8" w:tgtFrame="blank;" w:history="1">
        <w:r w:rsidRPr="00AB0DD0">
          <w:rPr>
            <w:rFonts w:cstheme="minorHAnsi"/>
            <w:sz w:val="20"/>
            <w:szCs w:val="20"/>
          </w:rPr>
          <w:t>Food and Agriculture Organization</w:t>
        </w:r>
      </w:hyperlink>
      <w:r w:rsidRPr="00AB0DD0">
        <w:rPr>
          <w:rFonts w:cstheme="minorHAnsi"/>
          <w:sz w:val="20"/>
          <w:szCs w:val="20"/>
        </w:rPr>
        <w:t xml:space="preserve">. </w:t>
      </w:r>
      <w:hyperlink r:id="rId9" w:anchor="FAO" w:history="1">
        <w:r w:rsidRPr="00AB0DD0">
          <w:rPr>
            <w:rFonts w:cstheme="minorHAnsi"/>
            <w:i/>
            <w:iCs/>
            <w:sz w:val="20"/>
            <w:szCs w:val="20"/>
          </w:rPr>
          <w:t>http://</w:t>
        </w:r>
        <w:proofErr w:type="spellStart"/>
        <w:r w:rsidRPr="00AB0DD0">
          <w:rPr>
            <w:rFonts w:cstheme="minorHAnsi"/>
            <w:i/>
            <w:iCs/>
            <w:sz w:val="20"/>
            <w:szCs w:val="20"/>
          </w:rPr>
          <w:t>data.un.org</w:t>
        </w:r>
        <w:proofErr w:type="spellEnd"/>
        <w:r w:rsidRPr="00AB0DD0">
          <w:rPr>
            <w:rFonts w:cstheme="minorHAnsi"/>
            <w:i/>
            <w:iCs/>
            <w:sz w:val="20"/>
            <w:szCs w:val="20"/>
          </w:rPr>
          <w:t>/</w:t>
        </w:r>
        <w:proofErr w:type="spellStart"/>
        <w:r w:rsidRPr="00AB0DD0">
          <w:rPr>
            <w:rFonts w:cstheme="minorHAnsi"/>
            <w:i/>
            <w:iCs/>
            <w:sz w:val="20"/>
            <w:szCs w:val="20"/>
          </w:rPr>
          <w:t>Data.aspx?d</w:t>
        </w:r>
        <w:proofErr w:type="spellEnd"/>
        <w:r w:rsidRPr="00AB0DD0">
          <w:rPr>
            <w:rFonts w:cstheme="minorHAnsi"/>
            <w:i/>
            <w:iCs/>
            <w:sz w:val="20"/>
            <w:szCs w:val="20"/>
          </w:rPr>
          <w:t>=</w:t>
        </w:r>
        <w:proofErr w:type="spellStart"/>
        <w:r w:rsidRPr="00AB0DD0">
          <w:rPr>
            <w:rFonts w:cstheme="minorHAnsi"/>
            <w:i/>
            <w:iCs/>
            <w:sz w:val="20"/>
            <w:szCs w:val="20"/>
          </w:rPr>
          <w:t>FAO&amp;f</w:t>
        </w:r>
        <w:proofErr w:type="spellEnd"/>
        <w:r w:rsidRPr="00AB0DD0">
          <w:rPr>
            <w:rFonts w:cstheme="minorHAnsi"/>
            <w:i/>
            <w:iCs/>
            <w:sz w:val="20"/>
            <w:szCs w:val="20"/>
          </w:rPr>
          <w:t>=</w:t>
        </w:r>
        <w:proofErr w:type="spellStart"/>
        <w:r w:rsidRPr="00AB0DD0">
          <w:rPr>
            <w:rFonts w:cstheme="minorHAnsi"/>
            <w:i/>
            <w:iCs/>
            <w:sz w:val="20"/>
            <w:szCs w:val="20"/>
          </w:rPr>
          <w:t>itemCode%3A181#FAO</w:t>
        </w:r>
        <w:proofErr w:type="spellEnd"/>
      </w:hyperlink>
      <w:r w:rsidRPr="00AB0DD0">
        <w:rPr>
          <w:rFonts w:cstheme="minorHAnsi"/>
          <w:sz w:val="20"/>
          <w:szCs w:val="20"/>
        </w:rPr>
        <w:t xml:space="preserve">. accessed on </w:t>
      </w:r>
      <w:proofErr w:type="gramStart"/>
      <w:r w:rsidRPr="00AB0DD0">
        <w:rPr>
          <w:rFonts w:cstheme="minorHAnsi"/>
          <w:sz w:val="20"/>
          <w:szCs w:val="20"/>
        </w:rPr>
        <w:t>27.10.2023</w:t>
      </w:r>
      <w:proofErr w:type="gramEnd"/>
      <w:r w:rsidRPr="00AB0DD0">
        <w:rPr>
          <w:rFonts w:cstheme="minorHAnsi"/>
          <w:sz w:val="20"/>
          <w:szCs w:val="20"/>
        </w:rPr>
        <w:t xml:space="preserve"> </w:t>
      </w:r>
    </w:p>
    <w:sectPr w:rsidR="007D009C" w:rsidRPr="00AB0DD0" w:rsidSect="00CF4D30">
      <w:type w:val="continuous"/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DB"/>
    <w:rsid w:val="00007EDF"/>
    <w:rsid w:val="0007168F"/>
    <w:rsid w:val="000C723B"/>
    <w:rsid w:val="00115418"/>
    <w:rsid w:val="001167DD"/>
    <w:rsid w:val="001A7329"/>
    <w:rsid w:val="002571F6"/>
    <w:rsid w:val="00281996"/>
    <w:rsid w:val="002A231E"/>
    <w:rsid w:val="002B41DB"/>
    <w:rsid w:val="0033153D"/>
    <w:rsid w:val="003329A1"/>
    <w:rsid w:val="003345B9"/>
    <w:rsid w:val="0038508F"/>
    <w:rsid w:val="003C6DFE"/>
    <w:rsid w:val="003D6BEB"/>
    <w:rsid w:val="003F13DA"/>
    <w:rsid w:val="00453270"/>
    <w:rsid w:val="0047012A"/>
    <w:rsid w:val="004746A4"/>
    <w:rsid w:val="004D7AC3"/>
    <w:rsid w:val="004F1DD0"/>
    <w:rsid w:val="00521546"/>
    <w:rsid w:val="00617061"/>
    <w:rsid w:val="006C7722"/>
    <w:rsid w:val="00721C19"/>
    <w:rsid w:val="007D009C"/>
    <w:rsid w:val="007F5BA0"/>
    <w:rsid w:val="00814499"/>
    <w:rsid w:val="0086422B"/>
    <w:rsid w:val="00880137"/>
    <w:rsid w:val="00892433"/>
    <w:rsid w:val="009941C4"/>
    <w:rsid w:val="00A62F16"/>
    <w:rsid w:val="00A94CCD"/>
    <w:rsid w:val="00AB0DD0"/>
    <w:rsid w:val="00AD1A4F"/>
    <w:rsid w:val="00AE4D58"/>
    <w:rsid w:val="00B07F2C"/>
    <w:rsid w:val="00B26B8C"/>
    <w:rsid w:val="00BD21E4"/>
    <w:rsid w:val="00C71D69"/>
    <w:rsid w:val="00CA6E60"/>
    <w:rsid w:val="00CC00F5"/>
    <w:rsid w:val="00CF4D30"/>
    <w:rsid w:val="00D000BB"/>
    <w:rsid w:val="00D36DDB"/>
    <w:rsid w:val="00D46B96"/>
    <w:rsid w:val="00E8145F"/>
    <w:rsid w:val="00F73C34"/>
    <w:rsid w:val="00F77008"/>
    <w:rsid w:val="00F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6DD0"/>
  <w15:chartTrackingRefBased/>
  <w15:docId w15:val="{013C0F7C-BAB9-49D6-9C66-E079D009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DDB"/>
    <w:rPr>
      <w:color w:val="0563C1" w:themeColor="hyperlink"/>
      <w:u w:val="single"/>
    </w:rPr>
  </w:style>
  <w:style w:type="character" w:customStyle="1" w:styleId="html-italic">
    <w:name w:val="html-italic"/>
    <w:basedOn w:val="DefaultParagraphFont"/>
    <w:rsid w:val="00D36DDB"/>
  </w:style>
  <w:style w:type="table" w:styleId="TableGrid">
    <w:name w:val="Table Grid"/>
    <w:basedOn w:val="TableNormal"/>
    <w:uiPriority w:val="39"/>
    <w:rsid w:val="00D3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D009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statistics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S0377-8401(96)01012-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lemayes@nmbu.n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ta.un.org/Data.aspx?d=FAO&amp;f=itemCode%3A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2906-A96F-48D8-9B5B-5934E39A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Alemayehu Kidane Sagaye</dc:creator>
  <cp:keywords/>
  <dc:description/>
  <cp:lastModifiedBy>Alemayehu Kidane Sagaye</cp:lastModifiedBy>
  <cp:revision>2</cp:revision>
  <cp:lastPrinted>2023-10-30T08:54:00Z</cp:lastPrinted>
  <dcterms:created xsi:type="dcterms:W3CDTF">2023-11-13T08:23:00Z</dcterms:created>
  <dcterms:modified xsi:type="dcterms:W3CDTF">2023-11-13T08:23:00Z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2023-10-29T14:01:38Z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0c003c00-ea68-47f8-8cff-999d102f3bdb</vt:lpwstr>
  </property>
  <property fmtid="{D5CDD505-2E9C-101B-9397-08002B2CF9AE}" pid="8" name="MSIP_Label_d0484126-3486-41a9-802e-7f1e2277276c_ContentBits">
    <vt:lpwstr>0</vt:lpwstr>
  </property>
</Properties>
</file>