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C79B" w14:textId="2D62BF00" w:rsidR="007B30E3" w:rsidRDefault="007B30E3">
      <w:pPr>
        <w:rPr>
          <w:b/>
          <w:bCs/>
          <w:lang w:val="en-US"/>
        </w:rPr>
      </w:pPr>
      <w:r>
        <w:rPr>
          <w:b/>
          <w:bCs/>
          <w:lang w:val="en-US"/>
        </w:rPr>
        <w:t>Application</w:t>
      </w:r>
    </w:p>
    <w:p w14:paraId="11ED5530" w14:textId="4548872F" w:rsidR="00F75902" w:rsidRPr="00F75902" w:rsidRDefault="00F75902" w:rsidP="00F75902">
      <w:pPr>
        <w:spacing w:line="360" w:lineRule="auto"/>
        <w:jc w:val="both"/>
        <w:rPr>
          <w:rFonts w:eastAsia="Times New Roman" w:cstheme="majorBidi"/>
          <w:lang w:eastAsia="en-GB"/>
        </w:rPr>
      </w:pPr>
      <w:r w:rsidRPr="00F75902">
        <w:rPr>
          <w:rFonts w:eastAsia="Times New Roman" w:cstheme="majorBidi"/>
          <w:lang w:eastAsia="en-GB"/>
        </w:rPr>
        <w:t>This study evaluated local brewers’ spent grains and field beans as alternative proteins to soyabean</w:t>
      </w:r>
      <w:r w:rsidR="009536D9">
        <w:rPr>
          <w:rFonts w:eastAsia="Times New Roman" w:cstheme="majorBidi"/>
          <w:lang w:eastAsia="en-GB"/>
        </w:rPr>
        <w:t xml:space="preserve"> meal</w:t>
      </w:r>
      <w:r w:rsidRPr="00F75902">
        <w:rPr>
          <w:rFonts w:eastAsia="Times New Roman" w:cstheme="majorBidi"/>
          <w:lang w:eastAsia="en-GB"/>
        </w:rPr>
        <w:t>, comparing concentrate-based and a pasture-based diet</w:t>
      </w:r>
      <w:r w:rsidR="00063A7F">
        <w:rPr>
          <w:rFonts w:eastAsia="Times New Roman" w:cstheme="majorBidi"/>
          <w:lang w:eastAsia="en-GB"/>
        </w:rPr>
        <w:t>s</w:t>
      </w:r>
      <w:r w:rsidRPr="00F75902">
        <w:rPr>
          <w:rFonts w:eastAsia="Times New Roman" w:cstheme="majorBidi"/>
          <w:lang w:eastAsia="en-GB"/>
        </w:rPr>
        <w:t>. While the pasture diet lowered methane emissions per kg intake, it reduced growth rates, raising environmental and cost concerns.</w:t>
      </w:r>
    </w:p>
    <w:p w14:paraId="5E9F33D1" w14:textId="5CDACFAB" w:rsidR="007B30E3" w:rsidRDefault="007B30E3">
      <w:pPr>
        <w:rPr>
          <w:b/>
          <w:bCs/>
          <w:lang w:val="en-US"/>
        </w:rPr>
      </w:pPr>
      <w:r>
        <w:rPr>
          <w:b/>
          <w:bCs/>
          <w:lang w:val="en-US"/>
        </w:rPr>
        <w:t>Introduction</w:t>
      </w:r>
    </w:p>
    <w:p w14:paraId="6A9C285A" w14:textId="22D335FD" w:rsidR="00F75902" w:rsidRPr="00F75902" w:rsidRDefault="000F7D90" w:rsidP="00F75902">
      <w:pPr>
        <w:spacing w:line="360" w:lineRule="auto"/>
        <w:jc w:val="both"/>
        <w:rPr>
          <w:rFonts w:eastAsia="Times New Roman" w:cstheme="majorBidi"/>
          <w:kern w:val="0"/>
          <w:lang w:eastAsia="en-GB"/>
          <w14:ligatures w14:val="none"/>
        </w:rPr>
      </w:pPr>
      <w:r>
        <w:rPr>
          <w:rFonts w:eastAsia="Times New Roman" w:cstheme="majorBidi"/>
          <w:kern w:val="0"/>
          <w:lang w:eastAsia="en-GB"/>
          <w14:ligatures w14:val="none"/>
        </w:rPr>
        <w:t>U</w:t>
      </w:r>
      <w:r w:rsidR="00411640">
        <w:rPr>
          <w:rFonts w:eastAsia="Times New Roman" w:cstheme="majorBidi"/>
          <w:kern w:val="0"/>
          <w:lang w:eastAsia="en-GB"/>
          <w14:ligatures w14:val="none"/>
        </w:rPr>
        <w:t>s</w:t>
      </w:r>
      <w:r>
        <w:rPr>
          <w:rFonts w:eastAsia="Times New Roman" w:cstheme="majorBidi"/>
          <w:kern w:val="0"/>
          <w:lang w:eastAsia="en-GB"/>
          <w14:ligatures w14:val="none"/>
        </w:rPr>
        <w:t>ing</w:t>
      </w:r>
      <w:r w:rsidR="00F75902" w:rsidRPr="00F75902">
        <w:rPr>
          <w:rFonts w:eastAsia="Times New Roman" w:cstheme="majorBidi"/>
          <w:kern w:val="0"/>
          <w:lang w:eastAsia="en-GB"/>
          <w14:ligatures w14:val="none"/>
        </w:rPr>
        <w:t xml:space="preserve"> </w:t>
      </w:r>
      <w:r w:rsidR="00210F28">
        <w:rPr>
          <w:rFonts w:eastAsia="Times New Roman" w:cstheme="majorBidi"/>
          <w:kern w:val="0"/>
          <w:lang w:eastAsia="en-GB"/>
          <w14:ligatures w14:val="none"/>
        </w:rPr>
        <w:t xml:space="preserve">sustainable </w:t>
      </w:r>
      <w:r w:rsidR="00F75902" w:rsidRPr="00F75902">
        <w:rPr>
          <w:rFonts w:eastAsia="Times New Roman" w:cstheme="majorBidi"/>
          <w:kern w:val="0"/>
          <w:lang w:eastAsia="en-GB"/>
          <w14:ligatures w14:val="none"/>
        </w:rPr>
        <w:t xml:space="preserve">feed proteins in livestock diets </w:t>
      </w:r>
      <w:r>
        <w:rPr>
          <w:rFonts w:eastAsia="Times New Roman" w:cstheme="majorBidi"/>
          <w:kern w:val="0"/>
          <w:lang w:eastAsia="en-GB"/>
          <w14:ligatures w14:val="none"/>
        </w:rPr>
        <w:t>can</w:t>
      </w:r>
      <w:r w:rsidR="00F75902" w:rsidRPr="00F75902">
        <w:rPr>
          <w:rFonts w:eastAsia="Times New Roman" w:cstheme="majorBidi"/>
          <w:kern w:val="0"/>
          <w:lang w:eastAsia="en-GB"/>
          <w14:ligatures w14:val="none"/>
        </w:rPr>
        <w:t xml:space="preserve"> enhance performance and nutrient use while reducing reliance on high-carbon-footprint proteins like soyabean (</w:t>
      </w:r>
      <w:proofErr w:type="spellStart"/>
      <w:r w:rsidR="00F75902" w:rsidRPr="00F75902">
        <w:rPr>
          <w:rFonts w:eastAsia="Times New Roman" w:cstheme="majorBidi"/>
          <w:kern w:val="0"/>
          <w:lang w:eastAsia="en-GB"/>
          <w14:ligatures w14:val="none"/>
        </w:rPr>
        <w:t>Pexas</w:t>
      </w:r>
      <w:proofErr w:type="spellEnd"/>
      <w:r w:rsidR="00F75902" w:rsidRPr="00F75902">
        <w:rPr>
          <w:rFonts w:eastAsia="Times New Roman" w:cstheme="majorBidi"/>
          <w:kern w:val="0"/>
          <w:lang w:eastAsia="en-GB"/>
          <w14:ligatures w14:val="none"/>
        </w:rPr>
        <w:t xml:space="preserve"> et al., 2023). Local protein</w:t>
      </w:r>
      <w:r>
        <w:rPr>
          <w:rFonts w:eastAsia="Times New Roman" w:cstheme="majorBidi"/>
          <w:kern w:val="0"/>
          <w:lang w:eastAsia="en-GB"/>
          <w14:ligatures w14:val="none"/>
        </w:rPr>
        <w:t>s</w:t>
      </w:r>
      <w:r w:rsidR="00E91FF2">
        <w:rPr>
          <w:rFonts w:eastAsia="Times New Roman" w:cstheme="majorBidi"/>
          <w:kern w:val="0"/>
          <w:lang w:eastAsia="en-GB"/>
          <w14:ligatures w14:val="none"/>
        </w:rPr>
        <w:t xml:space="preserve"> in the UK, such as brewers’ spent grains and field beans,</w:t>
      </w:r>
      <w:r w:rsidR="00F75902" w:rsidRPr="00F75902">
        <w:rPr>
          <w:rFonts w:eastAsia="Times New Roman" w:cstheme="majorBidi"/>
          <w:kern w:val="0"/>
          <w:lang w:eastAsia="en-GB"/>
          <w14:ligatures w14:val="none"/>
        </w:rPr>
        <w:t xml:space="preserve"> </w:t>
      </w:r>
      <w:r w:rsidR="00321B1B">
        <w:rPr>
          <w:rFonts w:eastAsia="Times New Roman" w:cstheme="majorBidi"/>
          <w:kern w:val="0"/>
          <w:lang w:eastAsia="en-GB"/>
          <w14:ligatures w14:val="none"/>
        </w:rPr>
        <w:t xml:space="preserve">can </w:t>
      </w:r>
      <w:r>
        <w:rPr>
          <w:rFonts w:eastAsia="Times New Roman" w:cstheme="majorBidi"/>
          <w:kern w:val="0"/>
          <w:lang w:eastAsia="en-GB"/>
          <w14:ligatures w14:val="none"/>
        </w:rPr>
        <w:t>reduce</w:t>
      </w:r>
      <w:r w:rsidR="00F75902" w:rsidRPr="00F75902">
        <w:rPr>
          <w:rFonts w:eastAsia="Times New Roman" w:cstheme="majorBidi"/>
          <w:kern w:val="0"/>
          <w:lang w:eastAsia="en-GB"/>
          <w14:ligatures w14:val="none"/>
        </w:rPr>
        <w:t xml:space="preserve"> costs and minimise carbon footprint of transport. Furthermore, pasture-based </w:t>
      </w:r>
      <w:r w:rsidR="00321B1B">
        <w:rPr>
          <w:rFonts w:eastAsia="Times New Roman" w:cstheme="majorBidi"/>
          <w:kern w:val="0"/>
          <w:lang w:eastAsia="en-GB"/>
          <w14:ligatures w14:val="none"/>
        </w:rPr>
        <w:t>beef production</w:t>
      </w:r>
      <w:r w:rsidR="00321B1B" w:rsidRPr="00F75902">
        <w:rPr>
          <w:rFonts w:eastAsia="Times New Roman" w:cstheme="majorBidi"/>
          <w:kern w:val="0"/>
          <w:lang w:eastAsia="en-GB"/>
          <w14:ligatures w14:val="none"/>
        </w:rPr>
        <w:t xml:space="preserve"> </w:t>
      </w:r>
      <w:r w:rsidR="00F75902" w:rsidRPr="00F75902">
        <w:rPr>
          <w:rFonts w:eastAsia="Times New Roman" w:cstheme="majorBidi"/>
          <w:kern w:val="0"/>
          <w:lang w:eastAsia="en-GB"/>
          <w14:ligatures w14:val="none"/>
        </w:rPr>
        <w:t xml:space="preserve">can reduce </w:t>
      </w:r>
      <w:r w:rsidR="00CC6E70">
        <w:rPr>
          <w:rFonts w:eastAsia="Times New Roman" w:cstheme="majorBidi"/>
          <w:kern w:val="0"/>
          <w:lang w:eastAsia="en-GB"/>
          <w14:ligatures w14:val="none"/>
        </w:rPr>
        <w:t xml:space="preserve">feed </w:t>
      </w:r>
      <w:r w:rsidR="00F75902" w:rsidRPr="00F75902">
        <w:rPr>
          <w:rFonts w:eastAsia="Times New Roman" w:cstheme="majorBidi"/>
          <w:kern w:val="0"/>
          <w:lang w:eastAsia="en-GB"/>
          <w14:ligatures w14:val="none"/>
        </w:rPr>
        <w:t>costs, support local economies, and preserve biodiversity (</w:t>
      </w:r>
      <w:proofErr w:type="spellStart"/>
      <w:r w:rsidR="00F75902" w:rsidRPr="00F75902">
        <w:rPr>
          <w:rFonts w:eastAsia="Times New Roman" w:cstheme="majorBidi"/>
          <w:kern w:val="0"/>
          <w:lang w:eastAsia="en-GB"/>
          <w14:ligatures w14:val="none"/>
        </w:rPr>
        <w:t>Boval</w:t>
      </w:r>
      <w:proofErr w:type="spellEnd"/>
      <w:r w:rsidR="00F75902" w:rsidRPr="00F75902">
        <w:rPr>
          <w:rFonts w:eastAsia="Times New Roman" w:cstheme="majorBidi"/>
          <w:kern w:val="0"/>
          <w:lang w:eastAsia="en-GB"/>
          <w14:ligatures w14:val="none"/>
        </w:rPr>
        <w:t xml:space="preserve"> and Dixon, 2012; Fraser et al., 2022). These systems are favoured by consumers because of the perce</w:t>
      </w:r>
      <w:r w:rsidR="00411640">
        <w:rPr>
          <w:rFonts w:eastAsia="Times New Roman" w:cstheme="majorBidi"/>
          <w:kern w:val="0"/>
          <w:lang w:eastAsia="en-GB"/>
          <w14:ligatures w14:val="none"/>
        </w:rPr>
        <w:t xml:space="preserve">ived </w:t>
      </w:r>
      <w:r w:rsidR="00F75902" w:rsidRPr="00F75902">
        <w:rPr>
          <w:rFonts w:eastAsia="Times New Roman" w:cstheme="majorBidi"/>
          <w:kern w:val="0"/>
          <w:lang w:eastAsia="en-GB"/>
          <w14:ligatures w14:val="none"/>
        </w:rPr>
        <w:t>improved animal welfare and nutritional composition of animal-derived foods (</w:t>
      </w:r>
      <w:proofErr w:type="spellStart"/>
      <w:r w:rsidR="00F75902" w:rsidRPr="00F75902">
        <w:rPr>
          <w:rFonts w:eastAsia="Times New Roman" w:cstheme="majorBidi"/>
          <w:kern w:val="0"/>
          <w:lang w:eastAsia="en-GB"/>
          <w14:ligatures w14:val="none"/>
        </w:rPr>
        <w:t>Klopatek</w:t>
      </w:r>
      <w:proofErr w:type="spellEnd"/>
      <w:r w:rsidR="00F75902" w:rsidRPr="00F75902">
        <w:rPr>
          <w:rFonts w:eastAsia="Times New Roman" w:cstheme="majorBidi"/>
          <w:kern w:val="0"/>
          <w:lang w:eastAsia="en-GB"/>
          <w14:ligatures w14:val="none"/>
        </w:rPr>
        <w:t xml:space="preserve"> et al., 2022). Th</w:t>
      </w:r>
      <w:r w:rsidR="00411640">
        <w:rPr>
          <w:rFonts w:eastAsia="Times New Roman" w:cstheme="majorBidi"/>
          <w:kern w:val="0"/>
          <w:lang w:eastAsia="en-GB"/>
          <w14:ligatures w14:val="none"/>
        </w:rPr>
        <w:t xml:space="preserve">e present </w:t>
      </w:r>
      <w:r w:rsidR="00F75902" w:rsidRPr="00F75902">
        <w:rPr>
          <w:rFonts w:eastAsia="Times New Roman" w:cstheme="majorBidi"/>
          <w:kern w:val="0"/>
          <w:lang w:eastAsia="en-GB"/>
          <w14:ligatures w14:val="none"/>
        </w:rPr>
        <w:t>study</w:t>
      </w:r>
      <w:r w:rsidR="004722DD">
        <w:rPr>
          <w:rFonts w:eastAsia="Times New Roman" w:cstheme="majorBidi"/>
          <w:kern w:val="0"/>
          <w:lang w:eastAsia="en-GB"/>
          <w14:ligatures w14:val="none"/>
        </w:rPr>
        <w:t xml:space="preserve"> </w:t>
      </w:r>
      <w:r w:rsidR="00FE5D4F" w:rsidRPr="00F75902">
        <w:rPr>
          <w:rFonts w:eastAsia="Times New Roman" w:cstheme="majorBidi"/>
          <w:kern w:val="0"/>
          <w:lang w:eastAsia="en-GB"/>
          <w14:ligatures w14:val="none"/>
        </w:rPr>
        <w:t>examin</w:t>
      </w:r>
      <w:r w:rsidR="00FE5D4F">
        <w:rPr>
          <w:rFonts w:eastAsia="Times New Roman" w:cstheme="majorBidi"/>
          <w:kern w:val="0"/>
          <w:lang w:eastAsia="en-GB"/>
          <w14:ligatures w14:val="none"/>
        </w:rPr>
        <w:t>ed</w:t>
      </w:r>
      <w:r w:rsidR="00FE5D4F" w:rsidRPr="00F75902">
        <w:rPr>
          <w:rFonts w:eastAsia="Times New Roman" w:cstheme="majorBidi"/>
          <w:kern w:val="0"/>
          <w:lang w:eastAsia="en-GB"/>
          <w14:ligatures w14:val="none"/>
        </w:rPr>
        <w:t xml:space="preserve"> </w:t>
      </w:r>
      <w:r w:rsidR="00F75902" w:rsidRPr="00F75902">
        <w:rPr>
          <w:rFonts w:eastAsia="Times New Roman" w:cstheme="majorBidi"/>
          <w:kern w:val="0"/>
          <w:lang w:eastAsia="en-GB"/>
          <w14:ligatures w14:val="none"/>
        </w:rPr>
        <w:t>the impact</w:t>
      </w:r>
      <w:r w:rsidR="00FE5D4F">
        <w:rPr>
          <w:rFonts w:eastAsia="Times New Roman" w:cstheme="majorBidi"/>
          <w:kern w:val="0"/>
          <w:lang w:eastAsia="en-GB"/>
          <w14:ligatures w14:val="none"/>
        </w:rPr>
        <w:t xml:space="preserve"> of substituting soyabean meal with b</w:t>
      </w:r>
      <w:r w:rsidR="00DC65A5">
        <w:rPr>
          <w:rFonts w:eastAsia="Times New Roman" w:cstheme="majorBidi"/>
          <w:kern w:val="0"/>
          <w:lang w:eastAsia="en-GB"/>
          <w14:ligatures w14:val="none"/>
        </w:rPr>
        <w:t xml:space="preserve">rewers’ </w:t>
      </w:r>
      <w:r w:rsidR="000318CA">
        <w:rPr>
          <w:rFonts w:eastAsia="Times New Roman" w:cstheme="majorBidi"/>
          <w:kern w:val="0"/>
          <w:lang w:eastAsia="en-GB"/>
          <w14:ligatures w14:val="none"/>
        </w:rPr>
        <w:t xml:space="preserve">spent </w:t>
      </w:r>
      <w:r w:rsidR="00DC65A5">
        <w:rPr>
          <w:rFonts w:eastAsia="Times New Roman" w:cstheme="majorBidi"/>
          <w:kern w:val="0"/>
          <w:lang w:eastAsia="en-GB"/>
          <w14:ligatures w14:val="none"/>
        </w:rPr>
        <w:t xml:space="preserve">grains or field </w:t>
      </w:r>
      <w:r w:rsidR="00A2256B">
        <w:rPr>
          <w:rFonts w:eastAsia="Times New Roman" w:cstheme="majorBidi"/>
          <w:kern w:val="0"/>
          <w:lang w:eastAsia="en-GB"/>
          <w14:ligatures w14:val="none"/>
        </w:rPr>
        <w:t>beans</w:t>
      </w:r>
      <w:r w:rsidR="00F75902" w:rsidRPr="00F75902">
        <w:rPr>
          <w:rFonts w:eastAsia="Times New Roman" w:cstheme="majorBidi"/>
          <w:kern w:val="0"/>
          <w:lang w:eastAsia="en-GB"/>
          <w14:ligatures w14:val="none"/>
        </w:rPr>
        <w:t xml:space="preserve"> on</w:t>
      </w:r>
      <w:r w:rsidR="00DC65A5">
        <w:rPr>
          <w:rFonts w:eastAsia="Times New Roman" w:cstheme="majorBidi"/>
          <w:kern w:val="0"/>
          <w:lang w:eastAsia="en-GB"/>
          <w14:ligatures w14:val="none"/>
        </w:rPr>
        <w:t xml:space="preserve"> </w:t>
      </w:r>
      <w:r w:rsidR="000318CA">
        <w:rPr>
          <w:rFonts w:eastAsia="Times New Roman" w:cstheme="majorBidi"/>
          <w:kern w:val="0"/>
          <w:lang w:eastAsia="en-GB"/>
          <w14:ligatures w14:val="none"/>
        </w:rPr>
        <w:t xml:space="preserve">beef </w:t>
      </w:r>
      <w:r w:rsidR="00F75902" w:rsidRPr="00F75902">
        <w:rPr>
          <w:rFonts w:eastAsia="Times New Roman" w:cstheme="majorBidi"/>
          <w:kern w:val="0"/>
          <w:lang w:eastAsia="en-GB"/>
          <w14:ligatures w14:val="none"/>
        </w:rPr>
        <w:t>performance and enteric methane (</w:t>
      </w:r>
      <w:r w:rsidR="00F75902" w:rsidRPr="00F75902">
        <w:rPr>
          <w:rFonts w:eastAsia="Times New Roman" w:cstheme="majorBidi"/>
          <w:b/>
          <w:bCs/>
          <w:kern w:val="0"/>
          <w:lang w:eastAsia="en-GB"/>
          <w14:ligatures w14:val="none"/>
        </w:rPr>
        <w:t>CH</w:t>
      </w:r>
      <w:r w:rsidR="00F75902" w:rsidRPr="00F75902">
        <w:rPr>
          <w:rFonts w:eastAsia="Times New Roman" w:cstheme="majorBidi"/>
          <w:b/>
          <w:bCs/>
          <w:kern w:val="0"/>
          <w:vertAlign w:val="subscript"/>
          <w:lang w:eastAsia="en-GB"/>
          <w14:ligatures w14:val="none"/>
        </w:rPr>
        <w:t>4</w:t>
      </w:r>
      <w:r w:rsidR="00F75902" w:rsidRPr="00F75902">
        <w:rPr>
          <w:rFonts w:eastAsia="Times New Roman" w:cstheme="majorBidi"/>
          <w:kern w:val="0"/>
          <w:lang w:eastAsia="en-GB"/>
          <w14:ligatures w14:val="none"/>
        </w:rPr>
        <w:t>) emissions; also comparing the</w:t>
      </w:r>
      <w:r w:rsidR="00DC65A5">
        <w:rPr>
          <w:rFonts w:eastAsia="Times New Roman" w:cstheme="majorBidi"/>
          <w:kern w:val="0"/>
          <w:lang w:eastAsia="en-GB"/>
          <w14:ligatures w14:val="none"/>
        </w:rPr>
        <w:t xml:space="preserve"> concentrate-based </w:t>
      </w:r>
      <w:r w:rsidR="00F75902" w:rsidRPr="00F75902">
        <w:rPr>
          <w:rFonts w:eastAsia="Times New Roman" w:cstheme="majorBidi"/>
          <w:kern w:val="0"/>
          <w:lang w:eastAsia="en-GB"/>
          <w14:ligatures w14:val="none"/>
        </w:rPr>
        <w:t>diet</w:t>
      </w:r>
      <w:r w:rsidR="000318CA">
        <w:rPr>
          <w:rFonts w:eastAsia="Times New Roman" w:cstheme="majorBidi"/>
          <w:kern w:val="0"/>
          <w:lang w:eastAsia="en-GB"/>
          <w14:ligatures w14:val="none"/>
        </w:rPr>
        <w:t>s</w:t>
      </w:r>
      <w:r w:rsidR="00F75902" w:rsidRPr="00F75902">
        <w:rPr>
          <w:rFonts w:eastAsia="Times New Roman" w:cstheme="majorBidi"/>
          <w:kern w:val="0"/>
          <w:lang w:eastAsia="en-GB"/>
          <w14:ligatures w14:val="none"/>
        </w:rPr>
        <w:t xml:space="preserve"> with a fresh-cut ryegrass diet without concentrate supplementation.</w:t>
      </w:r>
    </w:p>
    <w:p w14:paraId="1F63B1C6" w14:textId="70D2D108" w:rsidR="007B30E3" w:rsidRDefault="007B30E3">
      <w:pPr>
        <w:rPr>
          <w:b/>
          <w:bCs/>
          <w:lang w:val="en-US"/>
        </w:rPr>
      </w:pPr>
      <w:r>
        <w:rPr>
          <w:b/>
          <w:bCs/>
          <w:lang w:val="en-US"/>
        </w:rPr>
        <w:t>Materials and Methods</w:t>
      </w:r>
    </w:p>
    <w:p w14:paraId="55DC9FD8" w14:textId="55AE4187" w:rsidR="00F75902" w:rsidRPr="00F75902" w:rsidRDefault="00F75902" w:rsidP="00F75902">
      <w:pPr>
        <w:spacing w:line="360" w:lineRule="auto"/>
        <w:jc w:val="both"/>
        <w:rPr>
          <w:rFonts w:eastAsia="Calibri" w:cstheme="majorBidi"/>
          <w:kern w:val="0"/>
          <w14:ligatures w14:val="none"/>
        </w:rPr>
      </w:pPr>
      <w:r w:rsidRPr="00F75902">
        <w:rPr>
          <w:rFonts w:eastAsia="Calibri" w:cstheme="majorBidi"/>
          <w:kern w:val="0"/>
          <w14:ligatures w14:val="none"/>
        </w:rPr>
        <w:t xml:space="preserve">Thirty-two Aberdeen </w:t>
      </w:r>
      <w:proofErr w:type="spellStart"/>
      <w:r w:rsidRPr="00F75902">
        <w:rPr>
          <w:rFonts w:eastAsia="Calibri" w:cstheme="majorBidi"/>
          <w:kern w:val="0"/>
          <w14:ligatures w14:val="none"/>
        </w:rPr>
        <w:t>Angus×Holstein</w:t>
      </w:r>
      <w:proofErr w:type="spellEnd"/>
      <w:r w:rsidRPr="00F75902">
        <w:rPr>
          <w:rFonts w:eastAsia="Calibri" w:cstheme="majorBidi"/>
          <w:kern w:val="0"/>
          <w14:ligatures w14:val="none"/>
        </w:rPr>
        <w:t xml:space="preserve"> beef cattle (16 steers, 16 heifers), were grouped and randomly assigned to one of four experimental diets, balanced for age and weight. Three groups received total mixed rations with grass and maize silages, but with soy</w:t>
      </w:r>
      <w:r w:rsidR="007928C7">
        <w:rPr>
          <w:rFonts w:eastAsia="Calibri" w:cstheme="majorBidi"/>
          <w:kern w:val="0"/>
          <w14:ligatures w14:val="none"/>
        </w:rPr>
        <w:t>a</w:t>
      </w:r>
      <w:r w:rsidRPr="00F75902">
        <w:rPr>
          <w:rFonts w:eastAsia="Calibri" w:cstheme="majorBidi"/>
          <w:kern w:val="0"/>
          <w14:ligatures w14:val="none"/>
        </w:rPr>
        <w:t>-based (</w:t>
      </w:r>
      <w:r w:rsidRPr="00F75902">
        <w:rPr>
          <w:rFonts w:eastAsia="Calibri" w:cstheme="majorBidi"/>
          <w:b/>
          <w:bCs/>
          <w:kern w:val="0"/>
          <w14:ligatures w14:val="none"/>
        </w:rPr>
        <w:t>SB</w:t>
      </w:r>
      <w:r w:rsidRPr="00F75902">
        <w:rPr>
          <w:rFonts w:eastAsia="Calibri" w:cstheme="majorBidi"/>
          <w:kern w:val="0"/>
          <w14:ligatures w14:val="none"/>
        </w:rPr>
        <w:t>), brewers' spent grains-based (</w:t>
      </w:r>
      <w:r w:rsidRPr="00F75902">
        <w:rPr>
          <w:rFonts w:eastAsia="Calibri" w:cstheme="majorBidi"/>
          <w:b/>
          <w:bCs/>
          <w:kern w:val="0"/>
          <w14:ligatures w14:val="none"/>
        </w:rPr>
        <w:t>BSG</w:t>
      </w:r>
      <w:r w:rsidRPr="00F75902">
        <w:rPr>
          <w:rFonts w:eastAsia="Calibri" w:cstheme="majorBidi"/>
          <w:kern w:val="0"/>
          <w14:ligatures w14:val="none"/>
        </w:rPr>
        <w:t>), or field beans-based (</w:t>
      </w:r>
      <w:r w:rsidRPr="00F75902">
        <w:rPr>
          <w:rFonts w:eastAsia="Calibri" w:cstheme="majorBidi"/>
          <w:b/>
          <w:bCs/>
          <w:kern w:val="0"/>
          <w14:ligatures w14:val="none"/>
        </w:rPr>
        <w:t>BNS</w:t>
      </w:r>
      <w:r w:rsidRPr="00F75902">
        <w:rPr>
          <w:rFonts w:eastAsia="Calibri" w:cstheme="majorBidi"/>
          <w:kern w:val="0"/>
          <w14:ligatures w14:val="none"/>
        </w:rPr>
        <w:t>) concentrates; while a fourth group was fed fresh-cut ryegrass only (</w:t>
      </w:r>
      <w:r w:rsidRPr="00F75902">
        <w:rPr>
          <w:rFonts w:eastAsia="Calibri" w:cstheme="majorBidi"/>
          <w:b/>
          <w:bCs/>
          <w:kern w:val="0"/>
          <w14:ligatures w14:val="none"/>
        </w:rPr>
        <w:t>GRA</w:t>
      </w:r>
      <w:r w:rsidRPr="00F75902">
        <w:rPr>
          <w:rFonts w:eastAsia="Calibri" w:cstheme="majorBidi"/>
          <w:kern w:val="0"/>
          <w14:ligatures w14:val="none"/>
        </w:rPr>
        <w:t xml:space="preserve">). Weekly feed intake was calculated from daily feed offered and refusals. Measurements of </w:t>
      </w:r>
      <w:r w:rsidR="00377F07" w:rsidRPr="00F75902">
        <w:rPr>
          <w:rFonts w:eastAsia="Calibri" w:cstheme="majorBidi"/>
          <w:kern w:val="0"/>
          <w14:ligatures w14:val="none"/>
        </w:rPr>
        <w:t>body weights (</w:t>
      </w:r>
      <w:r w:rsidR="00377F07" w:rsidRPr="00F75902">
        <w:rPr>
          <w:rFonts w:eastAsia="Calibri" w:cstheme="majorBidi"/>
          <w:b/>
          <w:bCs/>
          <w:kern w:val="0"/>
          <w14:ligatures w14:val="none"/>
        </w:rPr>
        <w:t>BW</w:t>
      </w:r>
      <w:r w:rsidR="00377F07" w:rsidRPr="00F75902">
        <w:rPr>
          <w:rFonts w:eastAsia="Calibri" w:cstheme="majorBidi"/>
          <w:kern w:val="0"/>
          <w14:ligatures w14:val="none"/>
        </w:rPr>
        <w:t>)</w:t>
      </w:r>
      <w:r w:rsidR="00E062F7">
        <w:rPr>
          <w:rFonts w:eastAsia="Calibri" w:cstheme="majorBidi"/>
          <w:kern w:val="0"/>
          <w14:ligatures w14:val="none"/>
        </w:rPr>
        <w:t>,</w:t>
      </w:r>
      <w:r w:rsidR="00377F07" w:rsidRPr="00F75902">
        <w:rPr>
          <w:rFonts w:eastAsia="Calibri" w:cstheme="majorBidi"/>
          <w:kern w:val="0"/>
          <w14:ligatures w14:val="none"/>
        </w:rPr>
        <w:t xml:space="preserve"> </w:t>
      </w:r>
      <w:r w:rsidR="00377F07">
        <w:rPr>
          <w:rFonts w:eastAsia="Calibri" w:cstheme="majorBidi"/>
          <w:kern w:val="0"/>
          <w14:ligatures w14:val="none"/>
        </w:rPr>
        <w:t xml:space="preserve">BW change </w:t>
      </w:r>
      <w:r w:rsidRPr="00F75902">
        <w:rPr>
          <w:rFonts w:eastAsia="Calibri" w:cstheme="majorBidi"/>
          <w:kern w:val="0"/>
          <w14:ligatures w14:val="none"/>
        </w:rPr>
        <w:t>(</w:t>
      </w:r>
      <w:proofErr w:type="spellStart"/>
      <w:r w:rsidR="00377F07">
        <w:rPr>
          <w:rFonts w:eastAsia="Calibri" w:cstheme="majorBidi"/>
          <w:b/>
          <w:bCs/>
          <w:kern w:val="0"/>
          <w14:ligatures w14:val="none"/>
        </w:rPr>
        <w:t>BWc</w:t>
      </w:r>
      <w:proofErr w:type="spellEnd"/>
      <w:r w:rsidRPr="00F75902">
        <w:rPr>
          <w:rFonts w:eastAsia="Calibri" w:cstheme="majorBidi"/>
          <w:kern w:val="0"/>
          <w14:ligatures w14:val="none"/>
        </w:rPr>
        <w:t>)</w:t>
      </w:r>
      <w:r w:rsidR="002035DA">
        <w:rPr>
          <w:rFonts w:eastAsia="Calibri" w:cstheme="majorBidi"/>
          <w:kern w:val="0"/>
          <w14:ligatures w14:val="none"/>
        </w:rPr>
        <w:t>,</w:t>
      </w:r>
      <w:r w:rsidRPr="00F75902">
        <w:rPr>
          <w:rFonts w:eastAsia="Calibri" w:cstheme="majorBidi"/>
          <w:kern w:val="0"/>
          <w14:ligatures w14:val="none"/>
        </w:rPr>
        <w:t xml:space="preserve"> and feed efficiency were recorded, along with preserved feed samples for proximate analysis. Furthermore, </w:t>
      </w:r>
      <w:r w:rsidR="00E062F7" w:rsidRPr="00F75902">
        <w:rPr>
          <w:rFonts w:eastAsia="Calibri" w:cstheme="majorBidi"/>
          <w:kern w:val="0"/>
          <w14:ligatures w14:val="none"/>
        </w:rPr>
        <w:t>CH</w:t>
      </w:r>
      <w:r w:rsidR="00E062F7" w:rsidRPr="00E062F7">
        <w:rPr>
          <w:rFonts w:eastAsia="Calibri" w:cstheme="majorBidi"/>
          <w:kern w:val="0"/>
          <w:vertAlign w:val="subscript"/>
          <w14:ligatures w14:val="none"/>
        </w:rPr>
        <w:t>4</w:t>
      </w:r>
      <w:r w:rsidR="00E062F7" w:rsidRPr="00F75902">
        <w:rPr>
          <w:rFonts w:eastAsia="Calibri" w:cstheme="majorBidi"/>
          <w:kern w:val="0"/>
          <w14:ligatures w14:val="none"/>
        </w:rPr>
        <w:t xml:space="preserve"> </w:t>
      </w:r>
      <w:r w:rsidRPr="00F75902">
        <w:rPr>
          <w:rFonts w:eastAsia="Calibri" w:cstheme="majorBidi"/>
          <w:kern w:val="0"/>
          <w14:ligatures w14:val="none"/>
        </w:rPr>
        <w:t>emissions were recorded daily by automated head chamber system (</w:t>
      </w:r>
      <w:proofErr w:type="spellStart"/>
      <w:r w:rsidRPr="00F75902">
        <w:rPr>
          <w:rFonts w:eastAsia="Calibri" w:cstheme="majorBidi"/>
          <w:kern w:val="0"/>
          <w14:ligatures w14:val="none"/>
        </w:rPr>
        <w:t>GreenFeed</w:t>
      </w:r>
      <w:proofErr w:type="spellEnd"/>
      <w:r w:rsidRPr="00F75902">
        <w:rPr>
          <w:rFonts w:eastAsia="Calibri" w:cstheme="majorBidi"/>
          <w:kern w:val="0"/>
          <w14:ligatures w14:val="none"/>
        </w:rPr>
        <w:t xml:space="preserve">; C-Lock, Inc., Rapid City, SD). While on </w:t>
      </w:r>
      <w:proofErr w:type="spellStart"/>
      <w:r w:rsidRPr="00F75902">
        <w:rPr>
          <w:rFonts w:eastAsia="Calibri" w:cstheme="majorBidi"/>
          <w:kern w:val="0"/>
          <w14:ligatures w14:val="none"/>
        </w:rPr>
        <w:t>GreenFeed</w:t>
      </w:r>
      <w:proofErr w:type="spellEnd"/>
      <w:r w:rsidRPr="00F75902">
        <w:rPr>
          <w:rFonts w:eastAsia="Calibri" w:cstheme="majorBidi"/>
          <w:kern w:val="0"/>
          <w14:ligatures w14:val="none"/>
        </w:rPr>
        <w:t>, animals had access to concentrate feed as bait, which made up 7.9–8.7</w:t>
      </w:r>
      <w:r w:rsidR="00E062F7">
        <w:rPr>
          <w:rFonts w:eastAsia="Calibri" w:cstheme="majorBidi"/>
          <w:kern w:val="0"/>
          <w14:ligatures w14:val="none"/>
        </w:rPr>
        <w:t xml:space="preserve"> </w:t>
      </w:r>
      <w:r w:rsidRPr="00F75902">
        <w:rPr>
          <w:rFonts w:eastAsia="Calibri" w:cstheme="majorBidi"/>
          <w:kern w:val="0"/>
          <w14:ligatures w14:val="none"/>
        </w:rPr>
        <w:t>% of total dry matter (</w:t>
      </w:r>
      <w:r w:rsidRPr="00F75902">
        <w:rPr>
          <w:rFonts w:eastAsia="Calibri" w:cstheme="majorBidi"/>
          <w:b/>
          <w:bCs/>
          <w:kern w:val="0"/>
          <w14:ligatures w14:val="none"/>
        </w:rPr>
        <w:t>DM</w:t>
      </w:r>
      <w:r w:rsidRPr="00F75902">
        <w:rPr>
          <w:rFonts w:eastAsia="Calibri" w:cstheme="majorBidi"/>
          <w:kern w:val="0"/>
          <w14:ligatures w14:val="none"/>
        </w:rPr>
        <w:t xml:space="preserve">) across the different diets. Data were analysed using </w:t>
      </w:r>
      <w:r w:rsidR="005F17E1">
        <w:rPr>
          <w:rFonts w:eastAsia="Calibri" w:cstheme="majorBidi"/>
          <w:kern w:val="0"/>
          <w14:ligatures w14:val="none"/>
        </w:rPr>
        <w:t>general linear models (</w:t>
      </w:r>
      <w:r w:rsidRPr="00F75902">
        <w:rPr>
          <w:rFonts w:eastAsia="Calibri" w:cstheme="majorBidi"/>
          <w:kern w:val="0"/>
          <w14:ligatures w14:val="none"/>
        </w:rPr>
        <w:t>SPSS</w:t>
      </w:r>
      <w:r w:rsidR="005F17E1">
        <w:rPr>
          <w:rFonts w:eastAsia="Calibri" w:cstheme="majorBidi"/>
          <w:kern w:val="0"/>
          <w14:ligatures w14:val="none"/>
        </w:rPr>
        <w:t xml:space="preserve"> </w:t>
      </w:r>
      <w:r w:rsidRPr="00F75902">
        <w:rPr>
          <w:rFonts w:eastAsia="Calibri" w:cstheme="majorBidi"/>
          <w:kern w:val="0"/>
          <w14:ligatures w14:val="none"/>
        </w:rPr>
        <w:t xml:space="preserve">29.0; Armonk, NY, USA) </w:t>
      </w:r>
      <w:r w:rsidR="00DE643C">
        <w:rPr>
          <w:rFonts w:eastAsia="Calibri" w:cstheme="majorBidi"/>
          <w:kern w:val="0"/>
          <w14:ligatures w14:val="none"/>
        </w:rPr>
        <w:t>with</w:t>
      </w:r>
      <w:r w:rsidRPr="00F75902">
        <w:rPr>
          <w:rFonts w:eastAsia="Calibri" w:cstheme="majorBidi"/>
          <w:kern w:val="0"/>
          <w14:ligatures w14:val="none"/>
        </w:rPr>
        <w:t xml:space="preserve"> treatment, </w:t>
      </w:r>
      <w:r w:rsidR="0021347C">
        <w:rPr>
          <w:rFonts w:eastAsia="Calibri" w:cstheme="majorBidi"/>
          <w:kern w:val="0"/>
          <w14:ligatures w14:val="none"/>
        </w:rPr>
        <w:t>week</w:t>
      </w:r>
      <w:r w:rsidRPr="00F75902">
        <w:rPr>
          <w:rFonts w:eastAsia="Calibri" w:cstheme="majorBidi"/>
          <w:kern w:val="0"/>
          <w14:ligatures w14:val="none"/>
        </w:rPr>
        <w:t>, sex, and their interactions as fixed factors</w:t>
      </w:r>
      <w:r w:rsidR="005F17E1">
        <w:rPr>
          <w:rFonts w:eastAsia="Calibri" w:cstheme="majorBidi"/>
          <w:kern w:val="0"/>
          <w14:ligatures w14:val="none"/>
        </w:rPr>
        <w:t>;</w:t>
      </w:r>
      <w:r w:rsidRPr="00F75902">
        <w:rPr>
          <w:rFonts w:eastAsia="Calibri" w:cstheme="majorBidi"/>
          <w:kern w:val="0"/>
          <w14:ligatures w14:val="none"/>
        </w:rPr>
        <w:t xml:space="preserve"> animal ID nested within treatment </w:t>
      </w:r>
      <w:r w:rsidR="005F17E1">
        <w:rPr>
          <w:rFonts w:eastAsia="Calibri" w:cstheme="majorBidi"/>
          <w:kern w:val="0"/>
          <w14:ligatures w14:val="none"/>
        </w:rPr>
        <w:t>as</w:t>
      </w:r>
      <w:r w:rsidRPr="00F75902">
        <w:rPr>
          <w:rFonts w:eastAsia="Calibri" w:cstheme="majorBidi"/>
          <w:kern w:val="0"/>
          <w14:ligatures w14:val="none"/>
        </w:rPr>
        <w:t xml:space="preserve"> random factor</w:t>
      </w:r>
      <w:r w:rsidR="005F17E1">
        <w:rPr>
          <w:rFonts w:eastAsia="Calibri" w:cstheme="majorBidi"/>
          <w:kern w:val="0"/>
          <w14:ligatures w14:val="none"/>
        </w:rPr>
        <w:t>; with week being t</w:t>
      </w:r>
      <w:r w:rsidR="0021347C">
        <w:rPr>
          <w:rFonts w:eastAsia="Calibri" w:cstheme="majorBidi"/>
          <w:kern w:val="0"/>
          <w14:ligatures w14:val="none"/>
        </w:rPr>
        <w:t>he repeated</w:t>
      </w:r>
      <w:r w:rsidR="00295022">
        <w:rPr>
          <w:rFonts w:eastAsia="Calibri" w:cstheme="majorBidi"/>
          <w:kern w:val="0"/>
          <w14:ligatures w14:val="none"/>
        </w:rPr>
        <w:t xml:space="preserve"> effect</w:t>
      </w:r>
      <w:r w:rsidR="007D2FC9">
        <w:rPr>
          <w:rFonts w:eastAsia="Calibri" w:cstheme="majorBidi"/>
          <w:kern w:val="0"/>
          <w14:ligatures w14:val="none"/>
        </w:rPr>
        <w:t xml:space="preserve">. </w:t>
      </w:r>
      <w:r w:rsidRPr="00F75902">
        <w:rPr>
          <w:rFonts w:eastAsia="Calibri" w:cstheme="majorBidi"/>
          <w:kern w:val="0"/>
          <w14:ligatures w14:val="none"/>
        </w:rPr>
        <w:t>Where necessary, Fisher's Least Significant Difference test (</w:t>
      </w:r>
      <w:r w:rsidRPr="00F75902">
        <w:rPr>
          <w:rFonts w:eastAsia="Calibri" w:cstheme="majorBidi"/>
          <w:i/>
          <w:iCs/>
          <w:kern w:val="0"/>
          <w14:ligatures w14:val="none"/>
        </w:rPr>
        <w:t>P</w:t>
      </w:r>
      <w:r w:rsidRPr="00F75902">
        <w:rPr>
          <w:rFonts w:eastAsia="Calibri" w:cstheme="majorBidi"/>
          <w:kern w:val="0"/>
          <w14:ligatures w14:val="none"/>
        </w:rPr>
        <w:t xml:space="preserve"> &lt; 0.05) was used for pairwise </w:t>
      </w:r>
      <w:r w:rsidR="00833B2A" w:rsidRPr="00F75902">
        <w:rPr>
          <w:rFonts w:eastAsia="Calibri" w:cstheme="majorBidi"/>
          <w:kern w:val="0"/>
          <w14:ligatures w14:val="none"/>
        </w:rPr>
        <w:t>mean</w:t>
      </w:r>
      <w:r w:rsidR="00833B2A">
        <w:rPr>
          <w:rFonts w:eastAsia="Calibri" w:cstheme="majorBidi"/>
          <w:kern w:val="0"/>
          <w14:ligatures w14:val="none"/>
        </w:rPr>
        <w:t xml:space="preserve"> </w:t>
      </w:r>
      <w:r w:rsidRPr="00F75902">
        <w:rPr>
          <w:rFonts w:eastAsia="Calibri" w:cstheme="majorBidi"/>
          <w:kern w:val="0"/>
          <w14:ligatures w14:val="none"/>
        </w:rPr>
        <w:t>comparisons.</w:t>
      </w:r>
    </w:p>
    <w:p w14:paraId="35CAF992" w14:textId="43ABAA1F" w:rsidR="007B30E3" w:rsidRDefault="007B30E3">
      <w:pPr>
        <w:rPr>
          <w:b/>
          <w:bCs/>
          <w:lang w:val="en-US"/>
        </w:rPr>
      </w:pPr>
      <w:r>
        <w:rPr>
          <w:b/>
          <w:bCs/>
          <w:lang w:val="en-US"/>
        </w:rPr>
        <w:t>Results</w:t>
      </w:r>
    </w:p>
    <w:p w14:paraId="723EFE4A" w14:textId="1A898C52" w:rsidR="00F75902" w:rsidRPr="00F75902" w:rsidRDefault="00F75902" w:rsidP="00F75902">
      <w:pPr>
        <w:spacing w:line="360" w:lineRule="auto"/>
        <w:jc w:val="both"/>
        <w:rPr>
          <w:rFonts w:eastAsia="Calibri" w:cstheme="majorBidi"/>
          <w:kern w:val="0"/>
          <w14:ligatures w14:val="none"/>
        </w:rPr>
      </w:pPr>
      <w:r w:rsidRPr="00F75902">
        <w:rPr>
          <w:rFonts w:eastAsia="Calibri" w:cstheme="majorBidi"/>
          <w:kern w:val="0"/>
          <w14:ligatures w14:val="none"/>
        </w:rPr>
        <w:t>DM intake (</w:t>
      </w:r>
      <w:r w:rsidRPr="00F75902">
        <w:rPr>
          <w:rFonts w:eastAsia="Calibri" w:cstheme="majorBidi"/>
          <w:b/>
          <w:bCs/>
          <w:kern w:val="0"/>
          <w14:ligatures w14:val="none"/>
        </w:rPr>
        <w:t>DMI</w:t>
      </w:r>
      <w:r w:rsidR="00DB4A2C" w:rsidRPr="005F17E1">
        <w:rPr>
          <w:rFonts w:eastAsia="Calibri" w:cstheme="majorBidi"/>
          <w:kern w:val="0"/>
          <w14:ligatures w14:val="none"/>
        </w:rPr>
        <w:t>;</w:t>
      </w:r>
      <w:r w:rsidR="00DB4A2C">
        <w:rPr>
          <w:rFonts w:eastAsia="Calibri" w:cstheme="majorBidi"/>
          <w:b/>
          <w:bCs/>
          <w:kern w:val="0"/>
          <w14:ligatures w14:val="none"/>
        </w:rPr>
        <w:t xml:space="preserve"> </w:t>
      </w:r>
      <w:r w:rsidR="00DB4A2C">
        <w:rPr>
          <w:rFonts w:eastAsia="Calibri" w:cstheme="majorBidi"/>
          <w:kern w:val="0"/>
          <w14:ligatures w14:val="none"/>
        </w:rPr>
        <w:t>kg/day</w:t>
      </w:r>
      <w:r w:rsidRPr="00F75902">
        <w:rPr>
          <w:rFonts w:eastAsia="Calibri" w:cstheme="majorBidi"/>
          <w:kern w:val="0"/>
          <w14:ligatures w14:val="none"/>
        </w:rPr>
        <w:t>) was higher</w:t>
      </w:r>
      <w:r w:rsidR="005F17E1">
        <w:rPr>
          <w:rFonts w:eastAsia="Calibri" w:cstheme="majorBidi"/>
          <w:kern w:val="0"/>
          <w14:ligatures w14:val="none"/>
        </w:rPr>
        <w:t xml:space="preserve"> </w:t>
      </w:r>
      <w:r w:rsidR="00A83511">
        <w:rPr>
          <w:rFonts w:eastAsia="Calibri" w:cstheme="majorBidi"/>
          <w:kern w:val="0"/>
          <w14:ligatures w14:val="none"/>
        </w:rPr>
        <w:t xml:space="preserve">for </w:t>
      </w:r>
      <w:r w:rsidR="005F17E1">
        <w:rPr>
          <w:rFonts w:eastAsia="Calibri" w:cstheme="majorBidi"/>
          <w:kern w:val="0"/>
          <w14:ligatures w14:val="none"/>
        </w:rPr>
        <w:t>SB</w:t>
      </w:r>
      <w:r w:rsidRPr="00F75902">
        <w:rPr>
          <w:rFonts w:eastAsia="Calibri" w:cstheme="majorBidi"/>
          <w:kern w:val="0"/>
          <w14:ligatures w14:val="none"/>
        </w:rPr>
        <w:t xml:space="preserve"> (</w:t>
      </w:r>
      <w:r w:rsidR="003D5137">
        <w:rPr>
          <w:rFonts w:eastAsia="Calibri" w:cstheme="majorBidi"/>
          <w:kern w:val="0"/>
          <w14:ligatures w14:val="none"/>
        </w:rPr>
        <w:t xml:space="preserve">9.78; </w:t>
      </w:r>
      <w:r w:rsidRPr="00F75902">
        <w:rPr>
          <w:rFonts w:eastAsia="Calibri" w:cstheme="majorBidi"/>
          <w:i/>
          <w:iCs/>
          <w:kern w:val="0"/>
          <w14:ligatures w14:val="none"/>
        </w:rPr>
        <w:t xml:space="preserve">P </w:t>
      </w:r>
      <w:r w:rsidRPr="00F75902">
        <w:rPr>
          <w:rFonts w:eastAsia="Calibri" w:cstheme="majorBidi"/>
          <w:kern w:val="0"/>
          <w14:ligatures w14:val="none"/>
        </w:rPr>
        <w:t>= 0.00</w:t>
      </w:r>
      <w:r w:rsidR="00246ABE">
        <w:rPr>
          <w:rFonts w:eastAsia="Calibri" w:cstheme="majorBidi"/>
          <w:kern w:val="0"/>
          <w14:ligatures w14:val="none"/>
        </w:rPr>
        <w:t>2</w:t>
      </w:r>
      <w:r w:rsidRPr="00F75902">
        <w:rPr>
          <w:rFonts w:eastAsia="Calibri" w:cstheme="majorBidi"/>
          <w:kern w:val="0"/>
          <w14:ligatures w14:val="none"/>
        </w:rPr>
        <w:t xml:space="preserve">) compared </w:t>
      </w:r>
      <w:r w:rsidR="007A2948">
        <w:rPr>
          <w:rFonts w:eastAsia="Calibri" w:cstheme="majorBidi"/>
          <w:kern w:val="0"/>
          <w14:ligatures w14:val="none"/>
        </w:rPr>
        <w:t>with</w:t>
      </w:r>
      <w:r w:rsidR="007A2948" w:rsidRPr="00F75902">
        <w:rPr>
          <w:rFonts w:eastAsia="Calibri" w:cstheme="majorBidi"/>
          <w:kern w:val="0"/>
          <w14:ligatures w14:val="none"/>
        </w:rPr>
        <w:t xml:space="preserve"> </w:t>
      </w:r>
      <w:r w:rsidRPr="00F75902">
        <w:rPr>
          <w:rFonts w:eastAsia="Calibri" w:cstheme="majorBidi"/>
          <w:kern w:val="0"/>
          <w14:ligatures w14:val="none"/>
        </w:rPr>
        <w:t>BSG</w:t>
      </w:r>
      <w:r w:rsidR="003C114F">
        <w:rPr>
          <w:rFonts w:eastAsia="Calibri" w:cstheme="majorBidi"/>
          <w:kern w:val="0"/>
          <w14:ligatures w14:val="none"/>
        </w:rPr>
        <w:t xml:space="preserve"> (8.50)</w:t>
      </w:r>
      <w:r w:rsidRPr="00F75902">
        <w:rPr>
          <w:rFonts w:eastAsia="Calibri" w:cstheme="majorBidi"/>
          <w:kern w:val="0"/>
          <w14:ligatures w14:val="none"/>
        </w:rPr>
        <w:t xml:space="preserve"> and GRA</w:t>
      </w:r>
      <w:r w:rsidR="003C114F">
        <w:rPr>
          <w:rFonts w:eastAsia="Calibri" w:cstheme="majorBidi"/>
          <w:kern w:val="0"/>
          <w14:ligatures w14:val="none"/>
        </w:rPr>
        <w:t xml:space="preserve"> (8.60)</w:t>
      </w:r>
      <w:r w:rsidR="005F17E1">
        <w:rPr>
          <w:rFonts w:eastAsia="Calibri" w:cstheme="majorBidi"/>
          <w:kern w:val="0"/>
          <w14:ligatures w14:val="none"/>
        </w:rPr>
        <w:t>,</w:t>
      </w:r>
      <w:r w:rsidRPr="00F75902">
        <w:rPr>
          <w:rFonts w:eastAsia="Calibri" w:cstheme="majorBidi"/>
          <w:kern w:val="0"/>
          <w14:ligatures w14:val="none"/>
        </w:rPr>
        <w:t xml:space="preserve"> and organic matter intake (</w:t>
      </w:r>
      <w:r w:rsidRPr="00F75902">
        <w:rPr>
          <w:rFonts w:eastAsia="Calibri" w:cstheme="majorBidi"/>
          <w:b/>
          <w:bCs/>
          <w:kern w:val="0"/>
          <w14:ligatures w14:val="none"/>
        </w:rPr>
        <w:t>OMI</w:t>
      </w:r>
      <w:r w:rsidR="00DB4A2C" w:rsidRPr="005F17E1">
        <w:rPr>
          <w:rFonts w:eastAsia="Calibri" w:cstheme="majorBidi"/>
          <w:kern w:val="0"/>
          <w14:ligatures w14:val="none"/>
        </w:rPr>
        <w:t>;</w:t>
      </w:r>
      <w:r w:rsidR="00DB4A2C">
        <w:rPr>
          <w:rFonts w:eastAsia="Calibri" w:cstheme="majorBidi"/>
          <w:b/>
          <w:bCs/>
          <w:kern w:val="0"/>
          <w14:ligatures w14:val="none"/>
        </w:rPr>
        <w:t xml:space="preserve"> </w:t>
      </w:r>
      <w:r w:rsidR="00DB4A2C">
        <w:rPr>
          <w:rFonts w:eastAsia="Calibri" w:cstheme="majorBidi"/>
          <w:kern w:val="0"/>
          <w14:ligatures w14:val="none"/>
        </w:rPr>
        <w:t>kg/day</w:t>
      </w:r>
      <w:r w:rsidRPr="00F75902">
        <w:rPr>
          <w:rFonts w:eastAsia="Calibri" w:cstheme="majorBidi"/>
          <w:kern w:val="0"/>
          <w14:ligatures w14:val="none"/>
        </w:rPr>
        <w:t>) was higher (</w:t>
      </w:r>
      <w:r w:rsidRPr="00F75902">
        <w:rPr>
          <w:rFonts w:eastAsia="Calibri" w:cstheme="majorBidi"/>
          <w:i/>
          <w:iCs/>
          <w:kern w:val="0"/>
          <w14:ligatures w14:val="none"/>
        </w:rPr>
        <w:t xml:space="preserve">P </w:t>
      </w:r>
      <w:r w:rsidRPr="00F75902">
        <w:rPr>
          <w:rFonts w:eastAsia="Calibri" w:cstheme="majorBidi"/>
          <w:kern w:val="0"/>
          <w14:ligatures w14:val="none"/>
        </w:rPr>
        <w:t xml:space="preserve">&lt; 0.001) </w:t>
      </w:r>
      <w:r w:rsidR="00A83511">
        <w:rPr>
          <w:rFonts w:eastAsia="Calibri" w:cstheme="majorBidi"/>
          <w:kern w:val="0"/>
          <w14:ligatures w14:val="none"/>
        </w:rPr>
        <w:t>for</w:t>
      </w:r>
      <w:r w:rsidR="00781DCA" w:rsidRPr="00F75902">
        <w:rPr>
          <w:rFonts w:eastAsia="Calibri" w:cstheme="majorBidi"/>
          <w:kern w:val="0"/>
          <w14:ligatures w14:val="none"/>
        </w:rPr>
        <w:t xml:space="preserve"> </w:t>
      </w:r>
      <w:r w:rsidRPr="00F75902">
        <w:rPr>
          <w:rFonts w:eastAsia="Calibri" w:cstheme="majorBidi"/>
          <w:kern w:val="0"/>
          <w14:ligatures w14:val="none"/>
        </w:rPr>
        <w:t>SB</w:t>
      </w:r>
      <w:r w:rsidR="003C114F">
        <w:rPr>
          <w:rFonts w:eastAsia="Calibri" w:cstheme="majorBidi"/>
          <w:kern w:val="0"/>
          <w14:ligatures w14:val="none"/>
        </w:rPr>
        <w:t xml:space="preserve"> (9.44)</w:t>
      </w:r>
      <w:r w:rsidRPr="00F75902">
        <w:rPr>
          <w:rFonts w:eastAsia="Calibri" w:cstheme="majorBidi"/>
          <w:kern w:val="0"/>
          <w14:ligatures w14:val="none"/>
        </w:rPr>
        <w:t xml:space="preserve"> and BNS </w:t>
      </w:r>
      <w:r w:rsidR="003C114F">
        <w:rPr>
          <w:rFonts w:eastAsia="Calibri" w:cstheme="majorBidi"/>
          <w:kern w:val="0"/>
          <w14:ligatures w14:val="none"/>
        </w:rPr>
        <w:t>(</w:t>
      </w:r>
      <w:r w:rsidR="000B60D8">
        <w:rPr>
          <w:rFonts w:eastAsia="Calibri" w:cstheme="majorBidi"/>
          <w:kern w:val="0"/>
          <w14:ligatures w14:val="none"/>
        </w:rPr>
        <w:t xml:space="preserve">9.58) </w:t>
      </w:r>
      <w:r w:rsidRPr="00F75902">
        <w:rPr>
          <w:rFonts w:eastAsia="Calibri" w:cstheme="majorBidi"/>
          <w:kern w:val="0"/>
          <w14:ligatures w14:val="none"/>
        </w:rPr>
        <w:lastRenderedPageBreak/>
        <w:t xml:space="preserve">compared </w:t>
      </w:r>
      <w:r w:rsidR="007A2948">
        <w:rPr>
          <w:rFonts w:eastAsia="Calibri" w:cstheme="majorBidi"/>
          <w:kern w:val="0"/>
          <w14:ligatures w14:val="none"/>
        </w:rPr>
        <w:t>with</w:t>
      </w:r>
      <w:r w:rsidR="007A2948" w:rsidRPr="00F75902">
        <w:rPr>
          <w:rFonts w:eastAsia="Calibri" w:cstheme="majorBidi"/>
          <w:kern w:val="0"/>
          <w14:ligatures w14:val="none"/>
        </w:rPr>
        <w:t xml:space="preserve"> </w:t>
      </w:r>
      <w:r w:rsidRPr="00F75902">
        <w:rPr>
          <w:rFonts w:eastAsia="Calibri" w:cstheme="majorBidi"/>
          <w:kern w:val="0"/>
          <w14:ligatures w14:val="none"/>
        </w:rPr>
        <w:t>GRA</w:t>
      </w:r>
      <w:r w:rsidR="000B60D8">
        <w:rPr>
          <w:rFonts w:eastAsia="Calibri" w:cstheme="majorBidi"/>
          <w:kern w:val="0"/>
          <w14:ligatures w14:val="none"/>
        </w:rPr>
        <w:t xml:space="preserve"> (7.91)</w:t>
      </w:r>
      <w:r w:rsidRPr="00F75902">
        <w:rPr>
          <w:rFonts w:eastAsia="Calibri" w:cstheme="majorBidi"/>
          <w:kern w:val="0"/>
          <w14:ligatures w14:val="none"/>
        </w:rPr>
        <w:t xml:space="preserve">. </w:t>
      </w:r>
      <w:r w:rsidR="003D635A">
        <w:rPr>
          <w:rFonts w:eastAsia="Calibri" w:cstheme="majorBidi"/>
          <w:kern w:val="0"/>
          <w14:ligatures w14:val="none"/>
        </w:rPr>
        <w:t>GRA had higher (</w:t>
      </w:r>
      <w:r w:rsidR="003D635A" w:rsidRPr="00F75902">
        <w:rPr>
          <w:rFonts w:eastAsia="Calibri" w:cstheme="majorBidi"/>
          <w:i/>
          <w:iCs/>
          <w:kern w:val="0"/>
          <w14:ligatures w14:val="none"/>
        </w:rPr>
        <w:t xml:space="preserve">P </w:t>
      </w:r>
      <w:r w:rsidR="003D635A" w:rsidRPr="00F75902">
        <w:rPr>
          <w:rFonts w:eastAsia="Calibri" w:cstheme="majorBidi"/>
          <w:kern w:val="0"/>
          <w14:ligatures w14:val="none"/>
        </w:rPr>
        <w:t>&lt; 0.001</w:t>
      </w:r>
      <w:r w:rsidR="003D635A">
        <w:rPr>
          <w:rFonts w:eastAsia="Calibri" w:cstheme="majorBidi"/>
          <w:kern w:val="0"/>
          <w14:ligatures w14:val="none"/>
        </w:rPr>
        <w:t xml:space="preserve">) </w:t>
      </w:r>
      <w:r w:rsidR="00BA088F">
        <w:rPr>
          <w:rFonts w:eastAsia="Calibri" w:cstheme="majorBidi"/>
          <w:kern w:val="0"/>
          <w14:ligatures w14:val="none"/>
        </w:rPr>
        <w:t xml:space="preserve">NDF </w:t>
      </w:r>
      <w:r w:rsidR="002F0B72" w:rsidRPr="00F75902">
        <w:rPr>
          <w:rFonts w:eastAsia="Calibri" w:cstheme="majorBidi"/>
          <w:kern w:val="0"/>
          <w14:ligatures w14:val="none"/>
        </w:rPr>
        <w:t>(</w:t>
      </w:r>
      <w:r w:rsidR="003D635A">
        <w:rPr>
          <w:rFonts w:eastAsia="Calibri" w:cstheme="majorBidi"/>
          <w:kern w:val="0"/>
          <w14:ligatures w14:val="none"/>
        </w:rPr>
        <w:t>5.25</w:t>
      </w:r>
      <w:r w:rsidR="00F27944">
        <w:rPr>
          <w:rFonts w:eastAsia="Calibri" w:cstheme="majorBidi"/>
          <w:kern w:val="0"/>
          <w14:ligatures w14:val="none"/>
        </w:rPr>
        <w:t xml:space="preserve"> vs</w:t>
      </w:r>
      <w:r w:rsidR="00455BCA">
        <w:rPr>
          <w:rFonts w:eastAsia="Calibri" w:cstheme="majorBidi"/>
          <w:kern w:val="0"/>
          <w14:ligatures w14:val="none"/>
        </w:rPr>
        <w:t xml:space="preserve"> </w:t>
      </w:r>
      <w:r w:rsidR="003D635A">
        <w:rPr>
          <w:rFonts w:eastAsia="Calibri" w:cstheme="majorBidi"/>
          <w:kern w:val="0"/>
          <w14:ligatures w14:val="none"/>
        </w:rPr>
        <w:t xml:space="preserve">4.16, 4.04, and 3.94 kg/day for </w:t>
      </w:r>
      <w:r w:rsidR="00455BCA">
        <w:rPr>
          <w:rFonts w:eastAsia="Calibri" w:cstheme="majorBidi"/>
          <w:kern w:val="0"/>
          <w14:ligatures w14:val="none"/>
        </w:rPr>
        <w:t>GRA</w:t>
      </w:r>
      <w:r w:rsidR="004476C3">
        <w:rPr>
          <w:rFonts w:eastAsia="Calibri" w:cstheme="majorBidi"/>
          <w:kern w:val="0"/>
          <w14:ligatures w14:val="none"/>
        </w:rPr>
        <w:t xml:space="preserve"> vs</w:t>
      </w:r>
      <w:r w:rsidR="00455BCA">
        <w:rPr>
          <w:rFonts w:eastAsia="Calibri" w:cstheme="majorBidi"/>
          <w:kern w:val="0"/>
          <w14:ligatures w14:val="none"/>
        </w:rPr>
        <w:t xml:space="preserve"> </w:t>
      </w:r>
      <w:r w:rsidR="003D635A">
        <w:rPr>
          <w:rFonts w:eastAsia="Calibri" w:cstheme="majorBidi"/>
          <w:kern w:val="0"/>
          <w14:ligatures w14:val="none"/>
        </w:rPr>
        <w:t>SB, BSG, and BNS, respectively</w:t>
      </w:r>
      <w:r w:rsidR="002F0B72" w:rsidRPr="00F75902">
        <w:rPr>
          <w:rFonts w:eastAsia="Calibri" w:cstheme="majorBidi"/>
          <w:kern w:val="0"/>
          <w14:ligatures w14:val="none"/>
        </w:rPr>
        <w:t>)</w:t>
      </w:r>
      <w:r w:rsidR="005F17E1">
        <w:rPr>
          <w:rFonts w:eastAsia="Calibri" w:cstheme="majorBidi"/>
          <w:kern w:val="0"/>
          <w14:ligatures w14:val="none"/>
        </w:rPr>
        <w:t xml:space="preserve"> </w:t>
      </w:r>
      <w:r w:rsidRPr="00F75902">
        <w:rPr>
          <w:rFonts w:eastAsia="Calibri" w:cstheme="majorBidi"/>
          <w:kern w:val="0"/>
          <w14:ligatures w14:val="none"/>
        </w:rPr>
        <w:t xml:space="preserve">and ADF </w:t>
      </w:r>
      <w:r w:rsidR="003D635A">
        <w:rPr>
          <w:rFonts w:eastAsia="Calibri" w:cstheme="majorBidi"/>
          <w:kern w:val="0"/>
          <w14:ligatures w14:val="none"/>
        </w:rPr>
        <w:t xml:space="preserve">intakes </w:t>
      </w:r>
      <w:r w:rsidR="00003CA2">
        <w:rPr>
          <w:rFonts w:eastAsia="Calibri" w:cstheme="majorBidi"/>
          <w:kern w:val="0"/>
          <w14:ligatures w14:val="none"/>
        </w:rPr>
        <w:t>(</w:t>
      </w:r>
      <w:r w:rsidR="008B1B77">
        <w:rPr>
          <w:rFonts w:eastAsia="Calibri" w:cstheme="majorBidi"/>
          <w:kern w:val="0"/>
          <w14:ligatures w14:val="none"/>
        </w:rPr>
        <w:t>3.33</w:t>
      </w:r>
      <w:r w:rsidR="00F27944">
        <w:rPr>
          <w:rFonts w:eastAsia="Calibri" w:cstheme="majorBidi"/>
          <w:kern w:val="0"/>
          <w14:ligatures w14:val="none"/>
        </w:rPr>
        <w:t xml:space="preserve"> vs</w:t>
      </w:r>
      <w:r w:rsidR="00455BCA">
        <w:rPr>
          <w:rFonts w:eastAsia="Calibri" w:cstheme="majorBidi"/>
          <w:kern w:val="0"/>
          <w14:ligatures w14:val="none"/>
        </w:rPr>
        <w:t xml:space="preserve"> </w:t>
      </w:r>
      <w:r w:rsidR="008B1B77">
        <w:rPr>
          <w:rFonts w:eastAsia="Calibri" w:cstheme="majorBidi"/>
          <w:kern w:val="0"/>
          <w14:ligatures w14:val="none"/>
        </w:rPr>
        <w:t xml:space="preserve">2.60, 2.36, </w:t>
      </w:r>
      <w:r w:rsidR="005F17E1">
        <w:rPr>
          <w:rFonts w:eastAsia="Calibri" w:cstheme="majorBidi"/>
          <w:kern w:val="0"/>
          <w14:ligatures w14:val="none"/>
        </w:rPr>
        <w:t xml:space="preserve">and </w:t>
      </w:r>
      <w:r w:rsidR="008B1B77">
        <w:rPr>
          <w:rFonts w:eastAsia="Calibri" w:cstheme="majorBidi"/>
          <w:kern w:val="0"/>
          <w14:ligatures w14:val="none"/>
        </w:rPr>
        <w:t xml:space="preserve">2.37 </w:t>
      </w:r>
      <w:r w:rsidR="007F0403">
        <w:rPr>
          <w:rFonts w:eastAsia="Calibri" w:cstheme="majorBidi"/>
          <w:kern w:val="0"/>
          <w14:ligatures w14:val="none"/>
        </w:rPr>
        <w:t xml:space="preserve">for </w:t>
      </w:r>
      <w:r w:rsidR="00455BCA">
        <w:rPr>
          <w:rFonts w:eastAsia="Calibri" w:cstheme="majorBidi"/>
          <w:kern w:val="0"/>
          <w14:ligatures w14:val="none"/>
        </w:rPr>
        <w:t>GRA</w:t>
      </w:r>
      <w:r w:rsidR="004476C3">
        <w:rPr>
          <w:rFonts w:eastAsia="Calibri" w:cstheme="majorBidi"/>
          <w:kern w:val="0"/>
          <w14:ligatures w14:val="none"/>
        </w:rPr>
        <w:t xml:space="preserve"> vs</w:t>
      </w:r>
      <w:r w:rsidR="00455BCA">
        <w:rPr>
          <w:rFonts w:eastAsia="Calibri" w:cstheme="majorBidi"/>
          <w:kern w:val="0"/>
          <w14:ligatures w14:val="none"/>
        </w:rPr>
        <w:t xml:space="preserve"> </w:t>
      </w:r>
      <w:r w:rsidR="008B1B77">
        <w:rPr>
          <w:rFonts w:eastAsia="Calibri" w:cstheme="majorBidi"/>
          <w:kern w:val="0"/>
          <w14:ligatures w14:val="none"/>
        </w:rPr>
        <w:t>SB, BSG, and BNS, respectively)</w:t>
      </w:r>
      <w:r w:rsidRPr="00F75902">
        <w:rPr>
          <w:rFonts w:eastAsia="Calibri" w:cstheme="majorBidi"/>
          <w:kern w:val="0"/>
          <w14:ligatures w14:val="none"/>
        </w:rPr>
        <w:t xml:space="preserve">. </w:t>
      </w:r>
      <w:r w:rsidR="005F17E1">
        <w:rPr>
          <w:rFonts w:eastAsia="Calibri" w:cstheme="majorBidi"/>
          <w:kern w:val="0"/>
          <w14:ligatures w14:val="none"/>
        </w:rPr>
        <w:t>Crude fat</w:t>
      </w:r>
      <w:r w:rsidRPr="00F75902">
        <w:rPr>
          <w:rFonts w:eastAsia="Calibri" w:cstheme="majorBidi"/>
          <w:kern w:val="0"/>
          <w14:ligatures w14:val="none"/>
        </w:rPr>
        <w:t xml:space="preserve"> intake</w:t>
      </w:r>
      <w:r w:rsidR="00072E88">
        <w:rPr>
          <w:rFonts w:eastAsia="Calibri" w:cstheme="majorBidi"/>
          <w:kern w:val="0"/>
          <w14:ligatures w14:val="none"/>
        </w:rPr>
        <w:t xml:space="preserve"> (</w:t>
      </w:r>
      <w:r w:rsidR="00744B3F">
        <w:rPr>
          <w:rFonts w:eastAsia="Calibri" w:cstheme="majorBidi"/>
          <w:kern w:val="0"/>
          <w14:ligatures w14:val="none"/>
        </w:rPr>
        <w:t>kg/day)</w:t>
      </w:r>
      <w:r w:rsidR="00253AB9">
        <w:rPr>
          <w:rFonts w:eastAsia="Calibri" w:cstheme="majorBidi"/>
          <w:kern w:val="0"/>
          <w14:ligatures w14:val="none"/>
        </w:rPr>
        <w:t xml:space="preserve"> was higher (</w:t>
      </w:r>
      <w:r w:rsidR="00253AB9" w:rsidRPr="00F75902">
        <w:rPr>
          <w:rFonts w:eastAsia="Calibri" w:cstheme="majorBidi"/>
          <w:i/>
          <w:iCs/>
          <w:kern w:val="0"/>
          <w14:ligatures w14:val="none"/>
        </w:rPr>
        <w:t xml:space="preserve">P </w:t>
      </w:r>
      <w:r w:rsidR="00253AB9" w:rsidRPr="00F75902">
        <w:rPr>
          <w:rFonts w:eastAsia="Calibri" w:cstheme="majorBidi"/>
          <w:kern w:val="0"/>
          <w14:ligatures w14:val="none"/>
        </w:rPr>
        <w:t>&lt; 0.001)</w:t>
      </w:r>
      <w:r w:rsidR="00253AB9">
        <w:rPr>
          <w:rFonts w:eastAsia="Calibri" w:cstheme="majorBidi"/>
          <w:kern w:val="0"/>
          <w14:ligatures w14:val="none"/>
        </w:rPr>
        <w:t xml:space="preserve"> for BSG </w:t>
      </w:r>
      <w:r w:rsidR="00253AB9" w:rsidRPr="00F75902">
        <w:rPr>
          <w:rFonts w:eastAsia="Calibri" w:cstheme="majorBidi"/>
          <w:kern w:val="0"/>
          <w14:ligatures w14:val="none"/>
        </w:rPr>
        <w:t>(</w:t>
      </w:r>
      <w:r w:rsidR="00253AB9">
        <w:rPr>
          <w:rFonts w:eastAsia="Calibri" w:cstheme="majorBidi"/>
          <w:kern w:val="0"/>
          <w14:ligatures w14:val="none"/>
        </w:rPr>
        <w:t xml:space="preserve">0.35) compared </w:t>
      </w:r>
      <w:r w:rsidR="007A2948">
        <w:rPr>
          <w:rFonts w:eastAsia="Calibri" w:cstheme="majorBidi"/>
          <w:kern w:val="0"/>
          <w14:ligatures w14:val="none"/>
        </w:rPr>
        <w:t xml:space="preserve">with </w:t>
      </w:r>
      <w:r w:rsidR="005F17E1">
        <w:rPr>
          <w:rFonts w:eastAsia="Calibri" w:cstheme="majorBidi"/>
          <w:kern w:val="0"/>
          <w14:ligatures w14:val="none"/>
        </w:rPr>
        <w:t>SB</w:t>
      </w:r>
      <w:r w:rsidR="00020B30">
        <w:rPr>
          <w:rFonts w:eastAsia="Calibri" w:cstheme="majorBidi"/>
          <w:kern w:val="0"/>
          <w14:ligatures w14:val="none"/>
        </w:rPr>
        <w:t xml:space="preserve"> (0.24)</w:t>
      </w:r>
      <w:r w:rsidR="005F17E1">
        <w:rPr>
          <w:rFonts w:eastAsia="Calibri" w:cstheme="majorBidi"/>
          <w:kern w:val="0"/>
          <w14:ligatures w14:val="none"/>
        </w:rPr>
        <w:t>, BNS</w:t>
      </w:r>
      <w:r w:rsidR="00020B30">
        <w:rPr>
          <w:rFonts w:eastAsia="Calibri" w:cstheme="majorBidi"/>
          <w:kern w:val="0"/>
          <w14:ligatures w14:val="none"/>
        </w:rPr>
        <w:t xml:space="preserve"> (0.23)</w:t>
      </w:r>
      <w:r w:rsidR="00C44D36">
        <w:rPr>
          <w:rFonts w:eastAsia="Calibri" w:cstheme="majorBidi"/>
          <w:kern w:val="0"/>
          <w14:ligatures w14:val="none"/>
        </w:rPr>
        <w:t>,</w:t>
      </w:r>
      <w:r w:rsidR="005F17E1">
        <w:rPr>
          <w:rFonts w:eastAsia="Calibri" w:cstheme="majorBidi"/>
          <w:kern w:val="0"/>
          <w14:ligatures w14:val="none"/>
        </w:rPr>
        <w:t xml:space="preserve"> and GRA</w:t>
      </w:r>
      <w:r w:rsidR="00253AB9">
        <w:rPr>
          <w:rFonts w:eastAsia="Calibri" w:cstheme="majorBidi"/>
          <w:kern w:val="0"/>
          <w14:ligatures w14:val="none"/>
        </w:rPr>
        <w:t xml:space="preserve"> (</w:t>
      </w:r>
      <w:r w:rsidR="007F5B66">
        <w:rPr>
          <w:rFonts w:eastAsia="Calibri" w:cstheme="majorBidi"/>
          <w:kern w:val="0"/>
          <w14:ligatures w14:val="none"/>
        </w:rPr>
        <w:t>0.18</w:t>
      </w:r>
      <w:r w:rsidR="00253AB9">
        <w:rPr>
          <w:rFonts w:eastAsia="Calibri" w:cstheme="majorBidi"/>
          <w:kern w:val="0"/>
          <w14:ligatures w14:val="none"/>
        </w:rPr>
        <w:t>). S</w:t>
      </w:r>
      <w:r w:rsidRPr="00F75902">
        <w:rPr>
          <w:rFonts w:eastAsia="Calibri" w:cstheme="majorBidi"/>
          <w:kern w:val="0"/>
          <w14:ligatures w14:val="none"/>
        </w:rPr>
        <w:t xml:space="preserve">tarch intake </w:t>
      </w:r>
      <w:r w:rsidR="00744B3F">
        <w:rPr>
          <w:rFonts w:eastAsia="Calibri" w:cstheme="majorBidi"/>
          <w:kern w:val="0"/>
          <w14:ligatures w14:val="none"/>
        </w:rPr>
        <w:t xml:space="preserve">(kg/day) </w:t>
      </w:r>
      <w:r w:rsidRPr="00F75902">
        <w:rPr>
          <w:rFonts w:eastAsia="Calibri" w:cstheme="majorBidi"/>
          <w:kern w:val="0"/>
          <w14:ligatures w14:val="none"/>
        </w:rPr>
        <w:t>was higher (</w:t>
      </w:r>
      <w:r w:rsidRPr="00F75902">
        <w:rPr>
          <w:rFonts w:eastAsia="Calibri" w:cstheme="majorBidi"/>
          <w:i/>
          <w:iCs/>
          <w:kern w:val="0"/>
          <w14:ligatures w14:val="none"/>
        </w:rPr>
        <w:t xml:space="preserve">P </w:t>
      </w:r>
      <w:r w:rsidRPr="00F75902">
        <w:rPr>
          <w:rFonts w:eastAsia="Calibri" w:cstheme="majorBidi"/>
          <w:kern w:val="0"/>
          <w14:ligatures w14:val="none"/>
        </w:rPr>
        <w:t>&lt; 0.001) for BNS</w:t>
      </w:r>
      <w:r w:rsidR="00253AB9">
        <w:rPr>
          <w:rFonts w:eastAsia="Calibri" w:cstheme="majorBidi"/>
          <w:kern w:val="0"/>
          <w14:ligatures w14:val="none"/>
        </w:rPr>
        <w:t xml:space="preserve"> (2.58</w:t>
      </w:r>
      <w:r w:rsidR="00C335AE">
        <w:rPr>
          <w:rFonts w:eastAsia="Calibri" w:cstheme="majorBidi"/>
          <w:kern w:val="0"/>
          <w14:ligatures w14:val="none"/>
        </w:rPr>
        <w:t>)</w:t>
      </w:r>
      <w:r w:rsidR="00253AB9">
        <w:rPr>
          <w:rFonts w:eastAsia="Calibri" w:cstheme="majorBidi"/>
          <w:kern w:val="0"/>
          <w14:ligatures w14:val="none"/>
        </w:rPr>
        <w:t xml:space="preserve"> </w:t>
      </w:r>
      <w:r w:rsidR="00C335AE">
        <w:rPr>
          <w:rFonts w:eastAsia="Calibri" w:cstheme="majorBidi"/>
          <w:kern w:val="0"/>
          <w14:ligatures w14:val="none"/>
        </w:rPr>
        <w:t xml:space="preserve">compared </w:t>
      </w:r>
      <w:r w:rsidR="007A2948">
        <w:rPr>
          <w:rFonts w:eastAsia="Calibri" w:cstheme="majorBidi"/>
          <w:kern w:val="0"/>
          <w14:ligatures w14:val="none"/>
        </w:rPr>
        <w:t>with</w:t>
      </w:r>
      <w:r w:rsidR="00C335AE">
        <w:rPr>
          <w:rFonts w:eastAsia="Calibri" w:cstheme="majorBidi"/>
          <w:kern w:val="0"/>
          <w14:ligatures w14:val="none"/>
        </w:rPr>
        <w:t xml:space="preserve"> SB (</w:t>
      </w:r>
      <w:r w:rsidR="00984F93">
        <w:rPr>
          <w:rFonts w:eastAsia="Calibri" w:cstheme="majorBidi"/>
          <w:kern w:val="0"/>
          <w14:ligatures w14:val="none"/>
        </w:rPr>
        <w:t>2.07</w:t>
      </w:r>
      <w:r w:rsidR="00C335AE">
        <w:rPr>
          <w:rFonts w:eastAsia="Calibri" w:cstheme="majorBidi"/>
          <w:kern w:val="0"/>
          <w14:ligatures w14:val="none"/>
        </w:rPr>
        <w:t>)</w:t>
      </w:r>
      <w:r w:rsidR="00984F93">
        <w:rPr>
          <w:rFonts w:eastAsia="Calibri" w:cstheme="majorBidi"/>
          <w:kern w:val="0"/>
          <w14:ligatures w14:val="none"/>
        </w:rPr>
        <w:t xml:space="preserve"> and </w:t>
      </w:r>
      <w:r w:rsidR="00C335AE">
        <w:rPr>
          <w:rFonts w:eastAsia="Calibri" w:cstheme="majorBidi"/>
          <w:kern w:val="0"/>
          <w14:ligatures w14:val="none"/>
        </w:rPr>
        <w:t>BSG (</w:t>
      </w:r>
      <w:r w:rsidR="00984F93">
        <w:rPr>
          <w:rFonts w:eastAsia="Calibri" w:cstheme="majorBidi"/>
          <w:kern w:val="0"/>
          <w14:ligatures w14:val="none"/>
        </w:rPr>
        <w:t>1.72</w:t>
      </w:r>
      <w:r w:rsidR="00C335AE">
        <w:rPr>
          <w:rFonts w:eastAsia="Calibri" w:cstheme="majorBidi"/>
          <w:kern w:val="0"/>
          <w14:ligatures w14:val="none"/>
        </w:rPr>
        <w:t>)</w:t>
      </w:r>
      <w:r w:rsidRPr="00F75902">
        <w:rPr>
          <w:rFonts w:eastAsia="Calibri" w:cstheme="majorBidi"/>
          <w:kern w:val="0"/>
          <w14:ligatures w14:val="none"/>
        </w:rPr>
        <w:t>, and water-soluble carbohydrate intake</w:t>
      </w:r>
      <w:r w:rsidR="00744B3F">
        <w:rPr>
          <w:rFonts w:eastAsia="Calibri" w:cstheme="majorBidi"/>
          <w:kern w:val="0"/>
          <w14:ligatures w14:val="none"/>
        </w:rPr>
        <w:t xml:space="preserve"> (kg/day)</w:t>
      </w:r>
      <w:r w:rsidRPr="00F75902">
        <w:rPr>
          <w:rFonts w:eastAsia="Calibri" w:cstheme="majorBidi"/>
          <w:kern w:val="0"/>
          <w14:ligatures w14:val="none"/>
        </w:rPr>
        <w:t xml:space="preserve"> for GRA (</w:t>
      </w:r>
      <w:r w:rsidR="00C8384E">
        <w:rPr>
          <w:rFonts w:eastAsia="Calibri" w:cstheme="majorBidi"/>
          <w:kern w:val="0"/>
          <w14:ligatures w14:val="none"/>
        </w:rPr>
        <w:t xml:space="preserve">0.61; </w:t>
      </w:r>
      <w:r w:rsidRPr="00F75902">
        <w:rPr>
          <w:rFonts w:eastAsia="Calibri" w:cstheme="majorBidi"/>
          <w:i/>
          <w:iCs/>
          <w:kern w:val="0"/>
          <w14:ligatures w14:val="none"/>
        </w:rPr>
        <w:t xml:space="preserve">P </w:t>
      </w:r>
      <w:r w:rsidRPr="00F75902">
        <w:rPr>
          <w:rFonts w:eastAsia="Calibri" w:cstheme="majorBidi"/>
          <w:kern w:val="0"/>
          <w14:ligatures w14:val="none"/>
        </w:rPr>
        <w:t xml:space="preserve">&lt; 0.001) compared </w:t>
      </w:r>
      <w:r w:rsidR="007A2948">
        <w:rPr>
          <w:rFonts w:eastAsia="Calibri" w:cstheme="majorBidi"/>
          <w:kern w:val="0"/>
          <w14:ligatures w14:val="none"/>
        </w:rPr>
        <w:t>with</w:t>
      </w:r>
      <w:r w:rsidR="007A2948" w:rsidRPr="00F75902">
        <w:rPr>
          <w:rFonts w:eastAsia="Calibri" w:cstheme="majorBidi"/>
          <w:kern w:val="0"/>
          <w14:ligatures w14:val="none"/>
        </w:rPr>
        <w:t xml:space="preserve"> </w:t>
      </w:r>
      <w:r w:rsidR="008B2327">
        <w:rPr>
          <w:rFonts w:eastAsia="Calibri" w:cstheme="majorBidi"/>
          <w:kern w:val="0"/>
          <w14:ligatures w14:val="none"/>
        </w:rPr>
        <w:t>SB</w:t>
      </w:r>
      <w:r w:rsidR="004D1EFF">
        <w:rPr>
          <w:rFonts w:eastAsia="Calibri" w:cstheme="majorBidi"/>
          <w:kern w:val="0"/>
          <w14:ligatures w14:val="none"/>
        </w:rPr>
        <w:t xml:space="preserve"> (0.28)</w:t>
      </w:r>
      <w:r w:rsidR="008B2327">
        <w:rPr>
          <w:rFonts w:eastAsia="Calibri" w:cstheme="majorBidi"/>
          <w:kern w:val="0"/>
          <w14:ligatures w14:val="none"/>
        </w:rPr>
        <w:t>, BSG</w:t>
      </w:r>
      <w:r w:rsidR="004D1EFF">
        <w:rPr>
          <w:rFonts w:eastAsia="Calibri" w:cstheme="majorBidi"/>
          <w:kern w:val="0"/>
          <w14:ligatures w14:val="none"/>
        </w:rPr>
        <w:t xml:space="preserve"> (0.16)</w:t>
      </w:r>
      <w:r w:rsidR="000A486F">
        <w:rPr>
          <w:rFonts w:eastAsia="Calibri" w:cstheme="majorBidi"/>
          <w:kern w:val="0"/>
          <w14:ligatures w14:val="none"/>
        </w:rPr>
        <w:t>,</w:t>
      </w:r>
      <w:r w:rsidR="008B2327">
        <w:rPr>
          <w:rFonts w:eastAsia="Calibri" w:cstheme="majorBidi"/>
          <w:kern w:val="0"/>
          <w14:ligatures w14:val="none"/>
        </w:rPr>
        <w:t xml:space="preserve"> and BNS</w:t>
      </w:r>
      <w:r w:rsidR="00C8384E">
        <w:rPr>
          <w:rFonts w:eastAsia="Calibri" w:cstheme="majorBidi"/>
          <w:kern w:val="0"/>
          <w14:ligatures w14:val="none"/>
        </w:rPr>
        <w:t xml:space="preserve"> </w:t>
      </w:r>
      <w:r w:rsidR="004D1EFF">
        <w:rPr>
          <w:rFonts w:eastAsia="Calibri" w:cstheme="majorBidi"/>
          <w:kern w:val="0"/>
          <w14:ligatures w14:val="none"/>
        </w:rPr>
        <w:t>(</w:t>
      </w:r>
      <w:r w:rsidR="00C8384E">
        <w:rPr>
          <w:rFonts w:eastAsia="Calibri" w:cstheme="majorBidi"/>
          <w:kern w:val="0"/>
          <w14:ligatures w14:val="none"/>
        </w:rPr>
        <w:t>0.24</w:t>
      </w:r>
      <w:r w:rsidR="004D1EFF">
        <w:rPr>
          <w:rFonts w:eastAsia="Calibri" w:cstheme="majorBidi"/>
          <w:kern w:val="0"/>
          <w14:ligatures w14:val="none"/>
        </w:rPr>
        <w:t>)</w:t>
      </w:r>
      <w:r w:rsidRPr="00F75902">
        <w:rPr>
          <w:rFonts w:eastAsia="Calibri" w:cstheme="majorBidi"/>
          <w:kern w:val="0"/>
          <w14:ligatures w14:val="none"/>
        </w:rPr>
        <w:t xml:space="preserve">. </w:t>
      </w:r>
      <w:proofErr w:type="spellStart"/>
      <w:r w:rsidR="00566D59">
        <w:rPr>
          <w:rFonts w:eastAsia="Calibri" w:cstheme="majorBidi"/>
          <w:kern w:val="0"/>
          <w14:ligatures w14:val="none"/>
        </w:rPr>
        <w:t>BWc</w:t>
      </w:r>
      <w:proofErr w:type="spellEnd"/>
      <w:r w:rsidR="00566D59" w:rsidRPr="00F75902">
        <w:rPr>
          <w:rFonts w:eastAsia="Calibri" w:cstheme="majorBidi"/>
          <w:kern w:val="0"/>
          <w14:ligatures w14:val="none"/>
        </w:rPr>
        <w:t xml:space="preserve"> </w:t>
      </w:r>
      <w:r w:rsidRPr="00F75902">
        <w:rPr>
          <w:rFonts w:eastAsia="Calibri" w:cstheme="majorBidi"/>
          <w:kern w:val="0"/>
          <w14:ligatures w14:val="none"/>
        </w:rPr>
        <w:t>was higher</w:t>
      </w:r>
      <w:r w:rsidR="00CC04F0">
        <w:rPr>
          <w:rFonts w:eastAsia="Calibri" w:cstheme="majorBidi"/>
          <w:kern w:val="0"/>
          <w14:ligatures w14:val="none"/>
        </w:rPr>
        <w:t xml:space="preserve"> </w:t>
      </w:r>
      <w:r w:rsidR="00CC04F0" w:rsidRPr="00F75902">
        <w:rPr>
          <w:rFonts w:eastAsia="Calibri" w:cstheme="majorBidi"/>
          <w:kern w:val="0"/>
          <w14:ligatures w14:val="none"/>
        </w:rPr>
        <w:t>(</w:t>
      </w:r>
      <w:r w:rsidR="00CC04F0" w:rsidRPr="00F75902">
        <w:rPr>
          <w:rFonts w:eastAsia="Calibri" w:cstheme="majorBidi"/>
          <w:i/>
          <w:iCs/>
          <w:kern w:val="0"/>
          <w14:ligatures w14:val="none"/>
        </w:rPr>
        <w:t xml:space="preserve">P </w:t>
      </w:r>
      <w:r w:rsidR="00CC04F0" w:rsidRPr="00F75902">
        <w:rPr>
          <w:rFonts w:eastAsia="Calibri" w:cstheme="majorBidi"/>
          <w:kern w:val="0"/>
          <w14:ligatures w14:val="none"/>
        </w:rPr>
        <w:t>&lt; 0.0</w:t>
      </w:r>
      <w:r w:rsidR="00467CA9">
        <w:rPr>
          <w:rFonts w:eastAsia="Calibri" w:cstheme="majorBidi"/>
          <w:kern w:val="0"/>
          <w14:ligatures w14:val="none"/>
        </w:rPr>
        <w:t>01</w:t>
      </w:r>
      <w:r w:rsidR="00CC04F0" w:rsidRPr="00F75902">
        <w:rPr>
          <w:rFonts w:eastAsia="Calibri" w:cstheme="majorBidi"/>
          <w:kern w:val="0"/>
          <w14:ligatures w14:val="none"/>
        </w:rPr>
        <w:t>)</w:t>
      </w:r>
      <w:r w:rsidRPr="00F75902">
        <w:rPr>
          <w:rFonts w:eastAsia="Calibri" w:cstheme="majorBidi"/>
          <w:kern w:val="0"/>
          <w14:ligatures w14:val="none"/>
        </w:rPr>
        <w:t xml:space="preserve"> for the concentrate-fed </w:t>
      </w:r>
      <w:r w:rsidR="00774610">
        <w:rPr>
          <w:rFonts w:eastAsia="Calibri" w:cstheme="majorBidi"/>
          <w:kern w:val="0"/>
          <w14:ligatures w14:val="none"/>
        </w:rPr>
        <w:t>animals</w:t>
      </w:r>
      <w:r w:rsidR="00CC04F0">
        <w:rPr>
          <w:rFonts w:eastAsia="Calibri" w:cstheme="majorBidi"/>
          <w:kern w:val="0"/>
          <w14:ligatures w14:val="none"/>
        </w:rPr>
        <w:t xml:space="preserve"> </w:t>
      </w:r>
      <w:r w:rsidR="00AE06FB" w:rsidRPr="00F75902">
        <w:rPr>
          <w:rFonts w:eastAsia="Calibri" w:cstheme="majorBidi"/>
          <w:kern w:val="0"/>
          <w14:ligatures w14:val="none"/>
        </w:rPr>
        <w:t xml:space="preserve">compared </w:t>
      </w:r>
      <w:r w:rsidR="007A2948">
        <w:rPr>
          <w:rFonts w:eastAsia="Calibri" w:cstheme="majorBidi"/>
          <w:kern w:val="0"/>
          <w14:ligatures w14:val="none"/>
        </w:rPr>
        <w:t>with</w:t>
      </w:r>
      <w:r w:rsidR="00AE06FB" w:rsidRPr="00F75902">
        <w:rPr>
          <w:rFonts w:eastAsia="Calibri" w:cstheme="majorBidi"/>
          <w:kern w:val="0"/>
          <w14:ligatures w14:val="none"/>
        </w:rPr>
        <w:t xml:space="preserve"> GRA</w:t>
      </w:r>
      <w:r w:rsidR="00AE06FB">
        <w:rPr>
          <w:rFonts w:eastAsia="Calibri" w:cstheme="majorBidi"/>
          <w:kern w:val="0"/>
          <w14:ligatures w14:val="none"/>
        </w:rPr>
        <w:t xml:space="preserve"> </w:t>
      </w:r>
      <w:r w:rsidR="00CC04F0">
        <w:rPr>
          <w:rFonts w:eastAsia="Calibri" w:cstheme="majorBidi"/>
          <w:kern w:val="0"/>
          <w14:ligatures w14:val="none"/>
        </w:rPr>
        <w:t>(</w:t>
      </w:r>
      <w:r w:rsidR="008C572D">
        <w:rPr>
          <w:rFonts w:eastAsia="Calibri" w:cstheme="majorBidi"/>
          <w:kern w:val="0"/>
          <w14:ligatures w14:val="none"/>
        </w:rPr>
        <w:t>1.</w:t>
      </w:r>
      <w:r w:rsidR="008C74A6">
        <w:rPr>
          <w:rFonts w:eastAsia="Calibri" w:cstheme="majorBidi"/>
          <w:kern w:val="0"/>
          <w14:ligatures w14:val="none"/>
        </w:rPr>
        <w:t>42</w:t>
      </w:r>
      <w:r w:rsidR="008C572D">
        <w:rPr>
          <w:rFonts w:eastAsia="Calibri" w:cstheme="majorBidi"/>
          <w:kern w:val="0"/>
          <w14:ligatures w14:val="none"/>
        </w:rPr>
        <w:t>, 1.</w:t>
      </w:r>
      <w:r w:rsidR="008C74A6">
        <w:rPr>
          <w:rFonts w:eastAsia="Calibri" w:cstheme="majorBidi"/>
          <w:kern w:val="0"/>
          <w14:ligatures w14:val="none"/>
        </w:rPr>
        <w:t>36</w:t>
      </w:r>
      <w:r w:rsidR="008C572D">
        <w:rPr>
          <w:rFonts w:eastAsia="Calibri" w:cstheme="majorBidi"/>
          <w:kern w:val="0"/>
          <w14:ligatures w14:val="none"/>
        </w:rPr>
        <w:t xml:space="preserve">, </w:t>
      </w:r>
      <w:r w:rsidR="00AE06FB">
        <w:rPr>
          <w:rFonts w:eastAsia="Calibri" w:cstheme="majorBidi"/>
          <w:kern w:val="0"/>
          <w14:ligatures w14:val="none"/>
        </w:rPr>
        <w:t>1</w:t>
      </w:r>
      <w:r w:rsidR="008C572D">
        <w:rPr>
          <w:rFonts w:eastAsia="Calibri" w:cstheme="majorBidi"/>
          <w:kern w:val="0"/>
          <w14:ligatures w14:val="none"/>
        </w:rPr>
        <w:t>.</w:t>
      </w:r>
      <w:r w:rsidR="008C74A6">
        <w:rPr>
          <w:rFonts w:eastAsia="Calibri" w:cstheme="majorBidi"/>
          <w:kern w:val="0"/>
          <w14:ligatures w14:val="none"/>
        </w:rPr>
        <w:t>58</w:t>
      </w:r>
      <w:r w:rsidR="00AE06FB">
        <w:rPr>
          <w:rFonts w:eastAsia="Calibri" w:cstheme="majorBidi"/>
          <w:kern w:val="0"/>
          <w14:ligatures w14:val="none"/>
        </w:rPr>
        <w:t xml:space="preserve">, </w:t>
      </w:r>
      <w:r w:rsidR="00D538A0">
        <w:rPr>
          <w:rFonts w:eastAsia="Calibri" w:cstheme="majorBidi"/>
          <w:kern w:val="0"/>
          <w14:ligatures w14:val="none"/>
        </w:rPr>
        <w:t>and</w:t>
      </w:r>
      <w:r w:rsidR="00AE06FB">
        <w:rPr>
          <w:rFonts w:eastAsia="Calibri" w:cstheme="majorBidi"/>
          <w:kern w:val="0"/>
          <w14:ligatures w14:val="none"/>
        </w:rPr>
        <w:t xml:space="preserve"> 0.72</w:t>
      </w:r>
      <w:r w:rsidR="008C74A6">
        <w:rPr>
          <w:rFonts w:eastAsia="Calibri" w:cstheme="majorBidi"/>
          <w:kern w:val="0"/>
          <w14:ligatures w14:val="none"/>
        </w:rPr>
        <w:t xml:space="preserve"> </w:t>
      </w:r>
      <w:r w:rsidR="008C572D">
        <w:rPr>
          <w:rFonts w:eastAsia="Calibri" w:cstheme="majorBidi"/>
          <w:kern w:val="0"/>
          <w14:ligatures w14:val="none"/>
        </w:rPr>
        <w:t>kg/day for SB, BSG, BNS</w:t>
      </w:r>
      <w:r w:rsidR="00D538A0">
        <w:rPr>
          <w:rFonts w:eastAsia="Calibri" w:cstheme="majorBidi"/>
          <w:kern w:val="0"/>
          <w14:ligatures w14:val="none"/>
        </w:rPr>
        <w:t>, and GRA,</w:t>
      </w:r>
      <w:r w:rsidR="008C572D">
        <w:rPr>
          <w:rFonts w:eastAsia="Calibri" w:cstheme="majorBidi"/>
          <w:kern w:val="0"/>
          <w14:ligatures w14:val="none"/>
        </w:rPr>
        <w:t xml:space="preserve"> respectively)</w:t>
      </w:r>
      <w:r w:rsidRPr="00F75902">
        <w:rPr>
          <w:rFonts w:eastAsia="Calibri" w:cstheme="majorBidi"/>
          <w:kern w:val="0"/>
          <w14:ligatures w14:val="none"/>
        </w:rPr>
        <w:t xml:space="preserve">. GRA had lower </w:t>
      </w:r>
      <w:r w:rsidR="00075E27" w:rsidRPr="00F75902">
        <w:rPr>
          <w:rFonts w:eastAsia="Calibri" w:cstheme="majorBidi"/>
          <w:kern w:val="0"/>
          <w14:ligatures w14:val="none"/>
        </w:rPr>
        <w:t>CH</w:t>
      </w:r>
      <w:r w:rsidR="00075E27" w:rsidRPr="00F75902">
        <w:rPr>
          <w:rFonts w:eastAsia="Calibri" w:cstheme="majorBidi"/>
          <w:kern w:val="0"/>
          <w:vertAlign w:val="subscript"/>
          <w14:ligatures w14:val="none"/>
        </w:rPr>
        <w:t>4</w:t>
      </w:r>
      <w:r w:rsidR="00075E27" w:rsidRPr="00F75902">
        <w:rPr>
          <w:rFonts w:eastAsia="Calibri" w:cstheme="majorBidi"/>
          <w:kern w:val="0"/>
          <w14:ligatures w14:val="none"/>
        </w:rPr>
        <w:t xml:space="preserve"> </w:t>
      </w:r>
      <w:r w:rsidRPr="00F75902">
        <w:rPr>
          <w:rFonts w:eastAsia="Calibri" w:cstheme="majorBidi"/>
          <w:kern w:val="0"/>
          <w14:ligatures w14:val="none"/>
        </w:rPr>
        <w:t>yield (</w:t>
      </w:r>
      <w:r w:rsidR="004F0394">
        <w:rPr>
          <w:rFonts w:eastAsia="Calibri" w:cstheme="majorBidi"/>
          <w:kern w:val="0"/>
          <w14:ligatures w14:val="none"/>
        </w:rPr>
        <w:t xml:space="preserve">19.6 </w:t>
      </w:r>
      <w:r w:rsidRPr="00F75902">
        <w:rPr>
          <w:rFonts w:eastAsia="Calibri" w:cstheme="majorBidi"/>
          <w:kern w:val="0"/>
          <w14:ligatures w14:val="none"/>
        </w:rPr>
        <w:t xml:space="preserve">g/kg DMI and </w:t>
      </w:r>
      <w:r w:rsidR="00D21D78">
        <w:rPr>
          <w:rFonts w:eastAsia="Calibri" w:cstheme="majorBidi"/>
          <w:kern w:val="0"/>
          <w14:ligatures w14:val="none"/>
        </w:rPr>
        <w:t xml:space="preserve">22.3 </w:t>
      </w:r>
      <w:r w:rsidRPr="00F75902">
        <w:rPr>
          <w:rFonts w:eastAsia="Calibri" w:cstheme="majorBidi"/>
          <w:kern w:val="0"/>
          <w14:ligatures w14:val="none"/>
        </w:rPr>
        <w:t xml:space="preserve">g/kg OMI; </w:t>
      </w:r>
      <w:r w:rsidRPr="00F75902">
        <w:rPr>
          <w:rFonts w:eastAsia="Calibri" w:cstheme="majorBidi"/>
          <w:i/>
          <w:iCs/>
          <w:kern w:val="0"/>
          <w14:ligatures w14:val="none"/>
        </w:rPr>
        <w:t xml:space="preserve">P </w:t>
      </w:r>
      <w:r w:rsidRPr="00F75902">
        <w:rPr>
          <w:rFonts w:eastAsia="Calibri" w:cstheme="majorBidi"/>
          <w:kern w:val="0"/>
          <w14:ligatures w14:val="none"/>
        </w:rPr>
        <w:t xml:space="preserve">&lt; 0.001 and </w:t>
      </w:r>
      <w:r w:rsidRPr="00F75902">
        <w:rPr>
          <w:rFonts w:eastAsia="Calibri" w:cstheme="majorBidi"/>
          <w:i/>
          <w:iCs/>
          <w:kern w:val="0"/>
          <w14:ligatures w14:val="none"/>
        </w:rPr>
        <w:t xml:space="preserve">P </w:t>
      </w:r>
      <w:r w:rsidRPr="00F75902">
        <w:rPr>
          <w:rFonts w:eastAsia="Calibri" w:cstheme="majorBidi"/>
          <w:kern w:val="0"/>
          <w14:ligatures w14:val="none"/>
        </w:rPr>
        <w:t>= 0.006, respectively)</w:t>
      </w:r>
      <w:r w:rsidR="00D21D78">
        <w:rPr>
          <w:rFonts w:eastAsia="Calibri" w:cstheme="majorBidi"/>
          <w:kern w:val="0"/>
          <w14:ligatures w14:val="none"/>
        </w:rPr>
        <w:t xml:space="preserve"> compared </w:t>
      </w:r>
      <w:r w:rsidR="007A2948">
        <w:rPr>
          <w:rFonts w:eastAsia="Calibri" w:cstheme="majorBidi"/>
          <w:kern w:val="0"/>
          <w14:ligatures w14:val="none"/>
        </w:rPr>
        <w:t xml:space="preserve">with </w:t>
      </w:r>
      <w:r w:rsidR="00D21D78">
        <w:rPr>
          <w:rFonts w:eastAsia="Calibri" w:cstheme="majorBidi"/>
          <w:kern w:val="0"/>
          <w14:ligatures w14:val="none"/>
        </w:rPr>
        <w:t>SB (24.1 and</w:t>
      </w:r>
      <w:r w:rsidR="008B61AA">
        <w:rPr>
          <w:rFonts w:eastAsia="Calibri" w:cstheme="majorBidi"/>
          <w:kern w:val="0"/>
          <w14:ligatures w14:val="none"/>
        </w:rPr>
        <w:t xml:space="preserve"> 25.4</w:t>
      </w:r>
      <w:r w:rsidR="00D21D78">
        <w:rPr>
          <w:rFonts w:eastAsia="Calibri" w:cstheme="majorBidi"/>
          <w:kern w:val="0"/>
          <w14:ligatures w14:val="none"/>
        </w:rPr>
        <w:t xml:space="preserve"> g/kg DMI</w:t>
      </w:r>
      <w:r w:rsidR="008B61AA">
        <w:rPr>
          <w:rFonts w:eastAsia="Calibri" w:cstheme="majorBidi"/>
          <w:kern w:val="0"/>
          <w14:ligatures w14:val="none"/>
        </w:rPr>
        <w:t xml:space="preserve"> and OMI, respectively), BSG (26.4 and 27.5 g/kg </w:t>
      </w:r>
      <w:r w:rsidR="00C36EE2">
        <w:rPr>
          <w:rFonts w:eastAsia="Calibri" w:cstheme="majorBidi"/>
          <w:kern w:val="0"/>
          <w14:ligatures w14:val="none"/>
        </w:rPr>
        <w:t>DMI and OMI, respectively), and BNS (22.5 and 23.4 g/kg DMI and OMI, respectively)</w:t>
      </w:r>
      <w:r w:rsidRPr="00F75902">
        <w:rPr>
          <w:rFonts w:eastAsia="Calibri" w:cstheme="majorBidi"/>
          <w:kern w:val="0"/>
          <w14:ligatures w14:val="none"/>
        </w:rPr>
        <w:t>. CH</w:t>
      </w:r>
      <w:r w:rsidRPr="00F75902">
        <w:rPr>
          <w:rFonts w:eastAsia="Calibri" w:cstheme="majorBidi"/>
          <w:kern w:val="0"/>
          <w:vertAlign w:val="subscript"/>
          <w14:ligatures w14:val="none"/>
        </w:rPr>
        <w:t>4</w:t>
      </w:r>
      <w:r w:rsidRPr="00F75902">
        <w:rPr>
          <w:rFonts w:eastAsia="Calibri" w:cstheme="majorBidi"/>
          <w:kern w:val="0"/>
          <w14:ligatures w14:val="none"/>
        </w:rPr>
        <w:t xml:space="preserve">/BW </w:t>
      </w:r>
      <w:r w:rsidR="00476333">
        <w:rPr>
          <w:rFonts w:eastAsia="Calibri" w:cstheme="majorBidi"/>
          <w:kern w:val="0"/>
          <w14:ligatures w14:val="none"/>
        </w:rPr>
        <w:t xml:space="preserve">(g/kg) </w:t>
      </w:r>
      <w:r w:rsidRPr="00F75902">
        <w:rPr>
          <w:rFonts w:eastAsia="Calibri" w:cstheme="majorBidi"/>
          <w:kern w:val="0"/>
          <w14:ligatures w14:val="none"/>
        </w:rPr>
        <w:t>was higher (</w:t>
      </w:r>
      <w:r w:rsidRPr="00F75902">
        <w:rPr>
          <w:rFonts w:eastAsia="Calibri" w:cstheme="majorBidi"/>
          <w:i/>
          <w:iCs/>
          <w:kern w:val="0"/>
          <w14:ligatures w14:val="none"/>
        </w:rPr>
        <w:t xml:space="preserve">P </w:t>
      </w:r>
      <w:r w:rsidR="00ED142D">
        <w:rPr>
          <w:rFonts w:eastAsia="Calibri" w:cstheme="majorBidi"/>
          <w:kern w:val="0"/>
          <w14:ligatures w14:val="none"/>
        </w:rPr>
        <w:t>=</w:t>
      </w:r>
      <w:r w:rsidRPr="00F75902">
        <w:rPr>
          <w:rFonts w:eastAsia="Calibri" w:cstheme="majorBidi"/>
          <w:kern w:val="0"/>
          <w14:ligatures w14:val="none"/>
        </w:rPr>
        <w:t xml:space="preserve"> 0.0</w:t>
      </w:r>
      <w:r w:rsidR="00ED142D">
        <w:rPr>
          <w:rFonts w:eastAsia="Calibri" w:cstheme="majorBidi"/>
          <w:kern w:val="0"/>
          <w14:ligatures w14:val="none"/>
        </w:rPr>
        <w:t>1</w:t>
      </w:r>
      <w:r w:rsidRPr="00F75902">
        <w:rPr>
          <w:rFonts w:eastAsia="Calibri" w:cstheme="majorBidi"/>
          <w:kern w:val="0"/>
          <w14:ligatures w14:val="none"/>
        </w:rPr>
        <w:t>1) for SB</w:t>
      </w:r>
      <w:r w:rsidR="00C36EE2">
        <w:rPr>
          <w:rFonts w:eastAsia="Calibri" w:cstheme="majorBidi"/>
          <w:kern w:val="0"/>
          <w14:ligatures w14:val="none"/>
        </w:rPr>
        <w:t xml:space="preserve"> (0.5</w:t>
      </w:r>
      <w:r w:rsidR="00CF7879">
        <w:rPr>
          <w:rFonts w:eastAsia="Calibri" w:cstheme="majorBidi"/>
          <w:kern w:val="0"/>
          <w14:ligatures w14:val="none"/>
        </w:rPr>
        <w:t>0)</w:t>
      </w:r>
      <w:r w:rsidRPr="00F75902">
        <w:rPr>
          <w:rFonts w:eastAsia="Calibri" w:cstheme="majorBidi"/>
          <w:kern w:val="0"/>
          <w14:ligatures w14:val="none"/>
        </w:rPr>
        <w:t xml:space="preserve"> and BNS</w:t>
      </w:r>
      <w:r w:rsidR="00CF7879">
        <w:rPr>
          <w:rFonts w:eastAsia="Calibri" w:cstheme="majorBidi"/>
          <w:kern w:val="0"/>
          <w14:ligatures w14:val="none"/>
        </w:rPr>
        <w:t xml:space="preserve"> (0.46)</w:t>
      </w:r>
      <w:r w:rsidRPr="00F75902">
        <w:rPr>
          <w:rFonts w:eastAsia="Calibri" w:cstheme="majorBidi"/>
          <w:kern w:val="0"/>
          <w14:ligatures w14:val="none"/>
        </w:rPr>
        <w:t xml:space="preserve"> compared </w:t>
      </w:r>
      <w:r w:rsidR="007A2948">
        <w:rPr>
          <w:rFonts w:eastAsia="Calibri" w:cstheme="majorBidi"/>
          <w:kern w:val="0"/>
          <w14:ligatures w14:val="none"/>
        </w:rPr>
        <w:t>with</w:t>
      </w:r>
      <w:r w:rsidR="007A2948" w:rsidRPr="00F75902">
        <w:rPr>
          <w:rFonts w:eastAsia="Calibri" w:cstheme="majorBidi"/>
          <w:kern w:val="0"/>
          <w14:ligatures w14:val="none"/>
        </w:rPr>
        <w:t xml:space="preserve"> </w:t>
      </w:r>
      <w:r w:rsidRPr="00F75902">
        <w:rPr>
          <w:rFonts w:eastAsia="Calibri" w:cstheme="majorBidi"/>
          <w:kern w:val="0"/>
          <w14:ligatures w14:val="none"/>
        </w:rPr>
        <w:t>GRA</w:t>
      </w:r>
      <w:r w:rsidR="00CF7879">
        <w:rPr>
          <w:rFonts w:eastAsia="Calibri" w:cstheme="majorBidi"/>
          <w:kern w:val="0"/>
          <w14:ligatures w14:val="none"/>
        </w:rPr>
        <w:t xml:space="preserve"> (</w:t>
      </w:r>
      <w:r w:rsidR="00F426D8">
        <w:rPr>
          <w:rFonts w:eastAsia="Calibri" w:cstheme="majorBidi"/>
          <w:kern w:val="0"/>
          <w14:ligatures w14:val="none"/>
        </w:rPr>
        <w:t>0.39)</w:t>
      </w:r>
      <w:r w:rsidRPr="00F75902">
        <w:rPr>
          <w:rFonts w:eastAsia="Calibri" w:cstheme="majorBidi"/>
          <w:kern w:val="0"/>
          <w14:ligatures w14:val="none"/>
        </w:rPr>
        <w:t xml:space="preserve">. </w:t>
      </w:r>
      <w:r w:rsidR="008B2327">
        <w:rPr>
          <w:rFonts w:eastAsia="Calibri" w:cstheme="majorBidi"/>
          <w:kern w:val="0"/>
          <w14:ligatures w14:val="none"/>
        </w:rPr>
        <w:t>S</w:t>
      </w:r>
      <w:r w:rsidRPr="00F75902">
        <w:rPr>
          <w:rFonts w:eastAsia="Calibri" w:cstheme="majorBidi"/>
          <w:kern w:val="0"/>
          <w14:ligatures w14:val="none"/>
        </w:rPr>
        <w:t>teers had higher (</w:t>
      </w:r>
      <w:r w:rsidRPr="00F75902">
        <w:rPr>
          <w:rFonts w:eastAsia="Calibri" w:cstheme="majorBidi"/>
          <w:i/>
          <w:iCs/>
          <w:kern w:val="0"/>
          <w14:ligatures w14:val="none"/>
        </w:rPr>
        <w:t xml:space="preserve">P </w:t>
      </w:r>
      <w:r w:rsidRPr="00F75902">
        <w:rPr>
          <w:rFonts w:eastAsia="Calibri" w:cstheme="majorBidi"/>
          <w:kern w:val="0"/>
          <w14:ligatures w14:val="none"/>
        </w:rPr>
        <w:t>&lt; 0.</w:t>
      </w:r>
      <w:r w:rsidR="007125F9">
        <w:rPr>
          <w:rFonts w:eastAsia="Calibri" w:cstheme="majorBidi"/>
          <w:kern w:val="0"/>
          <w14:ligatures w14:val="none"/>
        </w:rPr>
        <w:t>001</w:t>
      </w:r>
      <w:r w:rsidRPr="00F75902">
        <w:rPr>
          <w:rFonts w:eastAsia="Calibri" w:cstheme="majorBidi"/>
          <w:kern w:val="0"/>
          <w14:ligatures w14:val="none"/>
        </w:rPr>
        <w:t xml:space="preserve">) nutrient intakes and </w:t>
      </w:r>
      <w:proofErr w:type="spellStart"/>
      <w:r w:rsidR="00F426D8">
        <w:rPr>
          <w:rFonts w:eastAsia="Calibri" w:cstheme="majorBidi"/>
          <w:kern w:val="0"/>
          <w14:ligatures w14:val="none"/>
        </w:rPr>
        <w:t>BW</w:t>
      </w:r>
      <w:r w:rsidR="00232783">
        <w:rPr>
          <w:rFonts w:eastAsia="Calibri" w:cstheme="majorBidi"/>
          <w:kern w:val="0"/>
          <w14:ligatures w14:val="none"/>
        </w:rPr>
        <w:t>c</w:t>
      </w:r>
      <w:proofErr w:type="spellEnd"/>
      <w:r w:rsidR="00460AE6">
        <w:rPr>
          <w:rFonts w:eastAsia="Calibri" w:cstheme="majorBidi"/>
          <w:kern w:val="0"/>
          <w14:ligatures w14:val="none"/>
        </w:rPr>
        <w:t xml:space="preserve"> (1.72 vs </w:t>
      </w:r>
      <w:r w:rsidR="009A79A1">
        <w:rPr>
          <w:rFonts w:eastAsia="Calibri" w:cstheme="majorBidi"/>
          <w:kern w:val="0"/>
          <w14:ligatures w14:val="none"/>
        </w:rPr>
        <w:t>0.8</w:t>
      </w:r>
      <w:r w:rsidR="002D60DB">
        <w:rPr>
          <w:rFonts w:eastAsia="Calibri" w:cstheme="majorBidi"/>
          <w:kern w:val="0"/>
          <w14:ligatures w14:val="none"/>
        </w:rPr>
        <w:t>1</w:t>
      </w:r>
      <w:r w:rsidR="009A79A1">
        <w:rPr>
          <w:rFonts w:eastAsia="Calibri" w:cstheme="majorBidi"/>
          <w:kern w:val="0"/>
          <w14:ligatures w14:val="none"/>
        </w:rPr>
        <w:t xml:space="preserve"> kg/day</w:t>
      </w:r>
      <w:r w:rsidR="00976A1F">
        <w:rPr>
          <w:rFonts w:eastAsia="Calibri" w:cstheme="majorBidi"/>
          <w:kern w:val="0"/>
          <w14:ligatures w14:val="none"/>
        </w:rPr>
        <w:t xml:space="preserve">; </w:t>
      </w:r>
      <w:r w:rsidR="00976A1F" w:rsidRPr="00F75902">
        <w:rPr>
          <w:rFonts w:eastAsia="Calibri" w:cstheme="majorBidi"/>
          <w:i/>
          <w:iCs/>
          <w:kern w:val="0"/>
          <w14:ligatures w14:val="none"/>
        </w:rPr>
        <w:t xml:space="preserve">P </w:t>
      </w:r>
      <w:r w:rsidR="00976A1F" w:rsidRPr="00F75902">
        <w:rPr>
          <w:rFonts w:eastAsia="Calibri" w:cstheme="majorBidi"/>
          <w:kern w:val="0"/>
          <w14:ligatures w14:val="none"/>
        </w:rPr>
        <w:t>&lt; 0.0</w:t>
      </w:r>
      <w:r w:rsidR="00976A1F">
        <w:rPr>
          <w:rFonts w:eastAsia="Calibri" w:cstheme="majorBidi"/>
          <w:kern w:val="0"/>
          <w14:ligatures w14:val="none"/>
        </w:rPr>
        <w:t>01</w:t>
      </w:r>
      <w:r w:rsidR="009A79A1">
        <w:rPr>
          <w:rFonts w:eastAsia="Calibri" w:cstheme="majorBidi"/>
          <w:kern w:val="0"/>
          <w14:ligatures w14:val="none"/>
        </w:rPr>
        <w:t>)</w:t>
      </w:r>
      <w:r w:rsidRPr="00F75902">
        <w:rPr>
          <w:rFonts w:eastAsia="Calibri" w:cstheme="majorBidi"/>
          <w:kern w:val="0"/>
          <w14:ligatures w14:val="none"/>
        </w:rPr>
        <w:t>, and lower CH</w:t>
      </w:r>
      <w:r w:rsidRPr="00F75902">
        <w:rPr>
          <w:rFonts w:eastAsia="Calibri" w:cstheme="majorBidi"/>
          <w:kern w:val="0"/>
          <w:vertAlign w:val="subscript"/>
          <w14:ligatures w14:val="none"/>
        </w:rPr>
        <w:t>4</w:t>
      </w:r>
      <w:r w:rsidR="001017A7">
        <w:rPr>
          <w:rFonts w:eastAsia="Calibri" w:cstheme="majorBidi"/>
          <w:iCs/>
          <w:kern w:val="0"/>
          <w14:ligatures w14:val="none"/>
        </w:rPr>
        <w:t>/DMI</w:t>
      </w:r>
      <w:r w:rsidRPr="00F75902">
        <w:rPr>
          <w:rFonts w:eastAsia="Calibri" w:cstheme="majorBidi"/>
          <w:kern w:val="0"/>
          <w14:ligatures w14:val="none"/>
        </w:rPr>
        <w:t xml:space="preserve"> </w:t>
      </w:r>
      <w:r w:rsidR="008B2327">
        <w:rPr>
          <w:rFonts w:eastAsia="Calibri" w:cstheme="majorBidi"/>
          <w:kern w:val="0"/>
          <w14:ligatures w14:val="none"/>
        </w:rPr>
        <w:t>(</w:t>
      </w:r>
      <w:r w:rsidR="00945AA6">
        <w:rPr>
          <w:rFonts w:eastAsia="Calibri" w:cstheme="majorBidi"/>
          <w:kern w:val="0"/>
          <w14:ligatures w14:val="none"/>
        </w:rPr>
        <w:t xml:space="preserve">21.9 vs </w:t>
      </w:r>
      <w:r w:rsidR="000F47FD">
        <w:rPr>
          <w:rFonts w:eastAsia="Calibri" w:cstheme="majorBidi"/>
          <w:kern w:val="0"/>
          <w14:ligatures w14:val="none"/>
        </w:rPr>
        <w:t>24.4</w:t>
      </w:r>
      <w:r w:rsidR="00ED5C44">
        <w:rPr>
          <w:rFonts w:eastAsia="Calibri" w:cstheme="majorBidi"/>
          <w:kern w:val="0"/>
          <w14:ligatures w14:val="none"/>
        </w:rPr>
        <w:t xml:space="preserve"> g/kg</w:t>
      </w:r>
      <w:r w:rsidR="00976A1F">
        <w:rPr>
          <w:rFonts w:eastAsia="Calibri" w:cstheme="majorBidi"/>
          <w:kern w:val="0"/>
          <w14:ligatures w14:val="none"/>
        </w:rPr>
        <w:t xml:space="preserve">; </w:t>
      </w:r>
      <w:r w:rsidR="00976A1F" w:rsidRPr="00F75902">
        <w:rPr>
          <w:rFonts w:eastAsia="Calibri" w:cstheme="majorBidi"/>
          <w:i/>
          <w:iCs/>
          <w:kern w:val="0"/>
          <w14:ligatures w14:val="none"/>
        </w:rPr>
        <w:t xml:space="preserve">P </w:t>
      </w:r>
      <w:r w:rsidR="00976A1F">
        <w:rPr>
          <w:rFonts w:eastAsia="Calibri" w:cstheme="majorBidi"/>
          <w:kern w:val="0"/>
          <w14:ligatures w14:val="none"/>
        </w:rPr>
        <w:t>=</w:t>
      </w:r>
      <w:r w:rsidR="00976A1F" w:rsidRPr="00F75902">
        <w:rPr>
          <w:rFonts w:eastAsia="Calibri" w:cstheme="majorBidi"/>
          <w:kern w:val="0"/>
          <w14:ligatures w14:val="none"/>
        </w:rPr>
        <w:t xml:space="preserve"> 0.0</w:t>
      </w:r>
      <w:r w:rsidR="00976A1F">
        <w:rPr>
          <w:rFonts w:eastAsia="Calibri" w:cstheme="majorBidi"/>
          <w:kern w:val="0"/>
          <w14:ligatures w14:val="none"/>
        </w:rPr>
        <w:t>19</w:t>
      </w:r>
      <w:r w:rsidR="008B2327">
        <w:rPr>
          <w:rFonts w:eastAsia="Calibri" w:cstheme="majorBidi"/>
          <w:kern w:val="0"/>
          <w14:ligatures w14:val="none"/>
        </w:rPr>
        <w:t xml:space="preserve">) </w:t>
      </w:r>
      <w:r w:rsidR="001017A7">
        <w:rPr>
          <w:rFonts w:eastAsia="Calibri" w:cstheme="majorBidi"/>
          <w:kern w:val="0"/>
          <w14:ligatures w14:val="none"/>
        </w:rPr>
        <w:t>and CH</w:t>
      </w:r>
      <w:r w:rsidR="001017A7">
        <w:rPr>
          <w:rFonts w:eastAsia="Calibri" w:cstheme="majorBidi"/>
          <w:kern w:val="0"/>
          <w:vertAlign w:val="subscript"/>
          <w14:ligatures w14:val="none"/>
        </w:rPr>
        <w:t>4</w:t>
      </w:r>
      <w:r w:rsidR="00450174" w:rsidRPr="007A2948">
        <w:rPr>
          <w:rFonts w:eastAsia="Calibri" w:cstheme="majorBidi"/>
          <w:kern w:val="0"/>
          <w14:ligatures w14:val="none"/>
        </w:rPr>
        <w:t>/</w:t>
      </w:r>
      <w:r w:rsidR="00450174">
        <w:rPr>
          <w:rFonts w:eastAsia="Calibri" w:cstheme="majorBidi"/>
          <w:kern w:val="0"/>
          <w14:ligatures w14:val="none"/>
        </w:rPr>
        <w:t>OMI (</w:t>
      </w:r>
      <w:r w:rsidR="00945AA6">
        <w:rPr>
          <w:rFonts w:eastAsia="Calibri" w:cstheme="majorBidi"/>
          <w:kern w:val="0"/>
          <w14:ligatures w14:val="none"/>
        </w:rPr>
        <w:t xml:space="preserve">22.9 vs </w:t>
      </w:r>
      <w:r w:rsidR="00A31C8B">
        <w:rPr>
          <w:rFonts w:eastAsia="Calibri" w:cstheme="majorBidi"/>
          <w:kern w:val="0"/>
          <w14:ligatures w14:val="none"/>
        </w:rPr>
        <w:t>26.3 g/kg</w:t>
      </w:r>
      <w:r w:rsidR="00976A1F">
        <w:rPr>
          <w:rFonts w:eastAsia="Calibri" w:cstheme="majorBidi"/>
          <w:kern w:val="0"/>
          <w14:ligatures w14:val="none"/>
        </w:rPr>
        <w:t xml:space="preserve">; </w:t>
      </w:r>
      <w:r w:rsidR="00976A1F" w:rsidRPr="00F75902">
        <w:rPr>
          <w:rFonts w:eastAsia="Calibri" w:cstheme="majorBidi"/>
          <w:i/>
          <w:iCs/>
          <w:kern w:val="0"/>
          <w14:ligatures w14:val="none"/>
        </w:rPr>
        <w:t xml:space="preserve">P </w:t>
      </w:r>
      <w:r w:rsidR="00976A1F">
        <w:rPr>
          <w:rFonts w:eastAsia="Calibri" w:cstheme="majorBidi"/>
          <w:kern w:val="0"/>
          <w14:ligatures w14:val="none"/>
        </w:rPr>
        <w:t>=</w:t>
      </w:r>
      <w:r w:rsidR="00976A1F" w:rsidRPr="00F75902">
        <w:rPr>
          <w:rFonts w:eastAsia="Calibri" w:cstheme="majorBidi"/>
          <w:kern w:val="0"/>
          <w14:ligatures w14:val="none"/>
        </w:rPr>
        <w:t xml:space="preserve"> 0.0</w:t>
      </w:r>
      <w:r w:rsidR="00976A1F">
        <w:rPr>
          <w:rFonts w:eastAsia="Calibri" w:cstheme="majorBidi"/>
          <w:kern w:val="0"/>
          <w14:ligatures w14:val="none"/>
        </w:rPr>
        <w:t>02</w:t>
      </w:r>
      <w:r w:rsidR="00A31C8B">
        <w:rPr>
          <w:rFonts w:eastAsia="Calibri" w:cstheme="majorBidi"/>
          <w:kern w:val="0"/>
          <w14:ligatures w14:val="none"/>
        </w:rPr>
        <w:t>)</w:t>
      </w:r>
      <w:r w:rsidR="001017A7">
        <w:rPr>
          <w:rFonts w:eastAsia="Calibri" w:cstheme="majorBidi"/>
          <w:kern w:val="0"/>
          <w14:ligatures w14:val="none"/>
        </w:rPr>
        <w:t xml:space="preserve"> </w:t>
      </w:r>
      <w:r w:rsidR="008B2327">
        <w:rPr>
          <w:rFonts w:eastAsia="Calibri" w:cstheme="majorBidi"/>
          <w:kern w:val="0"/>
          <w14:ligatures w14:val="none"/>
        </w:rPr>
        <w:t>than heifers</w:t>
      </w:r>
      <w:r w:rsidRPr="00F75902">
        <w:rPr>
          <w:rFonts w:eastAsia="Calibri" w:cstheme="majorBidi"/>
          <w:kern w:val="0"/>
          <w14:ligatures w14:val="none"/>
        </w:rPr>
        <w:t>.</w:t>
      </w:r>
    </w:p>
    <w:p w14:paraId="68E461EC" w14:textId="317E8356" w:rsidR="007B30E3" w:rsidRDefault="007B30E3">
      <w:pPr>
        <w:rPr>
          <w:b/>
          <w:bCs/>
          <w:lang w:val="en-US"/>
        </w:rPr>
      </w:pPr>
      <w:r>
        <w:rPr>
          <w:b/>
          <w:bCs/>
          <w:lang w:val="en-US"/>
        </w:rPr>
        <w:t>Conclusions</w:t>
      </w:r>
    </w:p>
    <w:p w14:paraId="60296FDC" w14:textId="3EF9E2AC" w:rsidR="00F75902" w:rsidRPr="00F75902" w:rsidRDefault="00F75902" w:rsidP="00F75902">
      <w:pPr>
        <w:spacing w:line="360" w:lineRule="auto"/>
        <w:jc w:val="both"/>
        <w:rPr>
          <w:rFonts w:eastAsia="Calibri" w:cstheme="majorBidi"/>
          <w:kern w:val="0"/>
          <w14:ligatures w14:val="none"/>
        </w:rPr>
      </w:pPr>
      <w:r w:rsidRPr="00F75902">
        <w:rPr>
          <w:rFonts w:eastAsia="Calibri" w:cstheme="majorBidi"/>
          <w:kern w:val="0"/>
          <w14:ligatures w14:val="none"/>
        </w:rPr>
        <w:t>The study shows that high-quality protein diets with less fibre and more starch, like soya and field beans, enhance growth and nutrient use, while more fibrous diets like ryegrass reduce growth rates but also CH</w:t>
      </w:r>
      <w:r w:rsidRPr="00F75902">
        <w:rPr>
          <w:rFonts w:eastAsia="Calibri" w:cstheme="majorBidi"/>
          <w:kern w:val="0"/>
          <w:vertAlign w:val="subscript"/>
          <w14:ligatures w14:val="none"/>
        </w:rPr>
        <w:t>4</w:t>
      </w:r>
      <w:r w:rsidRPr="00F75902">
        <w:rPr>
          <w:rFonts w:eastAsia="Calibri" w:cstheme="majorBidi"/>
          <w:kern w:val="0"/>
          <w14:ligatures w14:val="none"/>
        </w:rPr>
        <w:t xml:space="preserve"> emissions.</w:t>
      </w:r>
      <w:r w:rsidR="00075E27">
        <w:rPr>
          <w:rFonts w:eastAsia="Calibri" w:cstheme="majorBidi"/>
          <w:kern w:val="0"/>
          <w14:ligatures w14:val="none"/>
        </w:rPr>
        <w:t xml:space="preserve"> </w:t>
      </w:r>
      <w:r w:rsidR="00075E27" w:rsidRPr="00F75902">
        <w:rPr>
          <w:rFonts w:eastAsia="Calibri" w:cstheme="majorBidi"/>
          <w:kern w:val="0"/>
          <w14:ligatures w14:val="none"/>
        </w:rPr>
        <w:t>The lower CH</w:t>
      </w:r>
      <w:r w:rsidR="00075E27" w:rsidRPr="00F75902">
        <w:rPr>
          <w:rFonts w:eastAsia="Calibri" w:cstheme="majorBidi"/>
          <w:kern w:val="0"/>
          <w:vertAlign w:val="subscript"/>
          <w14:ligatures w14:val="none"/>
        </w:rPr>
        <w:t>4</w:t>
      </w:r>
      <w:r w:rsidR="00075E27" w:rsidRPr="00F75902">
        <w:rPr>
          <w:rFonts w:eastAsia="Calibri" w:cstheme="majorBidi"/>
          <w:kern w:val="0"/>
          <w14:ligatures w14:val="none"/>
        </w:rPr>
        <w:t xml:space="preserve"> yield</w:t>
      </w:r>
      <w:r w:rsidR="00E1272C">
        <w:rPr>
          <w:rFonts w:eastAsia="Calibri" w:cstheme="majorBidi"/>
          <w:kern w:val="0"/>
          <w14:ligatures w14:val="none"/>
        </w:rPr>
        <w:t xml:space="preserve"> </w:t>
      </w:r>
      <w:r w:rsidR="00075E27" w:rsidRPr="00F75902">
        <w:rPr>
          <w:rFonts w:eastAsia="Calibri" w:cstheme="majorBidi"/>
          <w:kern w:val="0"/>
          <w14:ligatures w14:val="none"/>
        </w:rPr>
        <w:t xml:space="preserve">could be attributed to the reduced availability of fermentable carbohydrates in fresh-cut ryegrass. </w:t>
      </w:r>
      <w:r w:rsidR="00DC228A">
        <w:rPr>
          <w:rFonts w:eastAsia="Calibri" w:cstheme="majorBidi"/>
          <w:kern w:val="0"/>
          <w14:ligatures w14:val="none"/>
        </w:rPr>
        <w:t xml:space="preserve">The significant </w:t>
      </w:r>
      <w:r w:rsidR="00882928">
        <w:rPr>
          <w:rFonts w:eastAsia="Calibri" w:cstheme="majorBidi"/>
          <w:kern w:val="0"/>
          <w14:ligatures w14:val="none"/>
        </w:rPr>
        <w:t xml:space="preserve">sex </w:t>
      </w:r>
      <w:r w:rsidR="00DC228A">
        <w:rPr>
          <w:rFonts w:eastAsia="Calibri" w:cstheme="majorBidi"/>
          <w:kern w:val="0"/>
          <w14:ligatures w14:val="none"/>
        </w:rPr>
        <w:t>effect complies with</w:t>
      </w:r>
      <w:r w:rsidR="00DC228A" w:rsidRPr="00F75902">
        <w:rPr>
          <w:rFonts w:eastAsia="Calibri" w:cstheme="majorBidi"/>
          <w:kern w:val="0"/>
          <w14:ligatures w14:val="none"/>
        </w:rPr>
        <w:t xml:space="preserve"> Owens and Gardner (2000) </w:t>
      </w:r>
      <w:r w:rsidR="00DC228A">
        <w:rPr>
          <w:rFonts w:eastAsia="Calibri" w:cstheme="majorBidi"/>
          <w:kern w:val="0"/>
          <w14:ligatures w14:val="none"/>
        </w:rPr>
        <w:t xml:space="preserve">who </w:t>
      </w:r>
      <w:r w:rsidR="00DC228A" w:rsidRPr="00F75902">
        <w:rPr>
          <w:rFonts w:eastAsia="Calibri" w:cstheme="majorBidi"/>
          <w:kern w:val="0"/>
          <w14:ligatures w14:val="none"/>
        </w:rPr>
        <w:t>found that steers typically have higher feed intakes and growth</w:t>
      </w:r>
      <w:r w:rsidR="00DC228A">
        <w:rPr>
          <w:rFonts w:eastAsia="Calibri" w:cstheme="majorBidi"/>
          <w:kern w:val="0"/>
          <w14:ligatures w14:val="none"/>
        </w:rPr>
        <w:t xml:space="preserve"> than heifers. </w:t>
      </w:r>
      <w:r w:rsidR="00577AE2">
        <w:rPr>
          <w:rFonts w:eastAsia="Calibri" w:cstheme="majorBidi"/>
          <w:kern w:val="0"/>
          <w14:ligatures w14:val="none"/>
        </w:rPr>
        <w:t>Brewer</w:t>
      </w:r>
      <w:r w:rsidR="00BE30C5">
        <w:rPr>
          <w:rFonts w:eastAsia="Calibri" w:cstheme="majorBidi"/>
          <w:kern w:val="0"/>
          <w14:ligatures w14:val="none"/>
        </w:rPr>
        <w:t xml:space="preserve">s’ spent grains and field beans </w:t>
      </w:r>
      <w:r w:rsidRPr="00F75902">
        <w:rPr>
          <w:rFonts w:eastAsia="Calibri" w:cstheme="majorBidi"/>
          <w:kern w:val="0"/>
          <w14:ligatures w14:val="none"/>
        </w:rPr>
        <w:t xml:space="preserve">can replace an equivalent amount of </w:t>
      </w:r>
      <w:r w:rsidR="009777B0">
        <w:rPr>
          <w:rFonts w:eastAsia="Calibri" w:cstheme="majorBidi"/>
          <w:kern w:val="0"/>
          <w14:ligatures w14:val="none"/>
        </w:rPr>
        <w:t>soyabeans</w:t>
      </w:r>
      <w:r w:rsidR="009777B0" w:rsidRPr="00F75902">
        <w:rPr>
          <w:rFonts w:eastAsia="Calibri" w:cstheme="majorBidi"/>
          <w:kern w:val="0"/>
          <w14:ligatures w14:val="none"/>
        </w:rPr>
        <w:t xml:space="preserve"> </w:t>
      </w:r>
      <w:r w:rsidRPr="00F75902">
        <w:rPr>
          <w:rFonts w:eastAsia="Calibri" w:cstheme="majorBidi"/>
          <w:kern w:val="0"/>
          <w14:ligatures w14:val="none"/>
        </w:rPr>
        <w:t>in the diet without impacting productivity or</w:t>
      </w:r>
      <w:r w:rsidR="008533EE">
        <w:rPr>
          <w:rFonts w:eastAsia="Calibri" w:cstheme="majorBidi"/>
          <w:kern w:val="0"/>
          <w14:ligatures w14:val="none"/>
        </w:rPr>
        <w:t xml:space="preserve"> CH</w:t>
      </w:r>
      <w:r w:rsidR="008533EE" w:rsidRPr="00D0694F">
        <w:rPr>
          <w:rFonts w:eastAsia="Calibri" w:cstheme="majorBidi"/>
          <w:kern w:val="0"/>
          <w:vertAlign w:val="subscript"/>
          <w14:ligatures w14:val="none"/>
        </w:rPr>
        <w:t>4</w:t>
      </w:r>
      <w:r w:rsidRPr="00F75902">
        <w:rPr>
          <w:rFonts w:eastAsia="Calibri" w:cstheme="majorBidi"/>
          <w:kern w:val="0"/>
          <w14:ligatures w14:val="none"/>
        </w:rPr>
        <w:t xml:space="preserve"> emissions</w:t>
      </w:r>
      <w:r w:rsidR="008533EE">
        <w:rPr>
          <w:rFonts w:eastAsia="Calibri" w:cstheme="majorBidi"/>
          <w:kern w:val="0"/>
          <w14:ligatures w14:val="none"/>
        </w:rPr>
        <w:t>.</w:t>
      </w:r>
      <w:r w:rsidRPr="00F75902">
        <w:rPr>
          <w:rFonts w:eastAsia="Calibri" w:cstheme="majorBidi"/>
          <w:kern w:val="0"/>
          <w14:ligatures w14:val="none"/>
        </w:rPr>
        <w:t xml:space="preserve"> </w:t>
      </w:r>
      <w:r w:rsidR="008533EE">
        <w:rPr>
          <w:rFonts w:eastAsia="Calibri" w:cstheme="majorBidi"/>
          <w:kern w:val="0"/>
          <w14:ligatures w14:val="none"/>
        </w:rPr>
        <w:t>High-fibre pasture-based diets can be more cost-effective and reduce CH</w:t>
      </w:r>
      <w:r w:rsidR="008533EE" w:rsidRPr="00D0694F">
        <w:rPr>
          <w:rFonts w:eastAsia="Calibri" w:cstheme="majorBidi"/>
          <w:kern w:val="0"/>
          <w:vertAlign w:val="subscript"/>
          <w14:ligatures w14:val="none"/>
        </w:rPr>
        <w:t>4</w:t>
      </w:r>
      <w:r w:rsidR="008533EE">
        <w:rPr>
          <w:rFonts w:eastAsia="Calibri" w:cstheme="majorBidi"/>
          <w:kern w:val="0"/>
          <w14:ligatures w14:val="none"/>
        </w:rPr>
        <w:t xml:space="preserve"> yields but there </w:t>
      </w:r>
      <w:r w:rsidRPr="00F75902">
        <w:rPr>
          <w:rFonts w:eastAsia="Calibri" w:cstheme="majorBidi"/>
          <w:kern w:val="0"/>
          <w14:ligatures w14:val="none"/>
        </w:rPr>
        <w:t xml:space="preserve">is </w:t>
      </w:r>
      <w:r w:rsidR="003E454D">
        <w:rPr>
          <w:rFonts w:eastAsia="Calibri" w:cstheme="majorBidi"/>
          <w:kern w:val="0"/>
          <w14:ligatures w14:val="none"/>
        </w:rPr>
        <w:t>an</w:t>
      </w:r>
      <w:r w:rsidR="003E454D" w:rsidRPr="00F75902">
        <w:rPr>
          <w:rFonts w:eastAsia="Calibri" w:cstheme="majorBidi"/>
          <w:kern w:val="0"/>
          <w14:ligatures w14:val="none"/>
        </w:rPr>
        <w:t xml:space="preserve"> </w:t>
      </w:r>
      <w:r w:rsidR="008533EE">
        <w:rPr>
          <w:rFonts w:eastAsia="Calibri" w:cstheme="majorBidi"/>
          <w:kern w:val="0"/>
          <w14:ligatures w14:val="none"/>
        </w:rPr>
        <w:t xml:space="preserve">environmental and economic </w:t>
      </w:r>
      <w:r w:rsidRPr="00F75902">
        <w:rPr>
          <w:rFonts w:eastAsia="Calibri" w:cstheme="majorBidi"/>
          <w:kern w:val="0"/>
          <w14:ligatures w14:val="none"/>
        </w:rPr>
        <w:t xml:space="preserve">trade-off </w:t>
      </w:r>
      <w:r w:rsidR="008533EE">
        <w:rPr>
          <w:rFonts w:eastAsia="Calibri" w:cstheme="majorBidi"/>
          <w:kern w:val="0"/>
          <w14:ligatures w14:val="none"/>
        </w:rPr>
        <w:t>as they</w:t>
      </w:r>
      <w:r w:rsidRPr="00F75902">
        <w:rPr>
          <w:rFonts w:eastAsia="Calibri" w:cstheme="majorBidi"/>
          <w:kern w:val="0"/>
          <w14:ligatures w14:val="none"/>
        </w:rPr>
        <w:t xml:space="preserve"> also reduce growth rates.</w:t>
      </w:r>
    </w:p>
    <w:p w14:paraId="0ADB320F" w14:textId="5E6F53FF" w:rsidR="007B30E3" w:rsidRDefault="007B30E3">
      <w:pPr>
        <w:rPr>
          <w:b/>
          <w:bCs/>
          <w:lang w:val="en-US"/>
        </w:rPr>
      </w:pPr>
      <w:r>
        <w:rPr>
          <w:b/>
          <w:bCs/>
          <w:lang w:val="en-US"/>
        </w:rPr>
        <w:t>References</w:t>
      </w:r>
    </w:p>
    <w:p w14:paraId="1CFAB0C2" w14:textId="7B978DCE" w:rsidR="00F75902" w:rsidRPr="00F75902" w:rsidRDefault="00F75902" w:rsidP="00F75902">
      <w:pPr>
        <w:spacing w:after="0" w:line="360" w:lineRule="auto"/>
        <w:jc w:val="both"/>
        <w:rPr>
          <w:rFonts w:eastAsia="Calibri" w:cstheme="majorBidi"/>
          <w:kern w:val="0"/>
          <w14:ligatures w14:val="none"/>
        </w:rPr>
      </w:pPr>
      <w:proofErr w:type="spellStart"/>
      <w:r w:rsidRPr="00F75902">
        <w:rPr>
          <w:rFonts w:eastAsia="Calibri" w:cstheme="majorBidi"/>
          <w:kern w:val="0"/>
          <w14:ligatures w14:val="none"/>
        </w:rPr>
        <w:t>Boval</w:t>
      </w:r>
      <w:proofErr w:type="spellEnd"/>
      <w:r w:rsidRPr="00F75902">
        <w:rPr>
          <w:rFonts w:eastAsia="Calibri" w:cstheme="majorBidi"/>
          <w:kern w:val="0"/>
          <w14:ligatures w14:val="none"/>
        </w:rPr>
        <w:t xml:space="preserve">, M., and R. M. Dixon. </w:t>
      </w:r>
      <w:r w:rsidR="001D6457">
        <w:rPr>
          <w:rFonts w:eastAsia="Calibri" w:cstheme="majorBidi"/>
          <w:kern w:val="0"/>
          <w14:ligatures w14:val="none"/>
        </w:rPr>
        <w:t>(</w:t>
      </w:r>
      <w:r w:rsidRPr="00F75902">
        <w:rPr>
          <w:rFonts w:eastAsia="Calibri" w:cstheme="majorBidi"/>
          <w:kern w:val="0"/>
          <w14:ligatures w14:val="none"/>
        </w:rPr>
        <w:t>2012</w:t>
      </w:r>
      <w:r w:rsidR="001D6457">
        <w:rPr>
          <w:rFonts w:eastAsia="Calibri" w:cstheme="majorBidi"/>
          <w:kern w:val="0"/>
          <w14:ligatures w14:val="none"/>
        </w:rPr>
        <w:t>)</w:t>
      </w:r>
      <w:r w:rsidRPr="00F75902">
        <w:rPr>
          <w:rFonts w:eastAsia="Calibri" w:cstheme="majorBidi"/>
          <w:kern w:val="0"/>
          <w14:ligatures w14:val="none"/>
        </w:rPr>
        <w:t>. The importance of grasslands for animal production and other functions: a review on management and methodological progress in the tropics. Animal 6</w:t>
      </w:r>
      <w:r w:rsidR="00500243">
        <w:rPr>
          <w:rFonts w:eastAsia="Calibri" w:cstheme="majorBidi"/>
          <w:kern w:val="0"/>
          <w14:ligatures w14:val="none"/>
        </w:rPr>
        <w:t>(5)</w:t>
      </w:r>
      <w:r w:rsidRPr="00F75902">
        <w:rPr>
          <w:rFonts w:eastAsia="Calibri" w:cstheme="majorBidi"/>
          <w:kern w:val="0"/>
          <w14:ligatures w14:val="none"/>
        </w:rPr>
        <w:t>, 748-762.</w:t>
      </w:r>
    </w:p>
    <w:p w14:paraId="585BBECB" w14:textId="6459CAF8" w:rsidR="00F75902" w:rsidRPr="00F75902" w:rsidRDefault="00F75902" w:rsidP="00F75902">
      <w:pPr>
        <w:spacing w:after="0" w:line="360" w:lineRule="auto"/>
        <w:jc w:val="both"/>
        <w:rPr>
          <w:rFonts w:eastAsia="Calibri" w:cstheme="majorBidi"/>
          <w:kern w:val="0"/>
          <w14:ligatures w14:val="none"/>
        </w:rPr>
      </w:pPr>
      <w:proofErr w:type="spellStart"/>
      <w:r w:rsidRPr="00F75902">
        <w:rPr>
          <w:rFonts w:eastAsia="Calibri" w:cstheme="majorBidi"/>
          <w:kern w:val="0"/>
          <w14:ligatures w14:val="none"/>
        </w:rPr>
        <w:t>Pexas</w:t>
      </w:r>
      <w:proofErr w:type="spellEnd"/>
      <w:r w:rsidRPr="00F75902">
        <w:rPr>
          <w:rFonts w:eastAsia="Calibri" w:cstheme="majorBidi"/>
          <w:kern w:val="0"/>
          <w14:ligatures w14:val="none"/>
        </w:rPr>
        <w:t xml:space="preserve">, G., B. Doherty, I. </w:t>
      </w:r>
      <w:proofErr w:type="spellStart"/>
      <w:r w:rsidRPr="00F75902">
        <w:rPr>
          <w:rFonts w:eastAsia="Calibri" w:cstheme="majorBidi"/>
          <w:kern w:val="0"/>
          <w14:ligatures w14:val="none"/>
        </w:rPr>
        <w:t>Kyriazakis</w:t>
      </w:r>
      <w:proofErr w:type="spellEnd"/>
      <w:r w:rsidRPr="00F75902">
        <w:rPr>
          <w:rFonts w:eastAsia="Calibri" w:cstheme="majorBidi"/>
          <w:kern w:val="0"/>
          <w14:ligatures w14:val="none"/>
        </w:rPr>
        <w:t xml:space="preserve">. </w:t>
      </w:r>
      <w:r w:rsidR="00823E4F">
        <w:rPr>
          <w:rFonts w:eastAsia="Calibri" w:cstheme="majorBidi"/>
          <w:kern w:val="0"/>
          <w14:ligatures w14:val="none"/>
        </w:rPr>
        <w:t>(</w:t>
      </w:r>
      <w:r w:rsidRPr="00F75902">
        <w:rPr>
          <w:rFonts w:eastAsia="Calibri" w:cstheme="majorBidi"/>
          <w:kern w:val="0"/>
          <w14:ligatures w14:val="none"/>
        </w:rPr>
        <w:t>2023</w:t>
      </w:r>
      <w:r w:rsidR="00823E4F">
        <w:rPr>
          <w:rFonts w:eastAsia="Calibri" w:cstheme="majorBidi"/>
          <w:kern w:val="0"/>
          <w14:ligatures w14:val="none"/>
        </w:rPr>
        <w:t>)</w:t>
      </w:r>
      <w:r w:rsidRPr="00F75902">
        <w:rPr>
          <w:rFonts w:eastAsia="Calibri" w:cstheme="majorBidi"/>
          <w:kern w:val="0"/>
          <w14:ligatures w14:val="none"/>
        </w:rPr>
        <w:t>. The future of protein sources in livestock feeds: implications for sustainability and food safety. Frontiers in Sustainable Food Systems 7.</w:t>
      </w:r>
    </w:p>
    <w:p w14:paraId="52B3540D" w14:textId="63CC7DC2" w:rsidR="00F75902" w:rsidRPr="00F75902" w:rsidRDefault="00F75902" w:rsidP="00F75902">
      <w:pPr>
        <w:spacing w:after="0" w:line="360" w:lineRule="auto"/>
        <w:jc w:val="both"/>
        <w:rPr>
          <w:rFonts w:eastAsia="Calibri" w:cstheme="majorBidi"/>
          <w:kern w:val="0"/>
          <w14:ligatures w14:val="none"/>
        </w:rPr>
      </w:pPr>
      <w:r w:rsidRPr="00F75902">
        <w:rPr>
          <w:rFonts w:eastAsia="Calibri" w:cstheme="majorBidi"/>
          <w:kern w:val="0"/>
          <w14:ligatures w14:val="none"/>
        </w:rPr>
        <w:t xml:space="preserve">Fraser, M. D., H. E. Vallin, B. P. Roberts. </w:t>
      </w:r>
      <w:r w:rsidR="00823E4F">
        <w:rPr>
          <w:rFonts w:eastAsia="Calibri" w:cstheme="majorBidi"/>
          <w:kern w:val="0"/>
          <w14:ligatures w14:val="none"/>
        </w:rPr>
        <w:t>(</w:t>
      </w:r>
      <w:r w:rsidRPr="00F75902">
        <w:rPr>
          <w:rFonts w:eastAsia="Calibri" w:cstheme="majorBidi"/>
          <w:kern w:val="0"/>
          <w14:ligatures w14:val="none"/>
        </w:rPr>
        <w:t>2022</w:t>
      </w:r>
      <w:r w:rsidR="00823E4F">
        <w:rPr>
          <w:rFonts w:eastAsia="Calibri" w:cstheme="majorBidi"/>
          <w:kern w:val="0"/>
          <w14:ligatures w14:val="none"/>
        </w:rPr>
        <w:t>)</w:t>
      </w:r>
      <w:r w:rsidRPr="00F75902">
        <w:rPr>
          <w:rFonts w:eastAsia="Calibri" w:cstheme="majorBidi"/>
          <w:kern w:val="0"/>
          <w14:ligatures w14:val="none"/>
        </w:rPr>
        <w:t>. Animal board invited review: Grassland-based livestock farming and biodiversity. Animal 16</w:t>
      </w:r>
      <w:r w:rsidR="00823E4F">
        <w:rPr>
          <w:rFonts w:eastAsia="Calibri" w:cstheme="majorBidi"/>
          <w:kern w:val="0"/>
          <w14:ligatures w14:val="none"/>
        </w:rPr>
        <w:t>(12)</w:t>
      </w:r>
      <w:r w:rsidRPr="00F75902">
        <w:rPr>
          <w:rFonts w:eastAsia="Calibri" w:cstheme="majorBidi"/>
          <w:kern w:val="0"/>
          <w14:ligatures w14:val="none"/>
        </w:rPr>
        <w:t>, 100671.</w:t>
      </w:r>
    </w:p>
    <w:p w14:paraId="44AC5C8D" w14:textId="37016A5F" w:rsidR="00F75902" w:rsidRPr="00F75902" w:rsidRDefault="00F75902" w:rsidP="00F75902">
      <w:pPr>
        <w:spacing w:after="0" w:line="360" w:lineRule="auto"/>
        <w:jc w:val="both"/>
        <w:rPr>
          <w:rFonts w:eastAsia="Calibri" w:cstheme="majorBidi"/>
          <w:kern w:val="0"/>
          <w14:ligatures w14:val="none"/>
        </w:rPr>
      </w:pPr>
      <w:proofErr w:type="spellStart"/>
      <w:r w:rsidRPr="00F75902">
        <w:rPr>
          <w:rFonts w:eastAsia="Calibri" w:cstheme="majorBidi"/>
          <w:kern w:val="0"/>
          <w14:ligatures w14:val="none"/>
        </w:rPr>
        <w:t>Klopatek</w:t>
      </w:r>
      <w:proofErr w:type="spellEnd"/>
      <w:r w:rsidRPr="00F75902">
        <w:rPr>
          <w:rFonts w:eastAsia="Calibri" w:cstheme="majorBidi"/>
          <w:kern w:val="0"/>
          <w14:ligatures w14:val="none"/>
        </w:rPr>
        <w:t xml:space="preserve">, S. C., E. </w:t>
      </w:r>
      <w:proofErr w:type="spellStart"/>
      <w:r w:rsidRPr="00F75902">
        <w:rPr>
          <w:rFonts w:eastAsia="Calibri" w:cstheme="majorBidi"/>
          <w:kern w:val="0"/>
          <w14:ligatures w14:val="none"/>
        </w:rPr>
        <w:t>Marvinney</w:t>
      </w:r>
      <w:proofErr w:type="spellEnd"/>
      <w:r w:rsidRPr="00F75902">
        <w:rPr>
          <w:rFonts w:eastAsia="Calibri" w:cstheme="majorBidi"/>
          <w:kern w:val="0"/>
          <w14:ligatures w14:val="none"/>
        </w:rPr>
        <w:t xml:space="preserve">, T. Duarte, A. Kendall, X. C. Yang, J. W. </w:t>
      </w:r>
      <w:proofErr w:type="spellStart"/>
      <w:r w:rsidRPr="00F75902">
        <w:rPr>
          <w:rFonts w:eastAsia="Calibri" w:cstheme="majorBidi"/>
          <w:kern w:val="0"/>
          <w14:ligatures w14:val="none"/>
        </w:rPr>
        <w:t>Oltjen</w:t>
      </w:r>
      <w:proofErr w:type="spellEnd"/>
      <w:r w:rsidRPr="00F75902">
        <w:rPr>
          <w:rFonts w:eastAsia="Calibri" w:cstheme="majorBidi"/>
          <w:kern w:val="0"/>
          <w14:ligatures w14:val="none"/>
        </w:rPr>
        <w:t>. 2022. Grass-fed vs. grain-fed beef systems: performance, economic, and environmental trade-offs. Journal of Animal Science 100</w:t>
      </w:r>
      <w:r w:rsidR="00BB41EE">
        <w:rPr>
          <w:rFonts w:eastAsia="Calibri" w:cstheme="majorBidi"/>
          <w:kern w:val="0"/>
          <w14:ligatures w14:val="none"/>
        </w:rPr>
        <w:t>(</w:t>
      </w:r>
      <w:r w:rsidRPr="00F75902">
        <w:rPr>
          <w:rFonts w:eastAsia="Calibri" w:cstheme="majorBidi"/>
          <w:kern w:val="0"/>
          <w14:ligatures w14:val="none"/>
        </w:rPr>
        <w:t>2</w:t>
      </w:r>
      <w:r w:rsidR="00BB41EE">
        <w:rPr>
          <w:rFonts w:eastAsia="Calibri" w:cstheme="majorBidi"/>
          <w:kern w:val="0"/>
          <w14:ligatures w14:val="none"/>
        </w:rPr>
        <w:t>)</w:t>
      </w:r>
      <w:r w:rsidR="00DA665B">
        <w:rPr>
          <w:rFonts w:eastAsia="Calibri" w:cstheme="majorBidi"/>
          <w:kern w:val="0"/>
          <w14:ligatures w14:val="none"/>
        </w:rPr>
        <w:t>, 1-16</w:t>
      </w:r>
      <w:r w:rsidRPr="00F75902">
        <w:rPr>
          <w:rFonts w:eastAsia="Calibri" w:cstheme="majorBidi"/>
          <w:kern w:val="0"/>
          <w14:ligatures w14:val="none"/>
        </w:rPr>
        <w:t>.</w:t>
      </w:r>
    </w:p>
    <w:p w14:paraId="3285C588" w14:textId="45743085" w:rsidR="00F75902" w:rsidRPr="00F75902" w:rsidRDefault="00F75902" w:rsidP="00F75902">
      <w:pPr>
        <w:spacing w:after="0" w:line="360" w:lineRule="auto"/>
        <w:jc w:val="both"/>
        <w:rPr>
          <w:rFonts w:eastAsia="Calibri" w:cstheme="majorBidi"/>
          <w:kern w:val="0"/>
          <w14:ligatures w14:val="none"/>
        </w:rPr>
      </w:pPr>
      <w:r w:rsidRPr="00F75902">
        <w:rPr>
          <w:rFonts w:eastAsia="Calibri" w:cstheme="majorBidi"/>
          <w:kern w:val="0"/>
          <w14:ligatures w14:val="none"/>
        </w:rPr>
        <w:lastRenderedPageBreak/>
        <w:t xml:space="preserve">Owens, F. N., and B. A. Gardner. </w:t>
      </w:r>
      <w:r w:rsidR="00397756">
        <w:rPr>
          <w:rFonts w:eastAsia="Calibri" w:cstheme="majorBidi"/>
          <w:kern w:val="0"/>
          <w14:ligatures w14:val="none"/>
        </w:rPr>
        <w:t>(</w:t>
      </w:r>
      <w:r w:rsidRPr="00F75902">
        <w:rPr>
          <w:rFonts w:eastAsia="Calibri" w:cstheme="majorBidi"/>
          <w:kern w:val="0"/>
          <w14:ligatures w14:val="none"/>
        </w:rPr>
        <w:t>2000</w:t>
      </w:r>
      <w:r w:rsidR="00397756">
        <w:rPr>
          <w:rFonts w:eastAsia="Calibri" w:cstheme="majorBidi"/>
          <w:kern w:val="0"/>
          <w14:ligatures w14:val="none"/>
        </w:rPr>
        <w:t>)</w:t>
      </w:r>
      <w:r w:rsidRPr="00F75902">
        <w:rPr>
          <w:rFonts w:eastAsia="Calibri" w:cstheme="majorBidi"/>
          <w:kern w:val="0"/>
          <w14:ligatures w14:val="none"/>
        </w:rPr>
        <w:t>. A review of the impact of feedlot management and nutrition on carcass measurements of feedlot cattle. Journal of Animal Science 77, 1-18.</w:t>
      </w:r>
    </w:p>
    <w:sectPr w:rsidR="00F75902" w:rsidRPr="00F75902"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03CA2"/>
    <w:rsid w:val="00020B30"/>
    <w:rsid w:val="000318CA"/>
    <w:rsid w:val="00057D28"/>
    <w:rsid w:val="00063A7F"/>
    <w:rsid w:val="00072E88"/>
    <w:rsid w:val="00075E27"/>
    <w:rsid w:val="000A486F"/>
    <w:rsid w:val="000B60D8"/>
    <w:rsid w:val="000F47FD"/>
    <w:rsid w:val="000F7D90"/>
    <w:rsid w:val="00100221"/>
    <w:rsid w:val="001017A7"/>
    <w:rsid w:val="001278F2"/>
    <w:rsid w:val="001A779B"/>
    <w:rsid w:val="001D5B3E"/>
    <w:rsid w:val="001D6457"/>
    <w:rsid w:val="001F4D73"/>
    <w:rsid w:val="002035DA"/>
    <w:rsid w:val="00210F28"/>
    <w:rsid w:val="0021347C"/>
    <w:rsid w:val="00232783"/>
    <w:rsid w:val="00246ABE"/>
    <w:rsid w:val="00253AB9"/>
    <w:rsid w:val="0026312F"/>
    <w:rsid w:val="00263EFC"/>
    <w:rsid w:val="00295022"/>
    <w:rsid w:val="002D60DB"/>
    <w:rsid w:val="002F0B72"/>
    <w:rsid w:val="00316701"/>
    <w:rsid w:val="00321B1B"/>
    <w:rsid w:val="00334BC0"/>
    <w:rsid w:val="00376935"/>
    <w:rsid w:val="00377F07"/>
    <w:rsid w:val="00383DCD"/>
    <w:rsid w:val="003874A9"/>
    <w:rsid w:val="00397193"/>
    <w:rsid w:val="00397756"/>
    <w:rsid w:val="003C114F"/>
    <w:rsid w:val="003D5137"/>
    <w:rsid w:val="003D635A"/>
    <w:rsid w:val="003E454D"/>
    <w:rsid w:val="00411640"/>
    <w:rsid w:val="0041480A"/>
    <w:rsid w:val="004476C3"/>
    <w:rsid w:val="00450174"/>
    <w:rsid w:val="00455BCA"/>
    <w:rsid w:val="00460AE6"/>
    <w:rsid w:val="00467CA9"/>
    <w:rsid w:val="004722DD"/>
    <w:rsid w:val="00476333"/>
    <w:rsid w:val="004A2ADD"/>
    <w:rsid w:val="004C5BAD"/>
    <w:rsid w:val="004D1EFF"/>
    <w:rsid w:val="004E1488"/>
    <w:rsid w:val="004F0394"/>
    <w:rsid w:val="00500243"/>
    <w:rsid w:val="005222A4"/>
    <w:rsid w:val="005358A7"/>
    <w:rsid w:val="005571F1"/>
    <w:rsid w:val="00566D59"/>
    <w:rsid w:val="00577AE2"/>
    <w:rsid w:val="005A5155"/>
    <w:rsid w:val="005E20F3"/>
    <w:rsid w:val="005F17E1"/>
    <w:rsid w:val="00625B14"/>
    <w:rsid w:val="00627FA9"/>
    <w:rsid w:val="00653248"/>
    <w:rsid w:val="006C57EC"/>
    <w:rsid w:val="006E2D68"/>
    <w:rsid w:val="006F2A5B"/>
    <w:rsid w:val="006F368C"/>
    <w:rsid w:val="007125F9"/>
    <w:rsid w:val="00731C47"/>
    <w:rsid w:val="00744B3F"/>
    <w:rsid w:val="00753F55"/>
    <w:rsid w:val="00774610"/>
    <w:rsid w:val="00781DCA"/>
    <w:rsid w:val="007928C7"/>
    <w:rsid w:val="007A2948"/>
    <w:rsid w:val="007B30E3"/>
    <w:rsid w:val="007D2FC9"/>
    <w:rsid w:val="007F0403"/>
    <w:rsid w:val="007F5B66"/>
    <w:rsid w:val="00823A65"/>
    <w:rsid w:val="00823E4F"/>
    <w:rsid w:val="00833B2A"/>
    <w:rsid w:val="008533EE"/>
    <w:rsid w:val="00855DE9"/>
    <w:rsid w:val="0087077D"/>
    <w:rsid w:val="00882928"/>
    <w:rsid w:val="008B1B77"/>
    <w:rsid w:val="008B2327"/>
    <w:rsid w:val="008B3D78"/>
    <w:rsid w:val="008B61AA"/>
    <w:rsid w:val="008C572D"/>
    <w:rsid w:val="008C74A6"/>
    <w:rsid w:val="008F34CE"/>
    <w:rsid w:val="00933E8C"/>
    <w:rsid w:val="00945AA6"/>
    <w:rsid w:val="009536D9"/>
    <w:rsid w:val="009624C4"/>
    <w:rsid w:val="00972CE4"/>
    <w:rsid w:val="00975F18"/>
    <w:rsid w:val="00976A1F"/>
    <w:rsid w:val="009777B0"/>
    <w:rsid w:val="00981949"/>
    <w:rsid w:val="00984079"/>
    <w:rsid w:val="00984F93"/>
    <w:rsid w:val="00990E4C"/>
    <w:rsid w:val="009A79A1"/>
    <w:rsid w:val="009F3497"/>
    <w:rsid w:val="009F67BC"/>
    <w:rsid w:val="00A00C9F"/>
    <w:rsid w:val="00A2256B"/>
    <w:rsid w:val="00A31C8B"/>
    <w:rsid w:val="00A53319"/>
    <w:rsid w:val="00A811D4"/>
    <w:rsid w:val="00A83511"/>
    <w:rsid w:val="00AC03C6"/>
    <w:rsid w:val="00AE06FB"/>
    <w:rsid w:val="00B22232"/>
    <w:rsid w:val="00B42DF7"/>
    <w:rsid w:val="00B528B5"/>
    <w:rsid w:val="00B52E4E"/>
    <w:rsid w:val="00B618D8"/>
    <w:rsid w:val="00B7062F"/>
    <w:rsid w:val="00B9452B"/>
    <w:rsid w:val="00BA088F"/>
    <w:rsid w:val="00BB41EE"/>
    <w:rsid w:val="00BE30C5"/>
    <w:rsid w:val="00BE68BE"/>
    <w:rsid w:val="00C13453"/>
    <w:rsid w:val="00C23192"/>
    <w:rsid w:val="00C335AE"/>
    <w:rsid w:val="00C36EE2"/>
    <w:rsid w:val="00C44D36"/>
    <w:rsid w:val="00C53AE2"/>
    <w:rsid w:val="00C76D07"/>
    <w:rsid w:val="00C8384E"/>
    <w:rsid w:val="00C95030"/>
    <w:rsid w:val="00CA5ACC"/>
    <w:rsid w:val="00CB1AB1"/>
    <w:rsid w:val="00CC04F0"/>
    <w:rsid w:val="00CC6CA4"/>
    <w:rsid w:val="00CC6E70"/>
    <w:rsid w:val="00CF7879"/>
    <w:rsid w:val="00D0694F"/>
    <w:rsid w:val="00D176D0"/>
    <w:rsid w:val="00D218A7"/>
    <w:rsid w:val="00D21D78"/>
    <w:rsid w:val="00D538A0"/>
    <w:rsid w:val="00D609B1"/>
    <w:rsid w:val="00D634D2"/>
    <w:rsid w:val="00DA665B"/>
    <w:rsid w:val="00DB4A2C"/>
    <w:rsid w:val="00DC228A"/>
    <w:rsid w:val="00DC520F"/>
    <w:rsid w:val="00DC65A5"/>
    <w:rsid w:val="00DD21B5"/>
    <w:rsid w:val="00DE643C"/>
    <w:rsid w:val="00E062F7"/>
    <w:rsid w:val="00E1272C"/>
    <w:rsid w:val="00E12BD9"/>
    <w:rsid w:val="00E27EE6"/>
    <w:rsid w:val="00E320CD"/>
    <w:rsid w:val="00E40F48"/>
    <w:rsid w:val="00E459A4"/>
    <w:rsid w:val="00E70D2F"/>
    <w:rsid w:val="00E91FF2"/>
    <w:rsid w:val="00E938C0"/>
    <w:rsid w:val="00ED142D"/>
    <w:rsid w:val="00ED5C44"/>
    <w:rsid w:val="00F27944"/>
    <w:rsid w:val="00F36E58"/>
    <w:rsid w:val="00F426D8"/>
    <w:rsid w:val="00F75902"/>
    <w:rsid w:val="00FA631B"/>
    <w:rsid w:val="00FE5D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Revision">
    <w:name w:val="Revision"/>
    <w:hidden/>
    <w:uiPriority w:val="99"/>
    <w:semiHidden/>
    <w:rsid w:val="007928C7"/>
    <w:pPr>
      <w:spacing w:after="0" w:line="240" w:lineRule="auto"/>
    </w:pPr>
  </w:style>
  <w:style w:type="character" w:styleId="CommentReference">
    <w:name w:val="annotation reference"/>
    <w:basedOn w:val="DefaultParagraphFont"/>
    <w:uiPriority w:val="99"/>
    <w:semiHidden/>
    <w:unhideWhenUsed/>
    <w:rsid w:val="005F17E1"/>
    <w:rPr>
      <w:sz w:val="16"/>
      <w:szCs w:val="16"/>
    </w:rPr>
  </w:style>
  <w:style w:type="paragraph" w:styleId="CommentText">
    <w:name w:val="annotation text"/>
    <w:basedOn w:val="Normal"/>
    <w:link w:val="CommentTextChar"/>
    <w:uiPriority w:val="99"/>
    <w:unhideWhenUsed/>
    <w:rsid w:val="005F17E1"/>
    <w:pPr>
      <w:spacing w:line="240" w:lineRule="auto"/>
    </w:pPr>
    <w:rPr>
      <w:sz w:val="20"/>
      <w:szCs w:val="20"/>
    </w:rPr>
  </w:style>
  <w:style w:type="character" w:customStyle="1" w:styleId="CommentTextChar">
    <w:name w:val="Comment Text Char"/>
    <w:basedOn w:val="DefaultParagraphFont"/>
    <w:link w:val="CommentText"/>
    <w:uiPriority w:val="99"/>
    <w:rsid w:val="005F17E1"/>
    <w:rPr>
      <w:sz w:val="20"/>
      <w:szCs w:val="20"/>
    </w:rPr>
  </w:style>
  <w:style w:type="paragraph" w:styleId="CommentSubject">
    <w:name w:val="annotation subject"/>
    <w:basedOn w:val="CommentText"/>
    <w:next w:val="CommentText"/>
    <w:link w:val="CommentSubjectChar"/>
    <w:uiPriority w:val="99"/>
    <w:semiHidden/>
    <w:unhideWhenUsed/>
    <w:rsid w:val="005F17E1"/>
    <w:rPr>
      <w:b/>
      <w:bCs/>
    </w:rPr>
  </w:style>
  <w:style w:type="character" w:customStyle="1" w:styleId="CommentSubjectChar">
    <w:name w:val="Comment Subject Char"/>
    <w:basedOn w:val="CommentTextChar"/>
    <w:link w:val="CommentSubject"/>
    <w:uiPriority w:val="99"/>
    <w:semiHidden/>
    <w:rsid w:val="005F17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4847</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Christos Christodoulou</cp:lastModifiedBy>
  <cp:revision>23</cp:revision>
  <dcterms:created xsi:type="dcterms:W3CDTF">2025-01-15T16:23:00Z</dcterms:created>
  <dcterms:modified xsi:type="dcterms:W3CDTF">2025-01-16T12:08:00Z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y fmtid="{D5CDD505-2E9C-101B-9397-08002B2CF9AE}" pid="3" name="GrammarlyDocumentId">
    <vt:lpwstr>e899b4c368db79e74065c041d6b1a7aea82b8b17b3a53991cde2558d969a4364</vt:lpwstr>
  </property>
</Properties>
</file>