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BCFC" w14:textId="65069CDB" w:rsidR="00D14B87" w:rsidRPr="00B87EA6" w:rsidRDefault="00D14B87">
      <w:r w:rsidRPr="00B87EA6">
        <w:t>Application: Two-fold lessons can be learnt from this pilot project</w:t>
      </w:r>
      <w:r w:rsidR="00615519" w:rsidRPr="00B87EA6">
        <w:t>;</w:t>
      </w:r>
      <w:r w:rsidRPr="00B87EA6">
        <w:t xml:space="preserve"> the </w:t>
      </w:r>
      <w:r w:rsidR="00302A36" w:rsidRPr="00B87EA6">
        <w:t xml:space="preserve">successes that can be achieved through the </w:t>
      </w:r>
      <w:r w:rsidRPr="00B87EA6">
        <w:t xml:space="preserve">collaborative nature of the project from farmers to funders, and the </w:t>
      </w:r>
      <w:r w:rsidR="00302A36" w:rsidRPr="00B87EA6">
        <w:t xml:space="preserve">documentation of </w:t>
      </w:r>
      <w:r w:rsidRPr="00B87EA6">
        <w:t xml:space="preserve">previously unrecognised </w:t>
      </w:r>
      <w:r w:rsidR="009348C1" w:rsidRPr="00B87EA6">
        <w:t>levels</w:t>
      </w:r>
      <w:r w:rsidRPr="00B87EA6">
        <w:t xml:space="preserve"> of sheep scab present in Northern Ireland</w:t>
      </w:r>
      <w:r w:rsidR="00302A36" w:rsidRPr="00B87EA6">
        <w:t xml:space="preserve"> </w:t>
      </w:r>
      <w:r w:rsidR="009348C1" w:rsidRPr="00B87EA6">
        <w:t>highlight</w:t>
      </w:r>
      <w:r w:rsidR="00615519" w:rsidRPr="00B87EA6">
        <w:t>ing</w:t>
      </w:r>
      <w:r w:rsidR="00302A36" w:rsidRPr="00B87EA6">
        <w:t xml:space="preserve"> the need for a sustainable control programme to be developed.</w:t>
      </w:r>
    </w:p>
    <w:p w14:paraId="429CE75F" w14:textId="77777777" w:rsidR="00302A36" w:rsidRPr="00B87EA6" w:rsidRDefault="00302A36"/>
    <w:p w14:paraId="0ECF1088" w14:textId="77777777" w:rsidR="00864326" w:rsidRDefault="00D14B87">
      <w:r w:rsidRPr="00B87EA6">
        <w:t xml:space="preserve">Introduction: </w:t>
      </w:r>
    </w:p>
    <w:p w14:paraId="3F7D73E5" w14:textId="499C930F" w:rsidR="00D555EB" w:rsidRPr="00B87EA6" w:rsidRDefault="00D555EB">
      <w:r w:rsidRPr="00B87EA6">
        <w:t>Sheep scab</w:t>
      </w:r>
      <w:r w:rsidR="00615519" w:rsidRPr="00B87EA6">
        <w:t xml:space="preserve"> (hereafter, scab)</w:t>
      </w:r>
      <w:r w:rsidRPr="00B87EA6">
        <w:t xml:space="preserve">, caused by the </w:t>
      </w:r>
      <w:r w:rsidR="009348C1" w:rsidRPr="00B87EA6">
        <w:t xml:space="preserve">ectoparasitic mite, </w:t>
      </w:r>
      <w:r w:rsidR="00E4288C" w:rsidRPr="00B87EA6">
        <w:rPr>
          <w:i/>
          <w:iCs/>
        </w:rPr>
        <w:t>Psoroptes</w:t>
      </w:r>
      <w:r w:rsidRPr="00B87EA6">
        <w:rPr>
          <w:i/>
          <w:iCs/>
        </w:rPr>
        <w:t xml:space="preserve"> ovis</w:t>
      </w:r>
      <w:r w:rsidR="009348C1" w:rsidRPr="00B87EA6">
        <w:rPr>
          <w:i/>
          <w:iCs/>
        </w:rPr>
        <w:t>,</w:t>
      </w:r>
      <w:r w:rsidRPr="00B87EA6">
        <w:t xml:space="preserve"> is highly infectious and can cause significant </w:t>
      </w:r>
      <w:r w:rsidR="00864326">
        <w:t xml:space="preserve">detrimental impacts on welfare </w:t>
      </w:r>
      <w:r w:rsidRPr="00B87EA6">
        <w:t xml:space="preserve">sheep and </w:t>
      </w:r>
      <w:r w:rsidR="00864326">
        <w:t xml:space="preserve">emotional stress to </w:t>
      </w:r>
      <w:r w:rsidRPr="00B87EA6">
        <w:t>farmers caring for them</w:t>
      </w:r>
      <w:r w:rsidR="00864326" w:rsidRPr="00864326">
        <w:rPr>
          <w:rFonts w:ascii="Calibri" w:hAnsi="Calibri" w:cs="Calibri"/>
          <w:color w:val="000000"/>
        </w:rPr>
        <w:t xml:space="preserve"> </w:t>
      </w:r>
      <w:sdt>
        <w:sdtPr>
          <w:rPr>
            <w:rFonts w:ascii="Calibri" w:hAnsi="Calibri" w:cs="Calibri"/>
            <w:color w:val="000000"/>
          </w:rPr>
          <w:alias w:val="Citation"/>
          <w:tag w:val="{&quot;referencesIds&quot;:[&quot;doc:62a9b6aa8f084a303b01e098&quot;],&quot;referencesOptions&quot;:{&quot;doc:62a9b6aa8f084a303b01e098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<w:id w:val="-105277798"/>
          <w:placeholder>
            <w:docPart w:val="2FBA5B6C4F8B415494057C96CC08443A"/>
          </w:placeholder>
        </w:sdtPr>
        <w:sdtContent>
          <w:r w:rsidR="00864326" w:rsidRPr="00B87EA6">
            <w:rPr>
              <w:rFonts w:ascii="Calibri" w:eastAsia="Times New Roman" w:hAnsi="Calibri" w:cs="Calibri"/>
              <w:color w:val="000000"/>
            </w:rPr>
            <w:t>(Crawford, P E.</w:t>
          </w:r>
          <w:r w:rsidR="00864326" w:rsidRPr="00B87EA6">
            <w:rPr>
              <w:rFonts w:ascii="Calibri" w:eastAsia="Times New Roman" w:hAnsi="Calibri" w:cs="Calibri"/>
              <w:i/>
              <w:iCs/>
              <w:color w:val="000000"/>
            </w:rPr>
            <w:t xml:space="preserve"> et al.,</w:t>
          </w:r>
          <w:r w:rsidR="00864326" w:rsidRPr="00B87EA6">
            <w:rPr>
              <w:rFonts w:ascii="Calibri" w:eastAsia="Times New Roman" w:hAnsi="Calibri" w:cs="Calibri"/>
              <w:color w:val="000000"/>
            </w:rPr>
            <w:t xml:space="preserve"> 2022)</w:t>
          </w:r>
        </w:sdtContent>
      </w:sdt>
      <w:r w:rsidR="00413B6E">
        <w:t xml:space="preserve">. </w:t>
      </w:r>
      <w:r w:rsidRPr="00B87EA6">
        <w:t>Scab is present in Northern Ireland</w:t>
      </w:r>
      <w:r w:rsidR="00864326">
        <w:t xml:space="preserve"> (NI)</w:t>
      </w:r>
      <w:r w:rsidRPr="00B87EA6">
        <w:t xml:space="preserve"> and </w:t>
      </w:r>
      <w:r w:rsidR="009348C1" w:rsidRPr="00B87EA6">
        <w:t xml:space="preserve">is </w:t>
      </w:r>
      <w:r w:rsidRPr="00B87EA6">
        <w:t xml:space="preserve">currently a notifiable disease. However, limited data exists on the </w:t>
      </w:r>
      <w:r w:rsidR="00E4288C" w:rsidRPr="00B87EA6">
        <w:t>prevalence</w:t>
      </w:r>
      <w:r w:rsidRPr="00B87EA6">
        <w:t xml:space="preserve"> or distribution of the disease</w:t>
      </w:r>
      <w:r w:rsidR="00E4288C" w:rsidRPr="00B87EA6">
        <w:t xml:space="preserve"> </w:t>
      </w:r>
      <w:sdt>
        <w:sdtPr>
          <w:rPr>
            <w:rFonts w:ascii="Calibri" w:hAnsi="Calibri" w:cs="Calibri"/>
            <w:color w:val="000000"/>
          </w:rPr>
          <w:alias w:val="Citation"/>
          <w:tag w:val="{&quot;referencesIds&quot;:[&quot;doc:62a9b6aa8f084a303b01e098&quot;],&quot;referencesOptions&quot;:{&quot;doc:62a9b6aa8f084a303b01e098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<w:id w:val="-1480146465"/>
          <w:placeholder>
            <w:docPart w:val="EE9003292D89453DAD58A0650F4141BE"/>
          </w:placeholder>
        </w:sdtPr>
        <w:sdtContent>
          <w:r w:rsidR="00302A36" w:rsidRPr="00B87EA6">
            <w:rPr>
              <w:rFonts w:ascii="Calibri" w:eastAsia="Times New Roman" w:hAnsi="Calibri" w:cs="Calibri"/>
              <w:color w:val="000000"/>
            </w:rPr>
            <w:t>(Crawford, P E.</w:t>
          </w:r>
          <w:r w:rsidR="00302A36" w:rsidRPr="00B87EA6">
            <w:rPr>
              <w:rFonts w:ascii="Calibri" w:eastAsia="Times New Roman" w:hAnsi="Calibri" w:cs="Calibri"/>
              <w:i/>
              <w:iCs/>
              <w:color w:val="000000"/>
            </w:rPr>
            <w:t xml:space="preserve"> et al.,</w:t>
          </w:r>
          <w:r w:rsidR="00302A36" w:rsidRPr="00B87EA6">
            <w:rPr>
              <w:rFonts w:ascii="Calibri" w:eastAsia="Times New Roman" w:hAnsi="Calibri" w:cs="Calibri"/>
              <w:color w:val="000000"/>
            </w:rPr>
            <w:t xml:space="preserve"> 2022)</w:t>
          </w:r>
        </w:sdtContent>
      </w:sdt>
      <w:r w:rsidR="00413B6E">
        <w:t xml:space="preserve">. </w:t>
      </w:r>
      <w:r w:rsidR="00E4288C" w:rsidRPr="00B87EA6">
        <w:t xml:space="preserve">A </w:t>
      </w:r>
      <w:r w:rsidR="009348C1" w:rsidRPr="00B87EA6">
        <w:t>farmer-led</w:t>
      </w:r>
      <w:r w:rsidR="00E4288C" w:rsidRPr="00B87EA6">
        <w:t xml:space="preserve"> group, concerned about the spread of scab</w:t>
      </w:r>
      <w:r w:rsidR="00EA2D59" w:rsidRPr="00B87EA6">
        <w:t xml:space="preserve">, </w:t>
      </w:r>
      <w:r w:rsidR="00E4288C" w:rsidRPr="00B87EA6">
        <w:t>working in NI since 2019</w:t>
      </w:r>
      <w:r w:rsidR="00EA2D59" w:rsidRPr="00B87EA6">
        <w:t>,</w:t>
      </w:r>
      <w:r w:rsidR="00E4288C" w:rsidRPr="00B87EA6">
        <w:t xml:space="preserve"> obtained, in partnership, funding from BBSRC through its</w:t>
      </w:r>
      <w:r w:rsidR="009348C1" w:rsidRPr="00B87EA6">
        <w:t xml:space="preserve"> </w:t>
      </w:r>
      <w:r w:rsidR="00E4288C" w:rsidRPr="00B87EA6">
        <w:t xml:space="preserve">endemic livestock disease programme to undertake on-farm investigations of suspected cases of scab </w:t>
      </w:r>
      <w:r w:rsidR="00E4288C" w:rsidRPr="00B87EA6">
        <w:rPr>
          <w:rFonts w:ascii="Calibri" w:hAnsi="Calibri" w:cs="Calibri"/>
          <w:color w:val="000000"/>
        </w:rPr>
        <w:t xml:space="preserve">alongside knowledge exchange </w:t>
      </w:r>
      <w:r w:rsidR="00EA2D59" w:rsidRPr="00B87EA6">
        <w:rPr>
          <w:rFonts w:ascii="Calibri" w:hAnsi="Calibri" w:cs="Calibri"/>
          <w:color w:val="000000"/>
        </w:rPr>
        <w:t xml:space="preserve">(KE) </w:t>
      </w:r>
      <w:r w:rsidR="00E4288C" w:rsidRPr="00B87EA6">
        <w:rPr>
          <w:rFonts w:ascii="Calibri" w:hAnsi="Calibri" w:cs="Calibri"/>
          <w:color w:val="000000"/>
        </w:rPr>
        <w:t xml:space="preserve">activities </w:t>
      </w:r>
      <w:sdt>
        <w:sdtPr>
          <w:rPr>
            <w:rFonts w:ascii="Calibri" w:hAnsi="Calibri" w:cs="Calibri"/>
            <w:color w:val="000000"/>
          </w:rPr>
          <w:alias w:val="Citation"/>
          <w:tag w:val="{&quot;referencesIds&quot;:[&quot;doc:642971fff1c1c9054f3496f2&quot;],&quot;referencesOptions&quot;:{&quot;doc:642971fff1c1c9054f3496f2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<w:id w:val="-480779862"/>
          <w:placeholder>
            <w:docPart w:val="45DCE9926D7E4FDA9610E9CD2F83FEEE"/>
          </w:placeholder>
        </w:sdtPr>
        <w:sdtContent>
          <w:r w:rsidR="00302A36" w:rsidRPr="00B87EA6">
            <w:rPr>
              <w:rFonts w:ascii="Calibri" w:eastAsia="Times New Roman" w:hAnsi="Calibri" w:cs="Calibri"/>
              <w:color w:val="000000"/>
            </w:rPr>
            <w:t>(Crawford, P. E.</w:t>
          </w:r>
          <w:r w:rsidR="00302A36" w:rsidRPr="00B87EA6">
            <w:rPr>
              <w:rFonts w:ascii="Calibri" w:eastAsia="Times New Roman" w:hAnsi="Calibri" w:cs="Calibri"/>
              <w:i/>
              <w:iCs/>
              <w:color w:val="000000"/>
            </w:rPr>
            <w:t xml:space="preserve"> et al.,</w:t>
          </w:r>
          <w:r w:rsidR="00302A36" w:rsidRPr="00B87EA6">
            <w:rPr>
              <w:rFonts w:ascii="Calibri" w:eastAsia="Times New Roman" w:hAnsi="Calibri" w:cs="Calibri"/>
              <w:color w:val="000000"/>
            </w:rPr>
            <w:t xml:space="preserve"> 2023)</w:t>
          </w:r>
        </w:sdtContent>
      </w:sdt>
      <w:r w:rsidR="00413B6E">
        <w:rPr>
          <w:rFonts w:ascii="Calibri" w:hAnsi="Calibri" w:cs="Calibri"/>
          <w:color w:val="000000"/>
        </w:rPr>
        <w:t xml:space="preserve"> as a pilot study to inform future disease control efforts</w:t>
      </w:r>
      <w:r w:rsidR="00E4288C" w:rsidRPr="00B87EA6">
        <w:t>.</w:t>
      </w:r>
    </w:p>
    <w:p w14:paraId="56E989B4" w14:textId="77777777" w:rsidR="00302A36" w:rsidRPr="00B87EA6" w:rsidRDefault="00302A36"/>
    <w:p w14:paraId="400A2DCD" w14:textId="54B8F706" w:rsidR="00D555EB" w:rsidRPr="00B87EA6" w:rsidRDefault="00E4288C">
      <w:r w:rsidRPr="00B87EA6">
        <w:t>Materials and Methods:</w:t>
      </w:r>
    </w:p>
    <w:p w14:paraId="7A4689EF" w14:textId="7822C66F" w:rsidR="0022512C" w:rsidRPr="00B87EA6" w:rsidRDefault="00E4288C">
      <w:r w:rsidRPr="00B87EA6">
        <w:t xml:space="preserve">Following </w:t>
      </w:r>
      <w:r w:rsidR="00EA2D59" w:rsidRPr="00B87EA6">
        <w:t xml:space="preserve">KE </w:t>
      </w:r>
      <w:r w:rsidRPr="00B87EA6">
        <w:t xml:space="preserve">meetings with veterinary surgeons </w:t>
      </w:r>
      <w:r w:rsidR="00302A36" w:rsidRPr="00B87EA6">
        <w:t xml:space="preserve">(vets) </w:t>
      </w:r>
      <w:r w:rsidRPr="00B87EA6">
        <w:t>and farmers, a target was set to engage 100 farmers who considered they may have scab in their flock, or suffered a recent, high-risk, incursion</w:t>
      </w:r>
      <w:r w:rsidR="00413B6E">
        <w:t xml:space="preserve">. </w:t>
      </w:r>
      <w:r w:rsidRPr="00B87EA6">
        <w:t xml:space="preserve">The programme </w:t>
      </w:r>
      <w:r w:rsidR="00302A36" w:rsidRPr="00B87EA6">
        <w:t>fund</w:t>
      </w:r>
      <w:r w:rsidR="00864326">
        <w:t>ed</w:t>
      </w:r>
      <w:r w:rsidR="00302A36" w:rsidRPr="00B87EA6">
        <w:t xml:space="preserve"> the farmer’s private vet to visit the farm</w:t>
      </w:r>
      <w:r w:rsidR="0022512C" w:rsidRPr="00B87EA6">
        <w:t xml:space="preserve">, undertake a </w:t>
      </w:r>
      <w:r w:rsidR="009348C1" w:rsidRPr="00B87EA6">
        <w:t>risk assessment</w:t>
      </w:r>
      <w:r w:rsidR="0022512C" w:rsidRPr="00B87EA6">
        <w:t xml:space="preserve">, </w:t>
      </w:r>
      <w:r w:rsidR="00302A36" w:rsidRPr="00B87EA6">
        <w:t>examine sheep</w:t>
      </w:r>
      <w:r w:rsidR="0022512C" w:rsidRPr="00B87EA6">
        <w:t>, and obtain diagnostic samples</w:t>
      </w:r>
      <w:r w:rsidR="00413B6E">
        <w:t xml:space="preserve">. </w:t>
      </w:r>
      <w:r w:rsidR="0022512C" w:rsidRPr="00B87EA6">
        <w:t>The vet also advised the farmer</w:t>
      </w:r>
      <w:r w:rsidR="00EA2D59" w:rsidRPr="00B87EA6">
        <w:t xml:space="preserve"> </w:t>
      </w:r>
      <w:r w:rsidR="0022512C" w:rsidRPr="00B87EA6">
        <w:t>on scab prevention and treatment.</w:t>
      </w:r>
    </w:p>
    <w:p w14:paraId="06696595" w14:textId="4B4CDFA4" w:rsidR="00E4288C" w:rsidRPr="00B87EA6" w:rsidRDefault="0022512C">
      <w:r w:rsidRPr="00B87EA6">
        <w:t xml:space="preserve">Blood samples were taken to detect recent scab exposure via </w:t>
      </w:r>
      <w:r w:rsidR="00EA2D59" w:rsidRPr="00B87EA6">
        <w:t>a</w:t>
      </w:r>
      <w:r w:rsidRPr="00B87EA6">
        <w:t xml:space="preserve"> Pso </w:t>
      </w:r>
      <w:r w:rsidR="009348C1" w:rsidRPr="00B87EA6">
        <w:t>o</w:t>
      </w:r>
      <w:r w:rsidRPr="00B87EA6">
        <w:t>2 antigen</w:t>
      </w:r>
      <w:r w:rsidR="00EA2D59" w:rsidRPr="00B87EA6">
        <w:t xml:space="preserve">-based ELISA </w:t>
      </w:r>
      <w:sdt>
        <w:sdtPr>
          <w:rPr>
            <w:rFonts w:ascii="Calibri" w:hAnsi="Calibri" w:cs="Calibri"/>
            <w:color w:val="000000"/>
          </w:rPr>
          <w:alias w:val="Citation"/>
          <w:tag w:val="{&quot;referencesIds&quot;:[&quot;doc:60a397728f08a45210b19ae2&quot;],&quot;referencesOptions&quot;:{&quot;doc:60a397728f08a45210b19ae2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<w:id w:val="1922216923"/>
          <w:placeholder>
            <w:docPart w:val="72064ABDEC86459F9F96BC9181E17F64"/>
          </w:placeholder>
        </w:sdtPr>
        <w:sdtContent>
          <w:r w:rsidRPr="00B87EA6">
            <w:rPr>
              <w:rFonts w:ascii="Calibri" w:eastAsia="Times New Roman" w:hAnsi="Calibri" w:cs="Calibri"/>
              <w:color w:val="000000"/>
            </w:rPr>
            <w:t>(Burgess</w:t>
          </w:r>
          <w:r w:rsidRPr="00B87EA6">
            <w:rPr>
              <w:rFonts w:ascii="Calibri" w:eastAsia="Times New Roman" w:hAnsi="Calibri" w:cs="Calibri"/>
              <w:i/>
              <w:iCs/>
              <w:color w:val="000000"/>
            </w:rPr>
            <w:t xml:space="preserve"> et al.,</w:t>
          </w:r>
          <w:r w:rsidRPr="00B87EA6">
            <w:rPr>
              <w:rFonts w:ascii="Calibri" w:eastAsia="Times New Roman" w:hAnsi="Calibri" w:cs="Calibri"/>
              <w:color w:val="000000"/>
            </w:rPr>
            <w:t xml:space="preserve"> 2012)</w:t>
          </w:r>
        </w:sdtContent>
      </w:sdt>
      <w:r w:rsidR="00413B6E">
        <w:t xml:space="preserve">. </w:t>
      </w:r>
      <w:r w:rsidR="00302A36" w:rsidRPr="00B87EA6">
        <w:t>If visible lesions were identified</w:t>
      </w:r>
      <w:r w:rsidR="009348C1" w:rsidRPr="00B87EA6">
        <w:t>,</w:t>
      </w:r>
      <w:r w:rsidR="00302A36" w:rsidRPr="00B87EA6">
        <w:t xml:space="preserve"> the vet was encouraged to take </w:t>
      </w:r>
      <w:r w:rsidR="009348C1" w:rsidRPr="00B87EA6">
        <w:t>skin scrapes</w:t>
      </w:r>
      <w:r w:rsidR="00302A36" w:rsidRPr="00B87EA6">
        <w:t xml:space="preserve"> </w:t>
      </w:r>
      <w:r w:rsidR="00864326">
        <w:t xml:space="preserve">in addition to the </w:t>
      </w:r>
      <w:r w:rsidR="009348C1" w:rsidRPr="00B87EA6">
        <w:t>blood samples</w:t>
      </w:r>
      <w:r w:rsidR="00413B6E">
        <w:t xml:space="preserve">. </w:t>
      </w:r>
      <w:r w:rsidR="00302A36" w:rsidRPr="00B87EA6">
        <w:t xml:space="preserve">Even if light microscopy </w:t>
      </w:r>
      <w:r w:rsidR="00573218" w:rsidRPr="00B87EA6">
        <w:t xml:space="preserve">detected </w:t>
      </w:r>
      <w:r w:rsidR="00302A36" w:rsidRPr="00B87EA6">
        <w:t xml:space="preserve">live mites, vets were </w:t>
      </w:r>
      <w:r w:rsidRPr="00B87EA6">
        <w:t xml:space="preserve">requested </w:t>
      </w:r>
      <w:r w:rsidR="00302A36" w:rsidRPr="00B87EA6">
        <w:t xml:space="preserve">to take blood samples to provide a baseline titre </w:t>
      </w:r>
      <w:r w:rsidRPr="00B87EA6">
        <w:t xml:space="preserve">to which subsequent serology could be compared </w:t>
      </w:r>
      <w:r w:rsidR="00302A36" w:rsidRPr="00B87EA6">
        <w:t>if a suspected failure of treatment efficacy arose.</w:t>
      </w:r>
    </w:p>
    <w:p w14:paraId="77A7F130" w14:textId="58AAC563" w:rsidR="00302A36" w:rsidRPr="00B87EA6" w:rsidRDefault="0022512C">
      <w:r w:rsidRPr="00B87EA6">
        <w:t>Farmers whose flocks were positive were offered support for the purchase of medicine for flock treatment, up to a financial limit, and in certain high-risk scenarios</w:t>
      </w:r>
      <w:r w:rsidR="009348C1" w:rsidRPr="00B87EA6">
        <w:t>,</w:t>
      </w:r>
      <w:r w:rsidRPr="00B87EA6">
        <w:t xml:space="preserve"> some flocks that tested negative were also offered preventative treatment.</w:t>
      </w:r>
    </w:p>
    <w:p w14:paraId="775AA518" w14:textId="77777777" w:rsidR="0022512C" w:rsidRPr="00B87EA6" w:rsidRDefault="0022512C"/>
    <w:p w14:paraId="3B5135EA" w14:textId="6A2063F7" w:rsidR="00302A36" w:rsidRPr="00B87EA6" w:rsidRDefault="00302A36">
      <w:r w:rsidRPr="00B87EA6">
        <w:t>Results:</w:t>
      </w:r>
    </w:p>
    <w:p w14:paraId="675DC127" w14:textId="2650BEFF" w:rsidR="00431143" w:rsidRPr="00B87EA6" w:rsidRDefault="00E936C8">
      <w:r w:rsidRPr="00B87EA6">
        <w:t xml:space="preserve">Farmer engagement exceeded </w:t>
      </w:r>
      <w:r w:rsidR="00413B6E">
        <w:t>project aims</w:t>
      </w:r>
      <w:r w:rsidRPr="00B87EA6">
        <w:t xml:space="preserve">, with over 150 farmers </w:t>
      </w:r>
      <w:r w:rsidR="00413B6E">
        <w:t xml:space="preserve">enrolling </w:t>
      </w:r>
      <w:r w:rsidRPr="00B87EA6">
        <w:t xml:space="preserve">with the scheme and others contacting the helpline or </w:t>
      </w:r>
      <w:r w:rsidR="00DD2783" w:rsidRPr="00B87EA6">
        <w:t xml:space="preserve">team members </w:t>
      </w:r>
      <w:r w:rsidR="00413B6E">
        <w:t>privately</w:t>
      </w:r>
      <w:r w:rsidR="00DD2783" w:rsidRPr="00B87EA6">
        <w:t xml:space="preserve">. These private contacts </w:t>
      </w:r>
      <w:r w:rsidR="009348C1" w:rsidRPr="00B87EA6">
        <w:t>were mainly driven by farmers seeking advice but unwilling to formally commit to the scheme, because they were reluctant to disclose their flock status</w:t>
      </w:r>
      <w:r w:rsidR="00DD2783" w:rsidRPr="00B87EA6">
        <w:t xml:space="preserve"> to state authorities.</w:t>
      </w:r>
    </w:p>
    <w:p w14:paraId="58141EC8" w14:textId="4F818AED" w:rsidR="00DD2783" w:rsidRPr="00B87EA6" w:rsidRDefault="00DD2783" w:rsidP="00DD2783">
      <w:r w:rsidRPr="00B87EA6">
        <w:t>Visits were undertaken on 10</w:t>
      </w:r>
      <w:r w:rsidR="00397023" w:rsidRPr="00B87EA6">
        <w:t>5</w:t>
      </w:r>
      <w:r w:rsidRPr="00B87EA6">
        <w:t xml:space="preserve"> farms</w:t>
      </w:r>
      <w:r w:rsidR="00413B6E">
        <w:t xml:space="preserve">. </w:t>
      </w:r>
      <w:r w:rsidR="00573218" w:rsidRPr="00B87EA6">
        <w:t>U</w:t>
      </w:r>
      <w:r w:rsidRPr="00B87EA6">
        <w:t xml:space="preserve">ptake was from </w:t>
      </w:r>
      <w:r w:rsidR="009348C1" w:rsidRPr="00B87EA6">
        <w:t>farmers</w:t>
      </w:r>
      <w:r w:rsidRPr="00B87EA6">
        <w:t xml:space="preserve"> around NI, which resulted in vets from 39 different </w:t>
      </w:r>
      <w:r w:rsidR="009348C1" w:rsidRPr="00B87EA6">
        <w:t>practices</w:t>
      </w:r>
      <w:r w:rsidR="00397023" w:rsidRPr="00B87EA6">
        <w:t>/ branches</w:t>
      </w:r>
      <w:r w:rsidRPr="00B87EA6">
        <w:t xml:space="preserve"> assisting in the </w:t>
      </w:r>
      <w:r w:rsidR="009348C1" w:rsidRPr="00B87EA6">
        <w:t>scheme's delivery</w:t>
      </w:r>
      <w:r w:rsidR="00413B6E">
        <w:t xml:space="preserve">. </w:t>
      </w:r>
      <w:r w:rsidRPr="00B87EA6">
        <w:t xml:space="preserve">Scab was confirmed by light microscopy </w:t>
      </w:r>
      <w:r w:rsidR="009348C1" w:rsidRPr="00B87EA6">
        <w:t>and/</w:t>
      </w:r>
      <w:r w:rsidRPr="00B87EA6">
        <w:t xml:space="preserve">or blood </w:t>
      </w:r>
      <w:r w:rsidR="009348C1" w:rsidRPr="00B87EA6">
        <w:t>samples</w:t>
      </w:r>
      <w:r w:rsidR="00413B6E">
        <w:t>,</w:t>
      </w:r>
      <w:r w:rsidRPr="00B87EA6">
        <w:t xml:space="preserve"> in </w:t>
      </w:r>
      <w:r w:rsidR="00397023" w:rsidRPr="00B87EA6">
        <w:t>60</w:t>
      </w:r>
      <w:r w:rsidRPr="00B87EA6">
        <w:t xml:space="preserve"> flocks</w:t>
      </w:r>
      <w:r w:rsidR="00413B6E">
        <w:t>,</w:t>
      </w:r>
      <w:r w:rsidR="007B5408" w:rsidRPr="00B87EA6">
        <w:t xml:space="preserve"> </w:t>
      </w:r>
      <w:r w:rsidR="00413B6E" w:rsidRPr="00413B6E">
        <w:t>with the</w:t>
      </w:r>
      <w:r w:rsidR="00413B6E">
        <w:t>ir</w:t>
      </w:r>
      <w:r w:rsidR="00413B6E" w:rsidRPr="00413B6E">
        <w:t xml:space="preserve"> locations shown in </w:t>
      </w:r>
      <w:r w:rsidR="009348C1" w:rsidRPr="00B87EA6">
        <w:t>F</w:t>
      </w:r>
      <w:r w:rsidR="007B5408" w:rsidRPr="00B87EA6">
        <w:t xml:space="preserve">igure </w:t>
      </w:r>
      <w:r w:rsidR="009348C1" w:rsidRPr="00B87EA6">
        <w:t>1</w:t>
      </w:r>
      <w:r w:rsidR="00413B6E">
        <w:t xml:space="preserve">. </w:t>
      </w:r>
      <w:r w:rsidRPr="00B87EA6">
        <w:t xml:space="preserve">In addition, 7 flocks were </w:t>
      </w:r>
      <w:r w:rsidR="00397023" w:rsidRPr="00B87EA6">
        <w:t>assigned for</w:t>
      </w:r>
      <w:r w:rsidRPr="00B87EA6">
        <w:t xml:space="preserve"> further monitoring or testing because initial test results proved equivocal</w:t>
      </w:r>
      <w:r w:rsidR="00413B6E">
        <w:t xml:space="preserve">. </w:t>
      </w:r>
      <w:r w:rsidR="007B5408" w:rsidRPr="00B87EA6">
        <w:t>Blood testing proved vital for detecting scab</w:t>
      </w:r>
      <w:r w:rsidR="00573218" w:rsidRPr="00B87EA6">
        <w:t>.</w:t>
      </w:r>
      <w:r w:rsidR="007B5408" w:rsidRPr="00B87EA6">
        <w:t xml:space="preserve"> </w:t>
      </w:r>
      <w:r w:rsidR="00B87EA6">
        <w:t xml:space="preserve">Of the 22 flocks </w:t>
      </w:r>
      <w:r w:rsidR="00573218" w:rsidRPr="00B87EA6">
        <w:t>which had clinical signs but a negative skin scrape</w:t>
      </w:r>
      <w:r w:rsidR="00B87EA6">
        <w:t>, only five were negative when blood tested</w:t>
      </w:r>
      <w:r w:rsidR="007B5408" w:rsidRPr="00B87EA6">
        <w:t xml:space="preserve">. </w:t>
      </w:r>
    </w:p>
    <w:p w14:paraId="132E9AD1" w14:textId="2846EB46" w:rsidR="007B5408" w:rsidRPr="00B87EA6" w:rsidRDefault="00DD2783" w:rsidP="00DD2783">
      <w:r w:rsidRPr="00B87EA6">
        <w:t>Plunge dipping in diazinon</w:t>
      </w:r>
      <w:r w:rsidR="00397023" w:rsidRPr="00B87EA6">
        <w:t xml:space="preserve"> emulsion</w:t>
      </w:r>
      <w:r w:rsidRPr="00B87EA6">
        <w:t xml:space="preserve"> was </w:t>
      </w:r>
      <w:r w:rsidR="00EE4B5C" w:rsidRPr="00B87EA6">
        <w:t xml:space="preserve">the </w:t>
      </w:r>
      <w:r w:rsidR="00615519" w:rsidRPr="00B87EA6">
        <w:t>recommended</w:t>
      </w:r>
      <w:r w:rsidR="00EE4B5C" w:rsidRPr="00B87EA6">
        <w:t xml:space="preserve"> </w:t>
      </w:r>
      <w:r w:rsidRPr="00B87EA6">
        <w:t xml:space="preserve">treatment. </w:t>
      </w:r>
      <w:r w:rsidR="007B5408" w:rsidRPr="00B87EA6">
        <w:t xml:space="preserve">Among the sixteen flocks </w:t>
      </w:r>
      <w:r w:rsidRPr="00B87EA6">
        <w:t xml:space="preserve">treated with </w:t>
      </w:r>
      <w:r w:rsidR="00EE4B5C" w:rsidRPr="00B87EA6">
        <w:t xml:space="preserve">the </w:t>
      </w:r>
      <w:r w:rsidRPr="00B87EA6">
        <w:t xml:space="preserve">injectable </w:t>
      </w:r>
      <w:r w:rsidR="00EE4B5C" w:rsidRPr="00B87EA6">
        <w:t xml:space="preserve">macrocyclic lactone (ML) </w:t>
      </w:r>
      <w:r w:rsidRPr="00B87EA6">
        <w:t>products, f</w:t>
      </w:r>
      <w:r w:rsidR="001A6C2B">
        <w:t>ive</w:t>
      </w:r>
      <w:r w:rsidRPr="00B87EA6">
        <w:t xml:space="preserve"> subsequently had to be dipped because </w:t>
      </w:r>
      <w:r w:rsidR="007B5408" w:rsidRPr="00B87EA6">
        <w:t>clinical signs persisted, raising a concern about the failure of treatment efficacy</w:t>
      </w:r>
      <w:r w:rsidR="00413B6E">
        <w:t xml:space="preserve">. </w:t>
      </w:r>
      <w:r w:rsidRPr="00B87EA6">
        <w:t xml:space="preserve">It was </w:t>
      </w:r>
      <w:r w:rsidR="00AB035D" w:rsidRPr="00B87EA6">
        <w:t>impossible to obtain sufficient live mite samples from these flocks to prove whether the efficacy failure</w:t>
      </w:r>
      <w:r w:rsidR="007B5408" w:rsidRPr="00B87EA6">
        <w:t xml:space="preserve"> was </w:t>
      </w:r>
      <w:r w:rsidRPr="00B87EA6">
        <w:t xml:space="preserve">due to </w:t>
      </w:r>
      <w:r w:rsidR="00EE4B5C" w:rsidRPr="00B87EA6">
        <w:t>ML</w:t>
      </w:r>
      <w:r w:rsidRPr="00B87EA6">
        <w:t xml:space="preserve"> resistan</w:t>
      </w:r>
      <w:r w:rsidR="00EE4B5C" w:rsidRPr="00B87EA6">
        <w:t>ce</w:t>
      </w:r>
      <w:r w:rsidR="00413B6E">
        <w:t xml:space="preserve">. </w:t>
      </w:r>
      <w:r w:rsidR="00AB035D" w:rsidRPr="00B87EA6">
        <w:t>However, suboptimal application (</w:t>
      </w:r>
      <w:r w:rsidR="007B5408" w:rsidRPr="00B87EA6">
        <w:t>injection</w:t>
      </w:r>
      <w:r w:rsidR="00AB035D" w:rsidRPr="00B87EA6">
        <w:t>)</w:t>
      </w:r>
      <w:r w:rsidR="007B5408" w:rsidRPr="00B87EA6">
        <w:t xml:space="preserve"> technique and failure to maintain adequate biosecurity were identified in flocks </w:t>
      </w:r>
      <w:r w:rsidR="00AB035D" w:rsidRPr="00B87EA6">
        <w:t>that</w:t>
      </w:r>
      <w:r w:rsidR="007B5408" w:rsidRPr="00B87EA6">
        <w:t xml:space="preserve"> had used injectable techniques to manage scab.</w:t>
      </w:r>
    </w:p>
    <w:p w14:paraId="46AEF8B9" w14:textId="77777777" w:rsidR="00615519" w:rsidRPr="00B87EA6" w:rsidRDefault="00615519" w:rsidP="00DD2783"/>
    <w:p w14:paraId="2CE42C84" w14:textId="37B7FD1D" w:rsidR="00DD2783" w:rsidRPr="00B87EA6" w:rsidRDefault="00DD2783" w:rsidP="00DD2783">
      <w:r w:rsidRPr="00B87EA6">
        <w:lastRenderedPageBreak/>
        <w:t>Scab was identified in</w:t>
      </w:r>
      <w:r w:rsidR="001A6C2B">
        <w:t xml:space="preserve"> some</w:t>
      </w:r>
      <w:r w:rsidRPr="00B87EA6">
        <w:t xml:space="preserve"> flocks wh</w:t>
      </w:r>
      <w:r w:rsidR="001A6C2B">
        <w:t>ich had</w:t>
      </w:r>
      <w:r w:rsidRPr="00B87EA6">
        <w:t xml:space="preserve"> access to common grazing</w:t>
      </w:r>
      <w:r w:rsidR="007B5408" w:rsidRPr="00B87EA6">
        <w:t xml:space="preserve">, and preventive plunge-dipping was offered to these flock owners, regardless of the results of their flock investigation on the proviso that such treatments were all undertaken in co-ordination with other flock-keepers and before any sheep were returned to the </w:t>
      </w:r>
      <w:r w:rsidR="00AB035D" w:rsidRPr="00B87EA6">
        <w:t>common</w:t>
      </w:r>
      <w:r w:rsidR="00413B6E">
        <w:t xml:space="preserve">. </w:t>
      </w:r>
      <w:r w:rsidR="007B5408" w:rsidRPr="00B87EA6">
        <w:t>C</w:t>
      </w:r>
      <w:r w:rsidRPr="00B87EA6">
        <w:t xml:space="preserve">ompliance </w:t>
      </w:r>
      <w:r w:rsidR="00AB035D" w:rsidRPr="00B87EA6">
        <w:t>with</w:t>
      </w:r>
      <w:r w:rsidR="007B5408" w:rsidRPr="00B87EA6">
        <w:t xml:space="preserve"> the scheme’s advice on clearing the common and treating all sheep in a </w:t>
      </w:r>
      <w:r w:rsidR="00AB035D" w:rsidRPr="00B87EA6">
        <w:t>coordinated</w:t>
      </w:r>
      <w:r w:rsidR="007B5408" w:rsidRPr="00B87EA6">
        <w:t xml:space="preserve"> manner was considered </w:t>
      </w:r>
      <w:r w:rsidR="00AB035D" w:rsidRPr="00B87EA6">
        <w:t>to be</w:t>
      </w:r>
      <w:r w:rsidR="007B5408" w:rsidRPr="00B87EA6">
        <w:t xml:space="preserve"> good.</w:t>
      </w:r>
    </w:p>
    <w:p w14:paraId="239AC90B" w14:textId="34AB66CE" w:rsidR="00DD2783" w:rsidRPr="00B87EA6" w:rsidRDefault="00DD2783">
      <w:r w:rsidRPr="00B87EA6">
        <w:t xml:space="preserve">Post-programme interviews </w:t>
      </w:r>
      <w:r w:rsidR="00AB035D" w:rsidRPr="00B87EA6">
        <w:t xml:space="preserve">with </w:t>
      </w:r>
      <w:r w:rsidR="007B5408" w:rsidRPr="00B87EA6">
        <w:t xml:space="preserve">participating farmers and other </w:t>
      </w:r>
      <w:r w:rsidRPr="00B87EA6">
        <w:t xml:space="preserve">stakeholders </w:t>
      </w:r>
      <w:r w:rsidR="007B5408" w:rsidRPr="00B87EA6">
        <w:t>revealed their relief that someone was tackling scab, that the programme managers were keen to work with the farmers and finally, that the taboo about scab was being broken.</w:t>
      </w:r>
    </w:p>
    <w:p w14:paraId="06D821FD" w14:textId="77777777" w:rsidR="007B5408" w:rsidRPr="00B87EA6" w:rsidRDefault="007B5408"/>
    <w:p w14:paraId="644E2BCE" w14:textId="538F7FDE" w:rsidR="00431143" w:rsidRPr="00B87EA6" w:rsidRDefault="00302A36">
      <w:r w:rsidRPr="00B87EA6">
        <w:t>Conclusions:</w:t>
      </w:r>
      <w:r w:rsidR="00431143" w:rsidRPr="00B87EA6">
        <w:t xml:space="preserve">  </w:t>
      </w:r>
      <w:r w:rsidR="00915B23" w:rsidRPr="00B87EA6">
        <w:t xml:space="preserve">The success of the scab group in identifying funding </w:t>
      </w:r>
      <w:r w:rsidR="00AB035D" w:rsidRPr="00B87EA6">
        <w:t xml:space="preserve">and </w:t>
      </w:r>
      <w:r w:rsidR="00915B23" w:rsidRPr="00B87EA6">
        <w:t xml:space="preserve">developing partnerships to deliver the on-farm investigations </w:t>
      </w:r>
      <w:r w:rsidR="00D14B87" w:rsidRPr="00B87EA6">
        <w:t>highlights how researchers, and those funding research can positive</w:t>
      </w:r>
      <w:r w:rsidR="00615519" w:rsidRPr="00B87EA6">
        <w:t>ly</w:t>
      </w:r>
      <w:r w:rsidR="00D14B87" w:rsidRPr="00B87EA6">
        <w:t xml:space="preserve"> impact animal health and welfare by listening to the call from farmers for help with </w:t>
      </w:r>
      <w:r w:rsidR="00615519" w:rsidRPr="00B87EA6">
        <w:t xml:space="preserve">their </w:t>
      </w:r>
      <w:r w:rsidR="00D14B87" w:rsidRPr="00B87EA6">
        <w:t>concerns</w:t>
      </w:r>
      <w:r w:rsidR="00413B6E">
        <w:t xml:space="preserve">. </w:t>
      </w:r>
      <w:r w:rsidR="00431143" w:rsidRPr="00B87EA6">
        <w:t xml:space="preserve">The levels of scab identified by the pilot project </w:t>
      </w:r>
      <w:r w:rsidR="00AB035D" w:rsidRPr="00B87EA6">
        <w:t>demands</w:t>
      </w:r>
      <w:r w:rsidR="00431143" w:rsidRPr="00B87EA6">
        <w:t xml:space="preserve">, </w:t>
      </w:r>
      <w:r w:rsidR="00AB035D" w:rsidRPr="00B87EA6">
        <w:t>based on</w:t>
      </w:r>
      <w:r w:rsidR="00431143" w:rsidRPr="00B87EA6">
        <w:t xml:space="preserve"> animal and farmer welfare, </w:t>
      </w:r>
      <w:r w:rsidR="00AB035D" w:rsidRPr="00B87EA6">
        <w:t xml:space="preserve">a </w:t>
      </w:r>
      <w:r w:rsidR="00431143" w:rsidRPr="00B87EA6">
        <w:t xml:space="preserve">concerted effort to identify a sustainable approach </w:t>
      </w:r>
      <w:r w:rsidR="00AB035D" w:rsidRPr="00B87EA6">
        <w:t xml:space="preserve">to </w:t>
      </w:r>
      <w:r w:rsidR="00915B23" w:rsidRPr="00B87EA6">
        <w:t>scab control in NI.</w:t>
      </w:r>
    </w:p>
    <w:p w14:paraId="1D011916" w14:textId="5A9E13DB" w:rsidR="00302A36" w:rsidRPr="00B87EA6" w:rsidRDefault="00302A36" w:rsidP="00302A36"/>
    <w:p w14:paraId="1F2300F7" w14:textId="639C39BB" w:rsidR="00302A36" w:rsidRPr="00B87EA6" w:rsidRDefault="00302A36" w:rsidP="00302A36">
      <w:r w:rsidRPr="00B87EA6">
        <w:t>Acknowledgments:</w:t>
      </w:r>
    </w:p>
    <w:p w14:paraId="2F6AEE4A" w14:textId="2DF1499D" w:rsidR="00302A36" w:rsidRPr="00B87EA6" w:rsidRDefault="00302A36" w:rsidP="00302A36">
      <w:r w:rsidRPr="00B87EA6">
        <w:t>BBSRC award (BB/W020521/1) for funding the NI sheep scab programme.</w:t>
      </w:r>
    </w:p>
    <w:p w14:paraId="1A693AFC" w14:textId="18F1333B" w:rsidR="00915B23" w:rsidRPr="00B87EA6" w:rsidRDefault="00915B23" w:rsidP="00302A36"/>
    <w:p w14:paraId="332F2D17" w14:textId="587C79B2" w:rsidR="00915B23" w:rsidRPr="00B87EA6" w:rsidRDefault="00B87EA6" w:rsidP="00302A36">
      <w:r w:rsidRPr="00B87EA6">
        <w:t>Figure 1: Geographical location of flocks participating in the project in which scab was detected (red dots) and those where scab was not confirmed (blue dots).</w:t>
      </w:r>
      <w:r>
        <w:rPr>
          <w:noProof/>
        </w:rPr>
        <w:drawing>
          <wp:inline distT="0" distB="0" distL="0" distR="0" wp14:anchorId="1AB4575F" wp14:editId="2D02CF48">
            <wp:extent cx="5731510" cy="4585335"/>
            <wp:effectExtent l="0" t="0" r="2540" b="5715"/>
            <wp:docPr id="1305132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32564" name="Picture 13051325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C576A" w14:textId="5E14F168" w:rsidR="00915B23" w:rsidRPr="00B87EA6" w:rsidRDefault="00915B23" w:rsidP="00302A36"/>
    <w:p w14:paraId="6ED0EBC5" w14:textId="383B2762" w:rsidR="00915B23" w:rsidRPr="00B87EA6" w:rsidRDefault="00915B23" w:rsidP="00302A36"/>
    <w:sdt>
      <w:sdt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g w:val="rw.bWnCOutputStyleIdiblio"/>
        <w:id w:val="-797603313"/>
        <w:placeholder>
          <w:docPart w:val="BBD130911BC34357B7545EBDA17A6C42"/>
        </w:placeholder>
      </w:sdtPr>
      <w:sdtContent>
        <w:p w14:paraId="7CE72287" w14:textId="7FA54CA9" w:rsidR="00C570A0" w:rsidRPr="00B87EA6" w:rsidRDefault="00C570A0">
          <w:pPr>
            <w:pStyle w:val="NormalWeb"/>
            <w:divId w:val="1627202538"/>
            <w:rPr>
              <w:rFonts w:ascii="undefined" w:hAnsi="undefined"/>
            </w:rPr>
          </w:pPr>
          <w:r w:rsidRPr="00B87EA6">
            <w:rPr>
              <w:rFonts w:ascii="undefined" w:hAnsi="undefined"/>
            </w:rPr>
            <w:t xml:space="preserve">Burgess, S.T.G., Innocent, G., Nunn, F., Frew, D., Kenyon, F., Nisbet, A.J. and Huntley, J.F. (2012) 'The use of a Psoroptes ovis serodiagnostic test for the analysis of a natural outbreak of sheep scab', </w:t>
          </w:r>
          <w:r w:rsidRPr="00B87EA6">
            <w:rPr>
              <w:rFonts w:ascii="undefined" w:hAnsi="undefined"/>
              <w:i/>
              <w:iCs/>
            </w:rPr>
            <w:t xml:space="preserve">Parasites &amp; Vectors, </w:t>
          </w:r>
          <w:r w:rsidRPr="00B87EA6">
            <w:rPr>
              <w:rFonts w:ascii="undefined" w:hAnsi="undefined"/>
            </w:rPr>
            <w:t>5(1), pp. 7. doi: 10.1186/1756-3305-5-7.</w:t>
          </w:r>
        </w:p>
        <w:p w14:paraId="4A247F5E" w14:textId="77777777" w:rsidR="00C570A0" w:rsidRPr="00B87EA6" w:rsidRDefault="00C570A0">
          <w:pPr>
            <w:pStyle w:val="NormalWeb"/>
            <w:divId w:val="1627202538"/>
            <w:rPr>
              <w:rFonts w:ascii="undefined" w:hAnsi="undefined"/>
            </w:rPr>
          </w:pPr>
          <w:r w:rsidRPr="00B87EA6">
            <w:rPr>
              <w:rFonts w:ascii="undefined" w:hAnsi="undefined"/>
            </w:rPr>
            <w:t xml:space="preserve">Crawford, P.E., Adenuga, A., Aubry, A., Martin, J., Rutherford, N., Strain, S. and Burgess, S. (2023) 'Championing better sheep scab control through partnership across the sheep sector', </w:t>
          </w:r>
          <w:r w:rsidRPr="00B87EA6">
            <w:rPr>
              <w:rFonts w:ascii="undefined" w:hAnsi="undefined"/>
              <w:i/>
              <w:iCs/>
            </w:rPr>
            <w:t xml:space="preserve">Animal - science proceedings, </w:t>
          </w:r>
          <w:r w:rsidRPr="00B87EA6">
            <w:rPr>
              <w:rFonts w:ascii="undefined" w:hAnsi="undefined"/>
            </w:rPr>
            <w:t>14(2), pp. 376-377. doi: 10.1016/j.anscip.2023.01.500.</w:t>
          </w:r>
        </w:p>
        <w:p w14:paraId="75370965" w14:textId="77777777" w:rsidR="00C570A0" w:rsidRPr="00B87EA6" w:rsidRDefault="00C570A0">
          <w:pPr>
            <w:pStyle w:val="NormalWeb"/>
            <w:divId w:val="1627202538"/>
            <w:rPr>
              <w:rFonts w:ascii="undefined" w:hAnsi="undefined"/>
            </w:rPr>
          </w:pPr>
          <w:r w:rsidRPr="00B87EA6">
            <w:rPr>
              <w:rFonts w:ascii="undefined" w:hAnsi="undefined"/>
            </w:rPr>
            <w:t xml:space="preserve">Crawford, P.E., Hamer, K., Lovatt, F. and Robinson, P.A. (2022) 'Sheep scab in Northern Ireland: Its distribution, costs and farmer knowledge about prevention and control', </w:t>
          </w:r>
          <w:r w:rsidRPr="00B87EA6">
            <w:rPr>
              <w:rFonts w:ascii="undefined" w:hAnsi="undefined"/>
              <w:i/>
              <w:iCs/>
            </w:rPr>
            <w:t xml:space="preserve">Preventive Veterinary Medicine, </w:t>
          </w:r>
          <w:r w:rsidRPr="00B87EA6">
            <w:rPr>
              <w:rFonts w:ascii="undefined" w:hAnsi="undefined"/>
            </w:rPr>
            <w:t>205, pp. 105682. doi: 10.1016/j.prevetmed.2022.105682.</w:t>
          </w:r>
        </w:p>
        <w:p w14:paraId="0E6E4480" w14:textId="5B705622" w:rsidR="00C570A0" w:rsidRDefault="00000000" w:rsidP="00302A36"/>
      </w:sdtContent>
    </w:sdt>
    <w:p w14:paraId="3E845ACF" w14:textId="7CC43691" w:rsidR="00915B23" w:rsidRDefault="00915B23" w:rsidP="00302A36"/>
    <w:sectPr w:rsidR="00915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defin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87"/>
    <w:rsid w:val="001A6C2B"/>
    <w:rsid w:val="002222C7"/>
    <w:rsid w:val="0022512C"/>
    <w:rsid w:val="00302A36"/>
    <w:rsid w:val="00397023"/>
    <w:rsid w:val="00413B6E"/>
    <w:rsid w:val="00431143"/>
    <w:rsid w:val="00573218"/>
    <w:rsid w:val="00615519"/>
    <w:rsid w:val="0065263A"/>
    <w:rsid w:val="007559B9"/>
    <w:rsid w:val="007B5408"/>
    <w:rsid w:val="007F0483"/>
    <w:rsid w:val="008238BE"/>
    <w:rsid w:val="00864326"/>
    <w:rsid w:val="008E47FD"/>
    <w:rsid w:val="00915B23"/>
    <w:rsid w:val="00931821"/>
    <w:rsid w:val="009348C1"/>
    <w:rsid w:val="00AB035D"/>
    <w:rsid w:val="00B87EA6"/>
    <w:rsid w:val="00C570A0"/>
    <w:rsid w:val="00D14B87"/>
    <w:rsid w:val="00D555EB"/>
    <w:rsid w:val="00DD2783"/>
    <w:rsid w:val="00E4288C"/>
    <w:rsid w:val="00E936C8"/>
    <w:rsid w:val="00EA2D59"/>
    <w:rsid w:val="00E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9E29"/>
  <w15:chartTrackingRefBased/>
  <w15:docId w15:val="{DC2D9375-8D89-48BA-AA2A-CE82C110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88C"/>
    <w:rPr>
      <w:color w:val="666666"/>
    </w:rPr>
  </w:style>
  <w:style w:type="paragraph" w:styleId="Revision">
    <w:name w:val="Revision"/>
    <w:hidden/>
    <w:uiPriority w:val="99"/>
    <w:semiHidden/>
    <w:rsid w:val="009348C1"/>
  </w:style>
  <w:style w:type="paragraph" w:styleId="NormalWeb">
    <w:name w:val="Normal (Web)"/>
    <w:basedOn w:val="Normal"/>
    <w:uiPriority w:val="99"/>
    <w:semiHidden/>
    <w:unhideWhenUsed/>
    <w:rsid w:val="00C570A0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003292D89453DAD58A0650F414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3E6E7-BD40-490D-877B-195BD92691CC}"/>
      </w:docPartPr>
      <w:docPartBody>
        <w:p w:rsidR="00A00D03" w:rsidRDefault="00811445">
          <w:r w:rsidRPr="008D59D3">
            <w:rPr>
              <w:rStyle w:val="PlaceholderText"/>
            </w:rPr>
            <w:t>Formatting...</w:t>
          </w:r>
        </w:p>
      </w:docPartBody>
    </w:docPart>
    <w:docPart>
      <w:docPartPr>
        <w:name w:val="45DCE9926D7E4FDA9610E9CD2F83F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C952F-24BB-4792-954D-72848ACA33A5}"/>
      </w:docPartPr>
      <w:docPartBody>
        <w:p w:rsidR="00A00D03" w:rsidRDefault="00811445">
          <w:r w:rsidRPr="008D59D3">
            <w:rPr>
              <w:rStyle w:val="PlaceholderText"/>
            </w:rPr>
            <w:t>Formatting...</w:t>
          </w:r>
        </w:p>
      </w:docPartBody>
    </w:docPart>
    <w:docPart>
      <w:docPartPr>
        <w:name w:val="72064ABDEC86459F9F96BC9181E1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3DC0B-42ED-4AD5-BE7F-119503E936AE}"/>
      </w:docPartPr>
      <w:docPartBody>
        <w:p w:rsidR="00A00D03" w:rsidRDefault="00811445" w:rsidP="00811445">
          <w:pPr>
            <w:pStyle w:val="72064ABDEC86459F9F96BC9181E17F64"/>
          </w:pPr>
          <w:r w:rsidRPr="008D59D3">
            <w:rPr>
              <w:rStyle w:val="PlaceholderText"/>
            </w:rPr>
            <w:t>Formatting...</w:t>
          </w:r>
        </w:p>
      </w:docPartBody>
    </w:docPart>
    <w:docPart>
      <w:docPartPr>
        <w:name w:val="BBD130911BC34357B7545EBDA17A6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963DB-470C-40E8-9344-605E17B3FFAF}"/>
      </w:docPartPr>
      <w:docPartBody>
        <w:p w:rsidR="008F5F8E" w:rsidRDefault="0033670B">
          <w:r w:rsidRPr="009E3BC7">
            <w:rPr>
              <w:rStyle w:val="PlaceholderText"/>
            </w:rPr>
            <w:t>Formatting Bibliography...</w:t>
          </w:r>
        </w:p>
      </w:docPartBody>
    </w:docPart>
    <w:docPart>
      <w:docPartPr>
        <w:name w:val="2FBA5B6C4F8B415494057C96CC084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9BEB-6096-49ED-8F28-905A77E747FA}"/>
      </w:docPartPr>
      <w:docPartBody>
        <w:p w:rsidR="00000000" w:rsidRDefault="008A54F6" w:rsidP="008A54F6">
          <w:pPr>
            <w:pStyle w:val="2FBA5B6C4F8B415494057C96CC08443A"/>
          </w:pPr>
          <w:r w:rsidRPr="008D59D3">
            <w:rPr>
              <w:rStyle w:val="PlaceholderText"/>
            </w:rPr>
            <w:t>Formatting...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defin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45"/>
    <w:rsid w:val="0024132B"/>
    <w:rsid w:val="0033670B"/>
    <w:rsid w:val="00387326"/>
    <w:rsid w:val="00415452"/>
    <w:rsid w:val="00811445"/>
    <w:rsid w:val="00867354"/>
    <w:rsid w:val="008A54F6"/>
    <w:rsid w:val="008F5F8E"/>
    <w:rsid w:val="00986C12"/>
    <w:rsid w:val="009F625B"/>
    <w:rsid w:val="00A00D03"/>
    <w:rsid w:val="00A039ED"/>
    <w:rsid w:val="00BA7D4D"/>
    <w:rsid w:val="00F7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54F6"/>
    <w:rPr>
      <w:color w:val="666666"/>
    </w:rPr>
  </w:style>
  <w:style w:type="paragraph" w:customStyle="1" w:styleId="72064ABDEC86459F9F96BC9181E17F64">
    <w:name w:val="72064ABDEC86459F9F96BC9181E17F64"/>
    <w:rsid w:val="00811445"/>
  </w:style>
  <w:style w:type="paragraph" w:customStyle="1" w:styleId="2FBA5B6C4F8B415494057C96CC08443A">
    <w:name w:val="2FBA5B6C4F8B415494057C96CC08443A"/>
    <w:rsid w:val="008A5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269DA7-DBF6-45C0-906D-2A6CA63E0967}">
  <we:reference id="wa104380122" version="2.1.0.1" store="en-US" storeType="OMEX"/>
  <we:alternateReferences>
    <we:reference id="WA104380122" version="2.1.0.1" store="WA104380122" storeType="OMEX"/>
  </we:alternateReferences>
  <we:properties>
    <we:property name="citations" value="{&quot;1922216923&quot;:{&quot;referencesIds&quot;:[&quot;doc:60a397728f08a45210b19ae2&quot;],&quot;referencesOptions&quot;:{&quot;doc:60a397728f08a45210b19ae2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1922216923,&quot;citationText&quot;:&quot;&lt;span style=\&quot;font-family:Calibri;font-size:14.666666666666666px;color:#000000\&quot;&gt;(Burgess&lt;i&gt; et al.,&lt;/i&gt; 2012)&lt;/span&gt;&quot;},&quot;-1480146465&quot;:{&quot;referencesIds&quot;:[&quot;doc:62a9b6aa8f084a303b01e098&quot;],&quot;referencesOptions&quot;:{&quot;doc:62a9b6aa8f084a303b01e098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1480146465,&quot;citationText&quot;:&quot;&lt;span style=\&quot;font-family:Calibri;font-size:14.666666666666666px;color:#000000\&quot;&gt;(Crawford, Paul E.&lt;i&gt; et al.,&lt;/i&gt; 2022)&lt;/span&gt;&quot;},&quot;-480779862&quot;:{&quot;referencesIds&quot;:[&quot;doc:642971fff1c1c9054f3496f2&quot;],&quot;referencesOptions&quot;:{&quot;doc:642971fff1c1c9054f3496f2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480779862,&quot;citationText&quot;:&quot;&lt;span style=\&quot;font-family:Calibri;font-size:14.666666666666666px;color:#000000\&quot;&gt;(Crawford, P. E.&lt;i&gt; et al.,&lt;/i&gt; 2023)&lt;/span&gt;&quot;}}"/>
    <we:property name="currentStyle" value="{&quot;id&quot;:&quot;rwuserstyle:612e0e1085e94605834fc046&quot;,&quot;styleType&quot;:&quot;refworks&quot;,&quot;name&quot;:&quot;Cite Them Right Harvard,11th ed.&quot;,&quot;userId&quot;:&quot;user:57f66773e4b012cb5b78d5b8&quot;,&quot;isInstitutional&quot;:true,&quot;citeStyle&quot;:&quot;INTEXT_ONLY&quot;,&quot;isSorted&quot;:false,&quot;usesNumbers&quot;:false,&quot;authorDisambiguation&quot;:&quot;surname_firstname&quot;}"/>
    <we:property name="rcm.version" value="2"/>
    <we:property name="rw.officeVersion" value="&quot;1.3&quot;"/>
    <we:property name="bibliographyEnabled" value="&quot;bibliographyEnabled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crawford</dc:creator>
  <cp:keywords/>
  <dc:description/>
  <cp:lastModifiedBy>paul crawford</cp:lastModifiedBy>
  <cp:revision>2</cp:revision>
  <dcterms:created xsi:type="dcterms:W3CDTF">2024-01-06T11:48:00Z</dcterms:created>
  <dcterms:modified xsi:type="dcterms:W3CDTF">2024-01-06T11:48:00Z</dcterms:modified>
</cp:coreProperties>
</file>