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8" w:type="pct"/>
        <w:tblLayout w:type="fixed"/>
        <w:tblLook w:val="0000" w:firstRow="0" w:lastRow="0" w:firstColumn="0" w:lastColumn="0" w:noHBand="0" w:noVBand="0"/>
      </w:tblPr>
      <w:tblGrid>
        <w:gridCol w:w="9954"/>
      </w:tblGrid>
      <w:tr w:rsidR="00E14333" w:rsidRPr="00B157B9" w14:paraId="558FB2D5" w14:textId="77777777" w:rsidTr="00D41726">
        <w:trPr>
          <w:trHeight w:val="5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01876BB" w14:textId="77777777" w:rsidR="00E14333" w:rsidRPr="00F21046" w:rsidRDefault="00E14333" w:rsidP="003415AB">
            <w:pPr>
              <w:rPr>
                <w:b/>
                <w:bCs/>
              </w:rPr>
            </w:pPr>
            <w:r w:rsidRPr="00F21046">
              <w:rPr>
                <w:b/>
                <w:bCs/>
              </w:rPr>
              <w:t xml:space="preserve">Title: </w:t>
            </w:r>
            <w:r>
              <w:rPr>
                <w:bCs/>
                <w:i/>
                <w:sz w:val="20"/>
              </w:rPr>
              <w:t>(Use Normal style (Times New Roman 12)</w:t>
            </w:r>
            <w:r w:rsidRPr="00063C20">
              <w:rPr>
                <w:bCs/>
                <w:i/>
                <w:sz w:val="20"/>
              </w:rPr>
              <w:t xml:space="preserve">. </w:t>
            </w:r>
            <w:r w:rsidRPr="00063C20">
              <w:rPr>
                <w:i/>
                <w:sz w:val="20"/>
              </w:rPr>
              <w:t>Only capitalise the first letter of the first word.  No full stop at the end of the title</w:t>
            </w:r>
            <w:r w:rsidRPr="00063C20">
              <w:rPr>
                <w:bCs/>
                <w:i/>
                <w:sz w:val="20"/>
              </w:rPr>
              <w:t>)</w:t>
            </w:r>
          </w:p>
        </w:tc>
      </w:tr>
      <w:tr w:rsidR="00E14333" w:rsidRPr="00F76957" w14:paraId="335D574D" w14:textId="77777777" w:rsidTr="00D41726">
        <w:trPr>
          <w:trHeight w:val="5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CC797D" w14:textId="3022DA27" w:rsidR="00833425" w:rsidRPr="007E1111" w:rsidRDefault="00833425" w:rsidP="00C13825">
            <w:pPr>
              <w:spacing w:after="120"/>
            </w:pPr>
            <w:r w:rsidRPr="00833425">
              <w:t>Utilizing machine learning models to predict dry matter intake in dairy cattle via herd and milk production data</w:t>
            </w:r>
          </w:p>
        </w:tc>
      </w:tr>
      <w:tr w:rsidR="00E14333" w:rsidRPr="00B157B9" w14:paraId="340E1379" w14:textId="77777777" w:rsidTr="00D41726">
        <w:trPr>
          <w:trHeight w:val="28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EEAE2DE" w14:textId="77777777" w:rsidR="00E14333" w:rsidRPr="00F21046" w:rsidRDefault="00E14333" w:rsidP="003415AB">
            <w:pPr>
              <w:rPr>
                <w:szCs w:val="20"/>
              </w:rPr>
            </w:pPr>
            <w:r w:rsidRPr="00F21046">
              <w:rPr>
                <w:b/>
                <w:bCs/>
                <w:szCs w:val="20"/>
              </w:rPr>
              <w:t xml:space="preserve">Summary:  </w:t>
            </w:r>
            <w:r w:rsidRPr="00063C20">
              <w:rPr>
                <w:bCs/>
                <w:i/>
                <w:sz w:val="20"/>
              </w:rPr>
              <w:t>(Your summa</w:t>
            </w:r>
            <w:r>
              <w:rPr>
                <w:bCs/>
                <w:i/>
                <w:sz w:val="20"/>
              </w:rPr>
              <w:t>ry (Times New Roman 10)</w:t>
            </w:r>
            <w:r w:rsidRPr="00063C20">
              <w:rPr>
                <w:bCs/>
                <w:i/>
                <w:sz w:val="20"/>
              </w:rPr>
              <w:t xml:space="preserve"> must use </w:t>
            </w:r>
            <w:r>
              <w:rPr>
                <w:bCs/>
                <w:i/>
                <w:sz w:val="20"/>
              </w:rPr>
              <w:t xml:space="preserve">Body text </w:t>
            </w:r>
            <w:r w:rsidRPr="00063C20">
              <w:rPr>
                <w:bCs/>
                <w:i/>
                <w:sz w:val="20"/>
              </w:rPr>
              <w:t xml:space="preserve"> style and must not be longer than this box)</w:t>
            </w:r>
          </w:p>
        </w:tc>
      </w:tr>
      <w:tr w:rsidR="00E14333" w:rsidRPr="00AE32E3" w14:paraId="7F1BE3A7" w14:textId="77777777" w:rsidTr="00D41726">
        <w:trPr>
          <w:trHeight w:hRule="exact" w:val="126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7932AEE" w14:textId="77777777" w:rsidR="00833425" w:rsidRDefault="00AA3040" w:rsidP="00833425">
            <w:pPr>
              <w:jc w:val="both"/>
            </w:pPr>
            <w:r w:rsidRPr="00AA3040">
              <w:rPr>
                <w:b/>
                <w:noProof/>
                <w:sz w:val="20"/>
                <w:szCs w:val="20"/>
                <w:lang w:val="en-US"/>
              </w:rPr>
              <w:t>Application</w:t>
            </w:r>
            <w:r w:rsidR="000F1CBA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Machine learning models based on herd and milk production data can be used to predict dry matter intake in dairy cattle.</w:t>
            </w:r>
          </w:p>
          <w:p w14:paraId="757173DA" w14:textId="23E2AAE0" w:rsidR="00EE0940" w:rsidRPr="00D41726" w:rsidRDefault="00EE0940" w:rsidP="00D425FD">
            <w:pPr>
              <w:ind w:left="37"/>
              <w:jc w:val="both"/>
              <w:rPr>
                <w:noProof/>
                <w:sz w:val="8"/>
                <w:szCs w:val="8"/>
                <w:lang w:val="en-US"/>
              </w:rPr>
            </w:pPr>
          </w:p>
          <w:p w14:paraId="2BE0CE23" w14:textId="7CA6E668" w:rsidR="00833425" w:rsidRPr="00691839" w:rsidRDefault="00AA3040" w:rsidP="00833425">
            <w:pPr>
              <w:jc w:val="both"/>
              <w:rPr>
                <w:noProof/>
                <w:sz w:val="20"/>
                <w:szCs w:val="20"/>
                <w:lang w:val="en-US"/>
              </w:rPr>
            </w:pPr>
            <w:r w:rsidRPr="00AA3040">
              <w:rPr>
                <w:b/>
                <w:noProof/>
                <w:sz w:val="20"/>
                <w:szCs w:val="20"/>
                <w:lang w:val="en-US"/>
              </w:rPr>
              <w:t>Introduction</w:t>
            </w:r>
            <w:r w:rsidR="00591816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A </w:t>
            </w:r>
            <w:r w:rsidR="0043428E">
              <w:rPr>
                <w:noProof/>
                <w:sz w:val="20"/>
                <w:szCs w:val="20"/>
                <w:lang w:val="en-US"/>
              </w:rPr>
              <w:t>key</w:t>
            </w:r>
            <w:r w:rsidR="0043428E" w:rsidRPr="00833425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aspect of a sustainable dairy industry is the efficient </w:t>
            </w:r>
            <w:r w:rsidR="0043428E">
              <w:rPr>
                <w:noProof/>
                <w:sz w:val="20"/>
                <w:szCs w:val="20"/>
                <w:lang w:val="en-US"/>
              </w:rPr>
              <w:t>use of feed resources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. Considering the </w:t>
            </w:r>
            <w:r w:rsidR="0043428E">
              <w:rPr>
                <w:noProof/>
                <w:sz w:val="20"/>
                <w:szCs w:val="20"/>
                <w:lang w:val="en-US"/>
              </w:rPr>
              <w:t>increasing availability of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information generated by digitalisation technology, </w:t>
            </w:r>
            <w:r w:rsidR="0043428E">
              <w:rPr>
                <w:noProof/>
                <w:sz w:val="20"/>
                <w:szCs w:val="20"/>
                <w:lang w:val="en-US"/>
              </w:rPr>
              <w:t>utilising this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data with machine learning (ML) algorithms </w:t>
            </w:r>
            <w:r w:rsidR="0043428E">
              <w:rPr>
                <w:noProof/>
                <w:sz w:val="20"/>
                <w:szCs w:val="20"/>
                <w:lang w:val="en-US"/>
              </w:rPr>
              <w:t>may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help stakeholders identify </w:t>
            </w:r>
            <w:r w:rsidR="0043428E">
              <w:rPr>
                <w:noProof/>
                <w:sz w:val="20"/>
                <w:szCs w:val="20"/>
                <w:lang w:val="en-US"/>
              </w:rPr>
              <w:t>more</w:t>
            </w:r>
            <w:r w:rsidR="0043428E" w:rsidRPr="00833425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efficient </w:t>
            </w:r>
            <w:r w:rsidR="0043428E">
              <w:rPr>
                <w:noProof/>
                <w:sz w:val="20"/>
                <w:szCs w:val="20"/>
                <w:lang w:val="en-US"/>
              </w:rPr>
              <w:t xml:space="preserve">dairy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animals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begin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instrText xml:space="preserve"> ADDIN EN.CITE &lt;EndNote&gt;&lt;Cite&gt;&lt;Author&gt;Hubbart&lt;/Author&gt;&lt;Year&gt;2023&lt;/Year&gt;&lt;RecNum&gt;13&lt;/RecNum&gt;&lt;DisplayText&gt;(Hubbart et al., 2023)&lt;/DisplayText&gt;&lt;record&gt;&lt;rec-number&gt;13&lt;/rec-number&gt;&lt;foreign-keys&gt;&lt;key app="EN" db-id="s5vxdexzktz2wleavr6xr9fj2sx9ever5r9d" timestamp="1699701191"&gt;13&lt;/key&gt;&lt;/foreign-keys&gt;&lt;ref-type name="Journal Article"&gt;17&lt;/ref-type&gt;&lt;contributors&gt;&lt;authors&gt;&lt;author&gt;Hubbart, Jason A.&lt;/author&gt;&lt;author&gt;Blake, Nathan&lt;/author&gt;&lt;author&gt;Holásková, Ida&lt;/author&gt;&lt;author&gt;Mata Padrino, Domingo&lt;/author&gt;&lt;author&gt;Walker, Matthew&lt;/author&gt;&lt;author&gt;Wilson, Matthew&lt;/author&gt;&lt;/authors&gt;&lt;/contributors&gt;&lt;titles&gt;&lt;title&gt;Challenges in Sustainable Beef Cattle Production: A Subset of Needed Advancements&lt;/title&gt;&lt;secondary-title&gt;Challenges&lt;/secondary-title&gt;&lt;/titles&gt;&lt;periodical&gt;&lt;full-title&gt;Challenges&lt;/full-title&gt;&lt;/periodical&gt;&lt;pages&gt;14&lt;/pages&gt;&lt;volume&gt;14&lt;/volume&gt;&lt;number&gt;1&lt;/number&gt;&lt;dates&gt;&lt;year&gt;2023&lt;/year&gt;&lt;/dates&gt;&lt;isbn&gt;2078-1547&lt;/isbn&gt;&lt;accession-num&gt;doi:10.3390/challe14010014&lt;/accession-num&gt;&lt;urls&gt;&lt;related-urls&gt;&lt;url&gt;https://www.mdpi.com/2078-1547/14/1/14&lt;/url&gt;&lt;/related-urls&gt;&lt;/urls&gt;&lt;/record&gt;&lt;/Cite&gt;&lt;/EndNote&gt;</w:instrTex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separate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(Hubbart et al., 2023)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end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. </w:t>
            </w:r>
            <w:r w:rsidR="0043428E">
              <w:rPr>
                <w:noProof/>
                <w:sz w:val="20"/>
                <w:szCs w:val="20"/>
                <w:lang w:val="en-US"/>
              </w:rPr>
              <w:t>While d</w:t>
            </w:r>
            <w:r w:rsidR="0043428E" w:rsidRPr="00833425">
              <w:rPr>
                <w:noProof/>
                <w:sz w:val="20"/>
                <w:szCs w:val="20"/>
                <w:lang w:val="en-US"/>
              </w:rPr>
              <w:t xml:space="preserve">ry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matter intake (DMI) is a widely adopted metric to evaluate the feed efficiency of cattle, it is challenging to determine the </w:t>
            </w:r>
            <w:r w:rsidR="0043428E">
              <w:rPr>
                <w:noProof/>
                <w:sz w:val="20"/>
                <w:szCs w:val="20"/>
                <w:lang w:val="en-US"/>
              </w:rPr>
              <w:t xml:space="preserve">intake of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individual </w:t>
            </w:r>
            <w:r w:rsidR="0043428E">
              <w:rPr>
                <w:noProof/>
                <w:sz w:val="20"/>
                <w:szCs w:val="20"/>
                <w:lang w:val="en-US"/>
              </w:rPr>
              <w:t xml:space="preserve">cows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in large-scale agricultural systems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begin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instrText xml:space="preserve"> ADDIN EN.CITE &lt;EndNote&gt;&lt;Cite&gt;&lt;Author&gt;Seymour&lt;/Author&gt;&lt;Year&gt;2019&lt;/Year&gt;&lt;RecNum&gt;14&lt;/RecNum&gt;&lt;DisplayText&gt;(Seymour et al., 2019)&lt;/DisplayText&gt;&lt;record&gt;&lt;rec-number&gt;14&lt;/rec-number&gt;&lt;foreign-keys&gt;&lt;key app="EN" db-id="s5vxdexzktz2wleavr6xr9fj2sx9ever5r9d" timestamp="1699701971"&gt;14&lt;/key&gt;&lt;/foreign-keys&gt;&lt;ref-type name="Journal Article"&gt;17&lt;/ref-type&gt;&lt;contributors&gt;&lt;authors&gt;&lt;author&gt;Seymour, D. J.&lt;/author&gt;&lt;author&gt;Cánovas, A.&lt;/author&gt;&lt;author&gt;Baes, C. F.&lt;/author&gt;&lt;author&gt;Chud, T. C. S.&lt;/author&gt;&lt;author&gt;Osborne, V. R.&lt;/author&gt;&lt;author&gt;Cant, J. P.&lt;/author&gt;&lt;author&gt;Brito, L. F.&lt;/author&gt;&lt;author&gt;Gredler-Grandl, B.&lt;/author&gt;&lt;author&gt;Finocchiaro, R.&lt;/author&gt;&lt;author&gt;Veerkamp, R. F.&lt;/author&gt;&lt;author&gt;de Haas, Y.&lt;/author&gt;&lt;author&gt;Miglior, F.&lt;/author&gt;&lt;/authors&gt;&lt;/contributors&gt;&lt;titles&gt;&lt;title&gt;Invited review: Determination of large-scale individual dry matter intake phenotypes in dairy cattle&lt;/title&gt;&lt;secondary-title&gt;Journal of Dairy Science&lt;/secondary-title&gt;&lt;/titles&gt;&lt;periodical&gt;&lt;full-title&gt;Journal of Dairy Science&lt;/full-title&gt;&lt;/periodical&gt;&lt;pages&gt;7655-7663&lt;/pages&gt;&lt;volume&gt;102&lt;/volume&gt;&lt;number&gt;9&lt;/number&gt;&lt;keywords&gt;&lt;keyword&gt;dry matter intake&lt;/keyword&gt;&lt;keyword&gt;feed efficiency&lt;/keyword&gt;&lt;/keywords&gt;&lt;dates&gt;&lt;year&gt;2019&lt;/year&gt;&lt;pub-dates&gt;&lt;date&gt;2019/09/01/&lt;/date&gt;&lt;/pub-dates&gt;&lt;/dates&gt;&lt;isbn&gt;0022-0302&lt;/isbn&gt;&lt;urls&gt;&lt;related-urls&gt;&lt;url&gt;https://www.sciencedirect.com/science/article/pii/S0022030219305582&lt;/url&gt;&lt;/related-urls&gt;&lt;/urls&gt;&lt;electronic-resource-num&gt;https://doi.org/10.3168/jds.2019-16454&lt;/electronic-resource-num&gt;&lt;/record&gt;&lt;/Cite&gt;&lt;/EndNote&gt;</w:instrTex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separate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(Seymour et al., 2019)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end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. Therefore, </w:t>
            </w:r>
            <w:r w:rsidR="0043428E">
              <w:rPr>
                <w:noProof/>
                <w:sz w:val="20"/>
                <w:szCs w:val="20"/>
                <w:lang w:val="en-US"/>
              </w:rPr>
              <w:t xml:space="preserve">there is interest in applying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easily </w:t>
            </w:r>
            <w:r w:rsidR="0043428E" w:rsidRPr="00833425">
              <w:rPr>
                <w:noProof/>
                <w:sz w:val="20"/>
                <w:szCs w:val="20"/>
                <w:lang w:val="en-US"/>
              </w:rPr>
              <w:t>obtain</w:t>
            </w:r>
            <w:r w:rsidR="0043428E">
              <w:rPr>
                <w:noProof/>
                <w:sz w:val="20"/>
                <w:szCs w:val="20"/>
                <w:lang w:val="en-US"/>
              </w:rPr>
              <w:t>able</w:t>
            </w:r>
            <w:r w:rsidR="0043428E" w:rsidRPr="00833425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43428E">
              <w:rPr>
                <w:noProof/>
                <w:sz w:val="20"/>
                <w:szCs w:val="20"/>
                <w:lang w:val="en-US"/>
              </w:rPr>
              <w:t>data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to ML algorithms to develop model</w:t>
            </w:r>
            <w:r w:rsidR="0043428E">
              <w:rPr>
                <w:noProof/>
                <w:sz w:val="20"/>
                <w:szCs w:val="20"/>
                <w:lang w:val="en-US"/>
              </w:rPr>
              <w:t>s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to predict DMI</w:t>
            </w:r>
            <w:r w:rsidR="0043428E">
              <w:rPr>
                <w:noProof/>
                <w:sz w:val="20"/>
                <w:szCs w:val="20"/>
                <w:lang w:val="en-US"/>
              </w:rPr>
              <w:t xml:space="preserve"> accurately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. </w:t>
            </w:r>
            <w:r w:rsidR="0043428E">
              <w:rPr>
                <w:noProof/>
                <w:sz w:val="20"/>
                <w:szCs w:val="20"/>
                <w:lang w:val="en-US"/>
              </w:rPr>
              <w:t>Potential data</w:t>
            </w:r>
            <w:r w:rsidR="00691839">
              <w:rPr>
                <w:noProof/>
                <w:sz w:val="20"/>
                <w:szCs w:val="20"/>
                <w:lang w:val="en-US"/>
              </w:rPr>
              <w:t xml:space="preserve"> that are relevant to DMI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include milk </w:t>
            </w:r>
            <w:r w:rsidR="0043428E">
              <w:rPr>
                <w:noProof/>
                <w:sz w:val="20"/>
                <w:szCs w:val="20"/>
                <w:lang w:val="en-US"/>
              </w:rPr>
              <w:t>yield and composition,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and herd data such as body weight, body conditioning score and lactation week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begin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instrText xml:space="preserve"> ADDIN EN.CITE &lt;EndNote&gt;&lt;Cite&gt;&lt;Author&gt;Vazquez&lt;/Author&gt;&lt;Year&gt;2000&lt;/Year&gt;&lt;RecNum&gt;15&lt;/RecNum&gt;&lt;DisplayText&gt;(Vazquez &amp;amp; Smith, 2000)&lt;/DisplayText&gt;&lt;record&gt;&lt;rec-number&gt;15&lt;/rec-number&gt;&lt;foreign-keys&gt;&lt;key app="EN" db-id="s5vxdexzktz2wleavr6xr9fj2sx9ever5r9d" timestamp="1699702484"&gt;15&lt;/key&gt;&lt;/foreign-keys&gt;&lt;ref-type name="Journal Article"&gt;17&lt;/ref-type&gt;&lt;contributors&gt;&lt;authors&gt;&lt;author&gt;Vazquez, O. P.&lt;/author&gt;&lt;author&gt;Smith, T. R.&lt;/author&gt;&lt;/authors&gt;&lt;/contributors&gt;&lt;titles&gt;&lt;title&gt;Factors Affecting Pasture Intake and Total Dry Matter Intake in Grazing Dairy Cows&lt;/title&gt;&lt;secondary-title&gt;Journal of Dairy Science&lt;/secondary-title&gt;&lt;/titles&gt;&lt;periodical&gt;&lt;full-title&gt;Journal of Dairy Science&lt;/full-title&gt;&lt;/periodical&gt;&lt;pages&gt;2301-2309&lt;/pages&gt;&lt;volume&gt;83&lt;/volume&gt;&lt;number&gt;10&lt;/number&gt;&lt;keywords&gt;&lt;keyword&gt;pasture&lt;/keyword&gt;&lt;keyword&gt;intake&lt;/keyword&gt;&lt;keyword&gt;grazing&lt;/keyword&gt;&lt;keyword&gt;dairy cows&lt;/keyword&gt;&lt;/keywords&gt;&lt;dates&gt;&lt;year&gt;2000&lt;/year&gt;&lt;pub-dates&gt;&lt;date&gt;2000/10/01/&lt;/date&gt;&lt;/pub-dates&gt;&lt;/dates&gt;&lt;isbn&gt;0022-0302&lt;/isbn&gt;&lt;urls&gt;&lt;related-urls&gt;&lt;url&gt;https://www.sciencedirect.com/science/article/pii/S0022030200751174&lt;/url&gt;&lt;/related-urls&gt;&lt;/urls&gt;&lt;electronic-resource-num&gt;https://doi.org/10.3168/jds.S0022-0302(00)75117-4&lt;/electronic-resource-num&gt;&lt;/record&gt;&lt;/Cite&gt;&lt;/EndNote&gt;</w:instrTex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separate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(Vazquez &amp; Smith, 2000)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fldChar w:fldCharType="end"/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. This study aims to use ML methods to predict the DMI of Holstein dairy cows by </w:t>
            </w:r>
            <w:r w:rsidR="00691839">
              <w:rPr>
                <w:noProof/>
                <w:sz w:val="20"/>
                <w:szCs w:val="20"/>
                <w:lang w:val="en-US"/>
              </w:rPr>
              <w:t xml:space="preserve">utilizing routine </w:t>
            </w:r>
            <w:r w:rsidR="0043428E">
              <w:rPr>
                <w:noProof/>
                <w:sz w:val="20"/>
                <w:szCs w:val="20"/>
                <w:lang w:val="en-US"/>
              </w:rPr>
              <w:t xml:space="preserve">milk production and </w:t>
            </w:r>
            <w:r w:rsidR="00BD611A">
              <w:rPr>
                <w:noProof/>
                <w:sz w:val="20"/>
                <w:szCs w:val="20"/>
                <w:lang w:val="en-US"/>
              </w:rPr>
              <w:t>and</w:t>
            </w:r>
            <w:r w:rsidR="00BD611A" w:rsidRPr="00833425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herd information</w:t>
            </w:r>
            <w:r w:rsidR="00691839">
              <w:rPr>
                <w:noProof/>
                <w:sz w:val="20"/>
                <w:szCs w:val="20"/>
                <w:lang w:val="en-US"/>
              </w:rPr>
              <w:t xml:space="preserve"> available on farms.</w:t>
            </w:r>
          </w:p>
          <w:p w14:paraId="71C2D0AD" w14:textId="77777777" w:rsidR="004775A7" w:rsidRPr="00D41726" w:rsidRDefault="004775A7" w:rsidP="0062478E">
            <w:pPr>
              <w:ind w:left="37"/>
              <w:jc w:val="both"/>
              <w:rPr>
                <w:noProof/>
                <w:sz w:val="8"/>
                <w:szCs w:val="8"/>
                <w:lang w:val="en-US"/>
              </w:rPr>
            </w:pPr>
          </w:p>
          <w:p w14:paraId="0C43F21E" w14:textId="4B46DA88" w:rsidR="00833425" w:rsidRPr="00833425" w:rsidRDefault="004775A7" w:rsidP="00833425">
            <w:pPr>
              <w:jc w:val="both"/>
              <w:rPr>
                <w:noProof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2C3463">
              <w:rPr>
                <w:b/>
                <w:sz w:val="20"/>
                <w:szCs w:val="20"/>
              </w:rPr>
              <w:t>aterials and Methods</w:t>
            </w:r>
            <w:r w:rsidR="001A3F3B">
              <w:rPr>
                <w:b/>
                <w:sz w:val="20"/>
                <w:szCs w:val="20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Data from five studies conducted </w:t>
            </w:r>
            <w:r w:rsidR="00BD611A">
              <w:rPr>
                <w:noProof/>
                <w:sz w:val="20"/>
                <w:szCs w:val="20"/>
                <w:lang w:val="en-US"/>
              </w:rPr>
              <w:t>at</w:t>
            </w:r>
            <w:r w:rsidR="00BD611A" w:rsidRPr="00833425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the Agri-Food and Biosciences Institute in Hillsborough was used. All studies commenced at calving and involved a feed-to-yield concentrate allocation approach. </w:t>
            </w:r>
            <w:r w:rsidR="00812822">
              <w:rPr>
                <w:noProof/>
                <w:sz w:val="20"/>
                <w:szCs w:val="20"/>
                <w:lang w:val="en-US"/>
              </w:rPr>
              <w:t xml:space="preserve">All cattle were provided with a diet, comprising of grass silage and concentrates. While additional concentrates were given to every cattle through an out-of-parlour feeding sytem.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Data collected included milk yield, milk fat, protein and lactose content, </w:t>
            </w:r>
            <w:r w:rsidR="00BD611A">
              <w:rPr>
                <w:noProof/>
                <w:sz w:val="20"/>
                <w:szCs w:val="20"/>
                <w:lang w:val="en-US"/>
              </w:rPr>
              <w:t xml:space="preserve">milk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fat</w:t>
            </w:r>
            <w:r w:rsidR="00BD611A">
              <w:rPr>
                <w:noProof/>
                <w:sz w:val="20"/>
                <w:szCs w:val="20"/>
                <w:lang w:val="en-US"/>
              </w:rPr>
              <w:t>-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to</w:t>
            </w:r>
            <w:r w:rsidR="00BD611A">
              <w:rPr>
                <w:noProof/>
                <w:sz w:val="20"/>
                <w:szCs w:val="20"/>
                <w:lang w:val="en-US"/>
              </w:rPr>
              <w:t>-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protein ratio, energy corrected milk (ECM) yield, lactation numbers (1, 2, 3, or 4 or more), weeks</w:t>
            </w:r>
            <w:r w:rsidR="00BD611A">
              <w:rPr>
                <w:noProof/>
                <w:sz w:val="20"/>
                <w:szCs w:val="20"/>
                <w:lang w:val="en-US"/>
              </w:rPr>
              <w:t>-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in</w:t>
            </w:r>
            <w:r w:rsidR="00BD611A">
              <w:rPr>
                <w:noProof/>
                <w:sz w:val="20"/>
                <w:szCs w:val="20"/>
                <w:lang w:val="en-US"/>
              </w:rPr>
              <w:t>-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milk, live weight, body conditioning score (BCS), and DMI. A total of 4403 weekly </w:t>
            </w:r>
            <w:r w:rsidR="00BD611A">
              <w:rPr>
                <w:noProof/>
                <w:sz w:val="20"/>
                <w:szCs w:val="20"/>
                <w:lang w:val="en-US"/>
              </w:rPr>
              <w:t xml:space="preserve">cow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records were collected.</w:t>
            </w:r>
            <w:r w:rsidR="00833425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This study applied eight machine learning algorithms to predict DMI using the data collected. Linear methods include</w:t>
            </w:r>
            <w:r w:rsidR="00BD611A">
              <w:rPr>
                <w:noProof/>
                <w:sz w:val="20"/>
                <w:szCs w:val="20"/>
                <w:lang w:val="en-US"/>
              </w:rPr>
              <w:t>d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linear model (LM), generalised linear model with stepwise selection based on evaluating the AIC values (GLM_StepAIC)</w:t>
            </w:r>
            <w:r w:rsidR="00BD611A">
              <w:rPr>
                <w:noProof/>
                <w:sz w:val="20"/>
                <w:szCs w:val="20"/>
                <w:lang w:val="en-US"/>
              </w:rPr>
              <w:t>,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non-linear methods using support vector machine (SVM), </w:t>
            </w:r>
            <w:r w:rsidR="00BD611A">
              <w:rPr>
                <w:noProof/>
                <w:sz w:val="20"/>
                <w:szCs w:val="20"/>
                <w:lang w:val="en-US"/>
              </w:rPr>
              <w:t xml:space="preserve">and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k-Nearest Neighbours algorithm (k-NN). </w:t>
            </w:r>
            <w:r w:rsidR="003A58D7">
              <w:rPr>
                <w:noProof/>
                <w:sz w:val="20"/>
                <w:szCs w:val="20"/>
                <w:lang w:val="en-US"/>
              </w:rPr>
              <w:t xml:space="preserve">Decision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trees and ensemble decision methods, classification, and regression tree (CART), bagged classification and regression trees (Bagged CART), random forest (RF) and stochastic gradient boosting (SGB) were </w:t>
            </w:r>
            <w:r w:rsidR="003A58D7">
              <w:rPr>
                <w:noProof/>
                <w:sz w:val="20"/>
                <w:szCs w:val="20"/>
                <w:lang w:val="en-US"/>
              </w:rPr>
              <w:t xml:space="preserve">also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applied. </w:t>
            </w:r>
            <w:r w:rsidR="00BD611A">
              <w:rPr>
                <w:noProof/>
                <w:sz w:val="20"/>
                <w:szCs w:val="20"/>
                <w:lang w:val="en-US"/>
              </w:rPr>
              <w:t>Model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performance was </w:t>
            </w:r>
            <w:r w:rsidR="00BD611A">
              <w:rPr>
                <w:noProof/>
                <w:sz w:val="20"/>
                <w:szCs w:val="20"/>
                <w:lang w:val="en-US"/>
              </w:rPr>
              <w:t xml:space="preserve">then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evaluated using mean absolute error (MAE), root mean square error (RMSE) and coefficient of determination (R</w:t>
            </w:r>
            <w:r w:rsidR="00833425" w:rsidRPr="00C82B78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). </w:t>
            </w:r>
            <w:r w:rsidR="00BD0E95" w:rsidRPr="00BD0E95">
              <w:rPr>
                <w:noProof/>
                <w:sz w:val="20"/>
                <w:szCs w:val="20"/>
                <w:lang w:val="en-US"/>
              </w:rPr>
              <w:t>Fisher’s Least Significant difference (LSD) test of the accuracy of machine learning (ML) algorithms</w:t>
            </w:r>
            <w:r w:rsidR="00B570F2">
              <w:rPr>
                <w:noProof/>
                <w:sz w:val="20"/>
                <w:szCs w:val="20"/>
                <w:lang w:val="en-US"/>
              </w:rPr>
              <w:t xml:space="preserve"> was performed to evaluate the MAE, RMSE and </w:t>
            </w:r>
            <w:r w:rsidR="00B570F2" w:rsidRPr="00833425">
              <w:rPr>
                <w:noProof/>
                <w:sz w:val="20"/>
                <w:szCs w:val="20"/>
                <w:lang w:val="en-US"/>
              </w:rPr>
              <w:t>R</w:t>
            </w:r>
            <w:r w:rsidR="00B570F2" w:rsidRPr="00C82B78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="00B570F2">
              <w:rPr>
                <w:noProof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B570F2">
              <w:rPr>
                <w:noProof/>
                <w:sz w:val="20"/>
                <w:szCs w:val="20"/>
                <w:lang w:val="en-US"/>
              </w:rPr>
              <w:t xml:space="preserve">values to determine the difference in performance between the models.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All analysis </w:t>
            </w:r>
            <w:r w:rsidR="00BD611A" w:rsidRPr="00833425">
              <w:rPr>
                <w:noProof/>
                <w:sz w:val="20"/>
                <w:szCs w:val="20"/>
                <w:lang w:val="en-US"/>
              </w:rPr>
              <w:t>w</w:t>
            </w:r>
            <w:r w:rsidR="00BD611A">
              <w:rPr>
                <w:noProof/>
                <w:sz w:val="20"/>
                <w:szCs w:val="20"/>
                <w:lang w:val="en-US"/>
              </w:rPr>
              <w:t>ere</w:t>
            </w:r>
            <w:r w:rsidR="00BD611A" w:rsidRPr="00833425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undertaken using R v4.3.1. </w:t>
            </w:r>
          </w:p>
          <w:p w14:paraId="47F0A2FC" w14:textId="25AC199B" w:rsidR="008D0B89" w:rsidRPr="00D41726" w:rsidRDefault="008D0B89" w:rsidP="0062478E">
            <w:pPr>
              <w:ind w:left="37"/>
              <w:jc w:val="both"/>
              <w:rPr>
                <w:sz w:val="8"/>
                <w:szCs w:val="8"/>
              </w:rPr>
            </w:pPr>
          </w:p>
          <w:p w14:paraId="0BB0C48E" w14:textId="1D3668B7" w:rsidR="00833425" w:rsidRPr="00833425" w:rsidRDefault="002C3463" w:rsidP="00D70503">
            <w:pPr>
              <w:ind w:left="37"/>
              <w:jc w:val="both"/>
              <w:rPr>
                <w:noProof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Results</w:t>
            </w:r>
            <w:r w:rsidR="00A444DC">
              <w:rPr>
                <w:b/>
                <w:sz w:val="20"/>
                <w:szCs w:val="20"/>
              </w:rPr>
              <w:t xml:space="preserve"> 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>Using various machine learning methods to predict DMI, the random forest algorithm resulted in the most accurate models with the lowest mean RMSE and MAE value</w:t>
            </w:r>
            <w:r w:rsidR="00BD611A">
              <w:rPr>
                <w:noProof/>
                <w:sz w:val="20"/>
                <w:szCs w:val="20"/>
                <w:lang w:val="en-US"/>
              </w:rPr>
              <w:t>,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while having high R</w:t>
            </w:r>
            <w:r w:rsidR="00833425" w:rsidRPr="00C82B78">
              <w:rPr>
                <w:noProof/>
                <w:sz w:val="20"/>
                <w:szCs w:val="20"/>
                <w:vertAlign w:val="superscript"/>
                <w:lang w:val="en-US"/>
              </w:rPr>
              <w:t>2</w:t>
            </w:r>
            <w:r w:rsidR="00833425" w:rsidRPr="00833425">
              <w:rPr>
                <w:noProof/>
                <w:sz w:val="20"/>
                <w:szCs w:val="20"/>
                <w:lang w:val="en-US"/>
              </w:rPr>
              <w:t xml:space="preserve"> value.</w:t>
            </w:r>
          </w:p>
          <w:p w14:paraId="77A77E8F" w14:textId="0C564760" w:rsidR="00CF343D" w:rsidRDefault="00CF343D" w:rsidP="00D70503">
            <w:pPr>
              <w:ind w:left="37"/>
              <w:jc w:val="both"/>
              <w:rPr>
                <w:sz w:val="18"/>
                <w:szCs w:val="18"/>
              </w:rPr>
            </w:pPr>
            <w:r w:rsidRPr="00CF343D">
              <w:rPr>
                <w:b/>
                <w:sz w:val="20"/>
                <w:szCs w:val="20"/>
              </w:rPr>
              <w:t xml:space="preserve">Table 1 </w:t>
            </w:r>
            <w:r w:rsidR="00833425">
              <w:rPr>
                <w:sz w:val="18"/>
                <w:szCs w:val="18"/>
              </w:rPr>
              <w:t>Summary statistic (Minimum, Mean,</w:t>
            </w:r>
            <w:r w:rsidR="00833425" w:rsidRPr="001C39AE">
              <w:rPr>
                <w:sz w:val="18"/>
                <w:szCs w:val="18"/>
              </w:rPr>
              <w:t xml:space="preserve"> </w:t>
            </w:r>
            <w:r w:rsidR="00833425">
              <w:rPr>
                <w:sz w:val="18"/>
                <w:szCs w:val="18"/>
              </w:rPr>
              <w:t xml:space="preserve">Maximum) </w:t>
            </w:r>
            <w:r w:rsidR="00F37D9C">
              <w:rPr>
                <w:sz w:val="18"/>
                <w:szCs w:val="18"/>
              </w:rPr>
              <w:t xml:space="preserve">and Fisher’s Least </w:t>
            </w:r>
            <w:r w:rsidR="00BD0E95">
              <w:rPr>
                <w:sz w:val="18"/>
                <w:szCs w:val="18"/>
              </w:rPr>
              <w:t>Significant</w:t>
            </w:r>
            <w:r w:rsidR="00F37D9C">
              <w:rPr>
                <w:sz w:val="18"/>
                <w:szCs w:val="18"/>
              </w:rPr>
              <w:t xml:space="preserve"> </w:t>
            </w:r>
            <w:r w:rsidR="00BD0E95">
              <w:rPr>
                <w:sz w:val="18"/>
                <w:szCs w:val="18"/>
              </w:rPr>
              <w:t xml:space="preserve">difference (LSD) test </w:t>
            </w:r>
            <w:r w:rsidR="00833425">
              <w:rPr>
                <w:sz w:val="18"/>
                <w:szCs w:val="18"/>
              </w:rPr>
              <w:t xml:space="preserve">of the accuracy of machine learning (ML) algorithms to predict DMI in cattle using mean absolute error (MAE), </w:t>
            </w:r>
            <w:r w:rsidR="00833425" w:rsidRPr="008A171E">
              <w:rPr>
                <w:sz w:val="18"/>
                <w:szCs w:val="18"/>
              </w:rPr>
              <w:t>root mean square error (RMSE)</w:t>
            </w:r>
            <w:r w:rsidR="00833425">
              <w:rPr>
                <w:sz w:val="18"/>
                <w:szCs w:val="18"/>
              </w:rPr>
              <w:t xml:space="preserve"> and </w:t>
            </w:r>
            <w:r w:rsidR="00833425" w:rsidRPr="008A171E">
              <w:rPr>
                <w:sz w:val="18"/>
                <w:szCs w:val="18"/>
              </w:rPr>
              <w:t>coefficient of determination (R</w:t>
            </w:r>
            <w:r w:rsidR="00833425" w:rsidRPr="008A171E">
              <w:rPr>
                <w:sz w:val="18"/>
                <w:szCs w:val="18"/>
                <w:vertAlign w:val="superscript"/>
              </w:rPr>
              <w:t>2</w:t>
            </w:r>
            <w:r w:rsidR="00833425" w:rsidRPr="008A171E">
              <w:rPr>
                <w:sz w:val="18"/>
                <w:szCs w:val="18"/>
              </w:rPr>
              <w:t>)</w:t>
            </w:r>
            <w:r w:rsidR="00833425">
              <w:rPr>
                <w:sz w:val="18"/>
                <w:szCs w:val="18"/>
              </w:rPr>
              <w:t>.</w:t>
            </w:r>
          </w:p>
          <w:tbl>
            <w:tblPr>
              <w:tblW w:w="100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45"/>
              <w:gridCol w:w="895"/>
              <w:gridCol w:w="895"/>
              <w:gridCol w:w="898"/>
              <w:gridCol w:w="246"/>
              <w:gridCol w:w="896"/>
              <w:gridCol w:w="896"/>
              <w:gridCol w:w="899"/>
              <w:gridCol w:w="246"/>
              <w:gridCol w:w="896"/>
              <w:gridCol w:w="896"/>
              <w:gridCol w:w="896"/>
              <w:gridCol w:w="9"/>
            </w:tblGrid>
            <w:tr w:rsidR="00833425" w14:paraId="08C03D86" w14:textId="77777777" w:rsidTr="00690762">
              <w:trPr>
                <w:trHeight w:val="251"/>
                <w:jc w:val="center"/>
              </w:trPr>
              <w:tc>
                <w:tcPr>
                  <w:tcW w:w="1271" w:type="dxa"/>
                  <w:vMerge w:val="restart"/>
                  <w:tcBorders>
                    <w:top w:val="single" w:sz="8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B9A9A0" w14:textId="77777777" w:rsidR="00833425" w:rsidRDefault="00833425" w:rsidP="00833425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AEFB60B" w14:textId="47AD1526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Model</w:t>
                  </w:r>
                </w:p>
              </w:tc>
              <w:tc>
                <w:tcPr>
                  <w:tcW w:w="245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27B178" w14:textId="77777777" w:rsidR="00833425" w:rsidRDefault="00833425" w:rsidP="00833425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8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D00A9B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MAE</w:t>
                  </w:r>
                </w:p>
              </w:tc>
              <w:tc>
                <w:tcPr>
                  <w:tcW w:w="24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33B720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9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04FFCB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RMSE</w:t>
                  </w:r>
                </w:p>
              </w:tc>
              <w:tc>
                <w:tcPr>
                  <w:tcW w:w="24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D5FF4B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97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AF8CFB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R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vertAlign w:val="superscript"/>
                      <w:lang w:val="en-SG"/>
                    </w:rPr>
                    <w:t>2</w:t>
                  </w:r>
                </w:p>
              </w:tc>
            </w:tr>
            <w:tr w:rsidR="00833425" w14:paraId="561F2CBD" w14:textId="77777777" w:rsidTr="00690762">
              <w:trPr>
                <w:gridAfter w:val="1"/>
                <w:wAfter w:w="9" w:type="dxa"/>
                <w:trHeight w:val="167"/>
                <w:jc w:val="center"/>
              </w:trPr>
              <w:tc>
                <w:tcPr>
                  <w:tcW w:w="1271" w:type="dxa"/>
                  <w:vMerge/>
                  <w:tcBorders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4E3F8" w14:textId="7FCE26F6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AA73F7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2FA086" w14:textId="41128296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Min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2E0DB2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Mean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D03768" w14:textId="72794610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Max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EA9781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C2FA1E" w14:textId="3DD24835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Min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022AF5" w14:textId="0A951F4A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Mean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3705F1" w14:textId="02689776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Max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EBE204" w14:textId="77777777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4A89D9" w14:textId="053C0611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Min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970DDE" w14:textId="19D7AE7F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Mean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FBD4CB" w14:textId="06D2BC54" w:rsidR="00833425" w:rsidRDefault="00833425" w:rsidP="00833425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Max</w:t>
                  </w:r>
                </w:p>
              </w:tc>
            </w:tr>
            <w:tr w:rsidR="00690762" w14:paraId="4703D33A" w14:textId="77777777" w:rsidTr="00690762">
              <w:trPr>
                <w:gridAfter w:val="1"/>
                <w:wAfter w:w="9" w:type="dxa"/>
                <w:trHeight w:val="251"/>
                <w:jc w:val="center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0422F5" w14:textId="3C5EABA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SVM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BDD1BF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243D77" w14:textId="16EB05A0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1.51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56D719" w14:textId="2B1FA4F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1.66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869DE4" w14:textId="2573AA96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1.83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641C6E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A37152" w14:textId="6163F4E9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1.93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3F0399" w14:textId="0E607CB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2.2</w:t>
                  </w:r>
                  <w:r w:rsidR="009B743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79CFE3" w14:textId="65A55B60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2.45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290B7F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AAE909" w14:textId="13AF58D4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0.68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BAAAA1" w14:textId="48EF8685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0.73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30AA58" w14:textId="28087D6D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0.78</w:t>
                  </w:r>
                </w:p>
              </w:tc>
            </w:tr>
            <w:tr w:rsidR="00690762" w14:paraId="5C1085E7" w14:textId="77777777" w:rsidTr="00690762">
              <w:trPr>
                <w:gridAfter w:val="1"/>
                <w:wAfter w:w="9" w:type="dxa"/>
                <w:trHeight w:val="251"/>
                <w:jc w:val="center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CB2911" w14:textId="68C081A8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RF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F35894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99F2B8" w14:textId="3C3AF9AD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1.44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014539" w14:textId="21C55A23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1.60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ab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C98760" w14:textId="52B87825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1.77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5B6ED4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B785B7" w14:textId="09E611F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1.85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91C15B" w14:textId="44E6AD1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2.13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B38DE9" w14:textId="2C08BC3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2.38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57F2EB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0F01F4" w14:textId="6629E5F8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CACCA6" w14:textId="70684052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0.75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9E26E" w14:textId="6A7872D6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0.79</w:t>
                  </w:r>
                </w:p>
              </w:tc>
            </w:tr>
            <w:tr w:rsidR="00690762" w14:paraId="0A0904E8" w14:textId="77777777" w:rsidTr="00690762">
              <w:trPr>
                <w:gridAfter w:val="1"/>
                <w:wAfter w:w="9" w:type="dxa"/>
                <w:trHeight w:val="265"/>
                <w:jc w:val="center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EDD6FF" w14:textId="29DA6F0F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SGB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5DB394" w14:textId="3BE35AD5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BEFE6D" w14:textId="1C2062B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1.47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334962" w14:textId="40E8096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1.63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92E768" w14:textId="66C129CD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1.73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C43A1A" w14:textId="1B6D7823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F5CF90" w14:textId="51A6A850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1.85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28922A" w14:textId="65C8014C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2.16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7C40B4" w14:textId="1FBE8265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2.38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CB2583" w14:textId="6A9D281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6AF08D" w14:textId="2A17158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9B2286" w14:textId="52A22CF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0.74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88253B" w14:textId="32A3034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0.78</w:t>
                  </w:r>
                </w:p>
              </w:tc>
            </w:tr>
            <w:tr w:rsidR="00690762" w14:paraId="33FD551C" w14:textId="77777777" w:rsidTr="00690762">
              <w:trPr>
                <w:gridAfter w:val="1"/>
                <w:wAfter w:w="9" w:type="dxa"/>
                <w:trHeight w:val="251"/>
                <w:jc w:val="center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0DDBCD" w14:textId="32C17996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LM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B5FEB3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F8C77C" w14:textId="43622B36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1.53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09AB33" w14:textId="5B9A136C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1.67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c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F9A47D" w14:textId="02FC9992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1.83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280489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42CD4A" w14:textId="2F9C20C0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1.93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CA81B4" w14:textId="5FA8B22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2.21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DE867E" w14:textId="29654B50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2.48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DA8125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99151A" w14:textId="2E06FBC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0.68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CB43D0" w14:textId="5CF4DDB9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0.73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F56A56" w14:textId="38EAEE6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0.76</w:t>
                  </w:r>
                </w:p>
              </w:tc>
            </w:tr>
            <w:tr w:rsidR="00690762" w14:paraId="4F0B26C0" w14:textId="77777777" w:rsidTr="00690762">
              <w:trPr>
                <w:gridAfter w:val="1"/>
                <w:wAfter w:w="9" w:type="dxa"/>
                <w:trHeight w:val="251"/>
                <w:jc w:val="center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B6F45B" w14:textId="27C8CA59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GLM_StepAIC</w:t>
                  </w:r>
                  <w:proofErr w:type="spellEnd"/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C91117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A16483" w14:textId="5D078582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1.53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99E887" w14:textId="030E6DE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1.67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c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7A754F" w14:textId="1608E5E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1.83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F331B1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C60C8B" w14:textId="6E68843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1.93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DC2801" w14:textId="3D78D5A3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2.21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F7A3B3" w14:textId="471C6CB3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2.48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4FF540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806F64" w14:textId="2882F42F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0.68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3E32B0" w14:textId="42DE6AC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0.73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b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2B37DF" w14:textId="69B3BEA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0.76</w:t>
                  </w:r>
                </w:p>
              </w:tc>
            </w:tr>
            <w:tr w:rsidR="00690762" w14:paraId="0B9826E4" w14:textId="77777777" w:rsidTr="00690762">
              <w:trPr>
                <w:gridAfter w:val="1"/>
                <w:wAfter w:w="9" w:type="dxa"/>
                <w:trHeight w:val="251"/>
                <w:jc w:val="center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DA6B31" w14:textId="2FA6868E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k-NN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4F26AB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8B4F4E" w14:textId="2284C6A9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1.61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E2D5E" w14:textId="485514DE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1.73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d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CF344F" w14:textId="7A637D3F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1.97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168746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507AB2" w14:textId="55C8C90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2.06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7FD894" w14:textId="12D4139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2.27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c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A47E68" w14:textId="6D0054B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2.64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92310C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708E52" w14:textId="40BF71B6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0.63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10CE76" w14:textId="0B7A1CA0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0.71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c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CD4336" w14:textId="66A8E0DE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0.76</w:t>
                  </w:r>
                </w:p>
              </w:tc>
            </w:tr>
            <w:tr w:rsidR="00690762" w14:paraId="60A6BD22" w14:textId="77777777" w:rsidTr="00690762">
              <w:trPr>
                <w:gridAfter w:val="1"/>
                <w:wAfter w:w="9" w:type="dxa"/>
                <w:trHeight w:val="265"/>
                <w:jc w:val="center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18BC1D" w14:textId="77C78E12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Bagged CART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F582B8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A4B30B" w14:textId="3DA2382F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1.60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475A3E9" w14:textId="30FF2C59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1.79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e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1DDF50" w14:textId="52F245F5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1.95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0CC659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220658" w14:textId="3372AE48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2.04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5A38C7" w14:textId="1FFCBA03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2.35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d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413032" w14:textId="5622C151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2.62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E2920F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09FD26" w14:textId="0E5F267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0.64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418162" w14:textId="7353FF4B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0.69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d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0D70A2" w14:textId="7875CC70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0.75</w:t>
                  </w:r>
                </w:p>
              </w:tc>
            </w:tr>
            <w:tr w:rsidR="00690762" w14:paraId="36941F6F" w14:textId="77777777" w:rsidTr="00690762">
              <w:trPr>
                <w:gridAfter w:val="1"/>
                <w:wAfter w:w="9" w:type="dxa"/>
                <w:trHeight w:val="251"/>
                <w:jc w:val="center"/>
              </w:trPr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944CFDD" w14:textId="2102F015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CART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FE7481F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6C6AA40" w14:textId="08C1231C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1.91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7E1CB0" w14:textId="1D4D13D9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2.14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f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71F51B2" w14:textId="04B42A23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2.29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78DF7A0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C61866C" w14:textId="0EC1377E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2.42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6EBA26" w14:textId="257A87C9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2.74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e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6E80046" w14:textId="68B7E789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2.96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D5F474F" w14:textId="77777777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B3F7F49" w14:textId="723A517A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0.51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E02E857" w14:textId="4254A5F0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0.58</w:t>
                  </w:r>
                  <w:r>
                    <w:rPr>
                      <w:noProof/>
                      <w:sz w:val="20"/>
                      <w:szCs w:val="20"/>
                      <w:vertAlign w:val="superscript"/>
                      <w:lang w:val="en-US"/>
                    </w:rPr>
                    <w:t>e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0981CC3" w14:textId="446EC254" w:rsidR="00690762" w:rsidRDefault="00690762" w:rsidP="0069076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SG"/>
                    </w:rPr>
                    <w:t>0.66</w:t>
                  </w:r>
                </w:p>
              </w:tc>
            </w:tr>
          </w:tbl>
          <w:p w14:paraId="253E6B1D" w14:textId="5A199612" w:rsidR="00BA740B" w:rsidRDefault="00833425" w:rsidP="00B0764E">
            <w:pPr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Min</w:t>
            </w:r>
            <w:r w:rsidR="002D6391">
              <w:rPr>
                <w:i/>
                <w:sz w:val="14"/>
                <w:szCs w:val="16"/>
              </w:rPr>
              <w:t>;</w:t>
            </w:r>
            <w:r w:rsidRPr="00833425">
              <w:rPr>
                <w:i/>
                <w:sz w:val="14"/>
                <w:szCs w:val="16"/>
              </w:rPr>
              <w:t xml:space="preserve"> Minimum</w:t>
            </w:r>
            <w:r w:rsidR="00B569FD">
              <w:rPr>
                <w:i/>
                <w:sz w:val="14"/>
                <w:szCs w:val="16"/>
              </w:rPr>
              <w:t>,</w:t>
            </w:r>
            <w:r w:rsidR="00DB3502">
              <w:rPr>
                <w:i/>
                <w:sz w:val="14"/>
                <w:szCs w:val="16"/>
              </w:rPr>
              <w:t xml:space="preserve"> </w:t>
            </w:r>
            <w:r w:rsidRPr="00833425">
              <w:rPr>
                <w:i/>
                <w:sz w:val="14"/>
                <w:szCs w:val="16"/>
              </w:rPr>
              <w:t>Max</w:t>
            </w:r>
            <w:r w:rsidR="00B569FD">
              <w:rPr>
                <w:i/>
                <w:sz w:val="14"/>
                <w:szCs w:val="16"/>
              </w:rPr>
              <w:t>;</w:t>
            </w:r>
            <w:r w:rsidR="00CB77E9">
              <w:rPr>
                <w:i/>
                <w:sz w:val="14"/>
                <w:szCs w:val="16"/>
              </w:rPr>
              <w:t xml:space="preserve"> </w:t>
            </w:r>
            <w:r w:rsidRPr="00833425">
              <w:rPr>
                <w:i/>
                <w:sz w:val="14"/>
                <w:szCs w:val="16"/>
              </w:rPr>
              <w:t>Maximum</w:t>
            </w:r>
            <w:r>
              <w:rPr>
                <w:i/>
                <w:sz w:val="14"/>
                <w:szCs w:val="16"/>
              </w:rPr>
              <w:t>.</w:t>
            </w:r>
            <w:r w:rsidR="00B570F2">
              <w:rPr>
                <w:i/>
                <w:sz w:val="14"/>
                <w:szCs w:val="16"/>
              </w:rPr>
              <w:t>**different superscripts in the mean MAE, RMSE, RF columns represent significant (P &lt; 0.05) difference in LSD test between herd regions.</w:t>
            </w:r>
          </w:p>
          <w:p w14:paraId="0658984B" w14:textId="77777777" w:rsidR="006171B4" w:rsidRPr="00D41726" w:rsidRDefault="006171B4" w:rsidP="00B0764E">
            <w:pPr>
              <w:rPr>
                <w:i/>
                <w:sz w:val="10"/>
                <w:szCs w:val="12"/>
              </w:rPr>
            </w:pPr>
          </w:p>
          <w:p w14:paraId="5CF511A2" w14:textId="7DE40EF4" w:rsidR="006255B5" w:rsidRDefault="001A3F3B" w:rsidP="00BD0E95">
            <w:pPr>
              <w:ind w:left="3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Conclusions</w:t>
            </w:r>
            <w:r w:rsidR="00FA2783">
              <w:rPr>
                <w:sz w:val="20"/>
                <w:szCs w:val="20"/>
              </w:rPr>
              <w:t xml:space="preserve"> </w:t>
            </w:r>
            <w:r w:rsidR="00833425" w:rsidRPr="00833425">
              <w:rPr>
                <w:sz w:val="20"/>
                <w:szCs w:val="20"/>
              </w:rPr>
              <w:t>The present study demonstrated that routine records available on farms</w:t>
            </w:r>
            <w:r w:rsidR="003A58D7">
              <w:rPr>
                <w:sz w:val="20"/>
                <w:szCs w:val="20"/>
              </w:rPr>
              <w:t xml:space="preserve"> </w:t>
            </w:r>
            <w:r w:rsidR="00833425" w:rsidRPr="00833425">
              <w:rPr>
                <w:sz w:val="20"/>
                <w:szCs w:val="20"/>
              </w:rPr>
              <w:t xml:space="preserve">can be effectively </w:t>
            </w:r>
            <w:r w:rsidR="00BD611A">
              <w:rPr>
                <w:sz w:val="20"/>
                <w:szCs w:val="20"/>
              </w:rPr>
              <w:t>utilised</w:t>
            </w:r>
            <w:r w:rsidR="00BD611A" w:rsidRPr="00833425">
              <w:rPr>
                <w:sz w:val="20"/>
                <w:szCs w:val="20"/>
              </w:rPr>
              <w:t xml:space="preserve"> </w:t>
            </w:r>
            <w:r w:rsidR="00833425" w:rsidRPr="00833425">
              <w:rPr>
                <w:sz w:val="20"/>
                <w:szCs w:val="20"/>
              </w:rPr>
              <w:t xml:space="preserve">with machine learning algorithms to develop a DMI prediction model. While algorithms varied in performance, the </w:t>
            </w:r>
            <w:r w:rsidR="00BD0E95">
              <w:rPr>
                <w:sz w:val="20"/>
                <w:szCs w:val="20"/>
              </w:rPr>
              <w:t xml:space="preserve">SVM </w:t>
            </w:r>
            <w:r w:rsidR="00833425" w:rsidRPr="00833425">
              <w:rPr>
                <w:sz w:val="20"/>
                <w:szCs w:val="20"/>
              </w:rPr>
              <w:t>algorithm had t</w:t>
            </w:r>
            <w:r w:rsidR="00812822">
              <w:rPr>
                <w:sz w:val="20"/>
                <w:szCs w:val="20"/>
              </w:rPr>
              <w:t>h</w:t>
            </w:r>
            <w:r w:rsidR="00833425" w:rsidRPr="00833425">
              <w:rPr>
                <w:sz w:val="20"/>
                <w:szCs w:val="20"/>
              </w:rPr>
              <w:t xml:space="preserve">e lowest MAE </w:t>
            </w:r>
            <w:r w:rsidR="00BD0E95">
              <w:rPr>
                <w:sz w:val="20"/>
                <w:szCs w:val="20"/>
              </w:rPr>
              <w:t xml:space="preserve">that was significantly different from the other models. SVM, RF and SGB models have the lowest RMSE and highest </w:t>
            </w:r>
            <w:r w:rsidR="00833425" w:rsidRPr="00833425">
              <w:rPr>
                <w:sz w:val="20"/>
                <w:szCs w:val="20"/>
              </w:rPr>
              <w:t>R</w:t>
            </w:r>
            <w:r w:rsidR="00833425" w:rsidRPr="00C82B78">
              <w:rPr>
                <w:sz w:val="20"/>
                <w:szCs w:val="20"/>
                <w:vertAlign w:val="superscript"/>
              </w:rPr>
              <w:t>2</w:t>
            </w:r>
            <w:r w:rsidR="00833425" w:rsidRPr="00833425">
              <w:rPr>
                <w:sz w:val="20"/>
                <w:szCs w:val="20"/>
              </w:rPr>
              <w:t xml:space="preserve"> value</w:t>
            </w:r>
            <w:r w:rsidR="00BD0E95">
              <w:rPr>
                <w:sz w:val="20"/>
                <w:szCs w:val="20"/>
              </w:rPr>
              <w:t>s that were significantly different between the other models</w:t>
            </w:r>
            <w:r w:rsidR="00833425" w:rsidRPr="00833425">
              <w:rPr>
                <w:sz w:val="20"/>
                <w:szCs w:val="20"/>
              </w:rPr>
              <w:t xml:space="preserve">. </w:t>
            </w:r>
            <w:r w:rsidR="00BD0E95">
              <w:rPr>
                <w:sz w:val="20"/>
                <w:szCs w:val="20"/>
              </w:rPr>
              <w:t xml:space="preserve">Therefore, SVM, RF and SGB models has the ability to provide great accuracy when predicting DMI </w:t>
            </w:r>
            <w:r w:rsidR="00833425" w:rsidRPr="00833425">
              <w:rPr>
                <w:sz w:val="20"/>
                <w:szCs w:val="20"/>
              </w:rPr>
              <w:t xml:space="preserve">for </w:t>
            </w:r>
            <w:r w:rsidR="003B5487">
              <w:rPr>
                <w:sz w:val="20"/>
                <w:szCs w:val="20"/>
              </w:rPr>
              <w:t>dairy cows</w:t>
            </w:r>
            <w:r w:rsidR="003B5487" w:rsidRPr="00833425">
              <w:rPr>
                <w:sz w:val="20"/>
                <w:szCs w:val="20"/>
              </w:rPr>
              <w:t xml:space="preserve"> </w:t>
            </w:r>
            <w:r w:rsidR="00BD0E95">
              <w:rPr>
                <w:sz w:val="20"/>
                <w:szCs w:val="20"/>
              </w:rPr>
              <w:t>and</w:t>
            </w:r>
            <w:r w:rsidR="003B5487" w:rsidRPr="00833425">
              <w:rPr>
                <w:sz w:val="20"/>
                <w:szCs w:val="20"/>
              </w:rPr>
              <w:t xml:space="preserve"> </w:t>
            </w:r>
            <w:r w:rsidR="003B5487">
              <w:rPr>
                <w:sz w:val="20"/>
                <w:szCs w:val="20"/>
              </w:rPr>
              <w:t>has the potential to improve</w:t>
            </w:r>
            <w:r w:rsidR="00833425" w:rsidRPr="00833425">
              <w:rPr>
                <w:sz w:val="20"/>
                <w:szCs w:val="20"/>
              </w:rPr>
              <w:t xml:space="preserve"> </w:t>
            </w:r>
            <w:r w:rsidR="003B5487">
              <w:rPr>
                <w:sz w:val="20"/>
                <w:szCs w:val="20"/>
              </w:rPr>
              <w:t xml:space="preserve">nutritional management </w:t>
            </w:r>
            <w:r w:rsidR="00691839" w:rsidRPr="00691839">
              <w:rPr>
                <w:sz w:val="20"/>
                <w:szCs w:val="20"/>
              </w:rPr>
              <w:t>in the dairy sector.</w:t>
            </w:r>
          </w:p>
          <w:p w14:paraId="4913DF1C" w14:textId="77777777" w:rsidR="00C82B78" w:rsidRPr="00D41726" w:rsidRDefault="00C82B78" w:rsidP="00C82B78">
            <w:pPr>
              <w:ind w:left="37"/>
              <w:jc w:val="both"/>
              <w:rPr>
                <w:b/>
                <w:sz w:val="8"/>
                <w:szCs w:val="18"/>
              </w:rPr>
            </w:pPr>
          </w:p>
          <w:p w14:paraId="287B7DF6" w14:textId="132BDCAB" w:rsidR="00833425" w:rsidRPr="00833425" w:rsidRDefault="001A3F3B" w:rsidP="0083342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Acknowledgments</w:t>
            </w:r>
            <w:r w:rsidR="00973066">
              <w:t xml:space="preserve"> </w:t>
            </w:r>
            <w:r w:rsidR="00833425" w:rsidRPr="00833425">
              <w:rPr>
                <w:sz w:val="20"/>
                <w:szCs w:val="20"/>
              </w:rPr>
              <w:t xml:space="preserve">This project was funded by </w:t>
            </w:r>
            <w:r w:rsidR="00BD611A" w:rsidRPr="00833425">
              <w:rPr>
                <w:sz w:val="20"/>
                <w:szCs w:val="20"/>
              </w:rPr>
              <w:t>DA</w:t>
            </w:r>
            <w:r w:rsidR="00BD611A">
              <w:rPr>
                <w:sz w:val="20"/>
                <w:szCs w:val="20"/>
              </w:rPr>
              <w:t>ERA</w:t>
            </w:r>
            <w:r w:rsidR="00BD611A" w:rsidRPr="00833425">
              <w:rPr>
                <w:sz w:val="20"/>
                <w:szCs w:val="20"/>
              </w:rPr>
              <w:t xml:space="preserve"> </w:t>
            </w:r>
            <w:r w:rsidR="00833425" w:rsidRPr="00833425">
              <w:rPr>
                <w:sz w:val="20"/>
                <w:szCs w:val="20"/>
              </w:rPr>
              <w:t xml:space="preserve">and </w:t>
            </w:r>
            <w:proofErr w:type="spellStart"/>
            <w:r w:rsidR="00833425" w:rsidRPr="00833425">
              <w:rPr>
                <w:sz w:val="20"/>
                <w:szCs w:val="20"/>
              </w:rPr>
              <w:t>AgriSearch</w:t>
            </w:r>
            <w:proofErr w:type="spellEnd"/>
            <w:r w:rsidR="00833425" w:rsidRPr="00833425">
              <w:rPr>
                <w:sz w:val="20"/>
                <w:szCs w:val="20"/>
              </w:rPr>
              <w:t>.</w:t>
            </w:r>
          </w:p>
          <w:p w14:paraId="067E0BAB" w14:textId="77777777" w:rsidR="00D92CD7" w:rsidRPr="00D41726" w:rsidRDefault="00D92CD7" w:rsidP="00AD2D12">
            <w:pPr>
              <w:ind w:left="37"/>
              <w:rPr>
                <w:sz w:val="8"/>
                <w:szCs w:val="16"/>
              </w:rPr>
            </w:pPr>
          </w:p>
          <w:p w14:paraId="2D3AC286" w14:textId="468499F6" w:rsidR="001A3F3B" w:rsidRDefault="001A3F3B" w:rsidP="001A3F3B">
            <w:pPr>
              <w:ind w:left="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</w:t>
            </w:r>
            <w:r w:rsidR="0062478E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nces</w:t>
            </w:r>
          </w:p>
          <w:p w14:paraId="7AA0D393" w14:textId="1CFE1BFA" w:rsidR="00833425" w:rsidRPr="00833425" w:rsidRDefault="00833425" w:rsidP="00833425">
            <w:pPr>
              <w:pStyle w:val="EndNoteBibliography"/>
              <w:spacing w:after="0"/>
              <w:ind w:left="720" w:hanging="720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</w:pPr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 xml:space="preserve">Hubbart, J. A., Blake, N., </w:t>
            </w:r>
            <w:proofErr w:type="spellStart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>Holásková</w:t>
            </w:r>
            <w:proofErr w:type="spellEnd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 xml:space="preserve">, I., Mata Padrino, D., Walker, M., &amp; Wilson, M. (2023). Challenges, 14(1), 14. </w:t>
            </w:r>
          </w:p>
          <w:p w14:paraId="06E1AE75" w14:textId="5B841565" w:rsidR="00833425" w:rsidRPr="00833425" w:rsidRDefault="00833425" w:rsidP="00833425">
            <w:pPr>
              <w:pStyle w:val="EndNoteBibliography"/>
              <w:spacing w:after="0"/>
              <w:ind w:left="720" w:hanging="720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</w:pPr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 xml:space="preserve">Seymour, D. J., </w:t>
            </w:r>
            <w:proofErr w:type="spellStart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>Cánovas</w:t>
            </w:r>
            <w:proofErr w:type="spellEnd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 xml:space="preserve">, A., Baes, C. F., </w:t>
            </w:r>
            <w:proofErr w:type="spellStart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>Chud</w:t>
            </w:r>
            <w:proofErr w:type="spellEnd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 xml:space="preserve">, T. C. S., Osborne, V. R., </w:t>
            </w:r>
            <w:proofErr w:type="gramStart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>Cant</w:t>
            </w:r>
            <w:proofErr w:type="gramEnd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>, J. P., Brito, L. F., Gredler-</w:t>
            </w:r>
            <w:proofErr w:type="spellStart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>Grandl</w:t>
            </w:r>
            <w:proofErr w:type="spellEnd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 xml:space="preserve">, B., Finocchiaro, R., Veerkamp, R. F., de Haas, Y., &amp; </w:t>
            </w:r>
            <w:proofErr w:type="spellStart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>Miglior</w:t>
            </w:r>
            <w:proofErr w:type="spellEnd"/>
            <w:r w:rsidRPr="0083342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GB"/>
              </w:rPr>
              <w:t xml:space="preserve">, F. (2019). Journal of Dairy Science, 102(9), 7655-7663. </w:t>
            </w:r>
          </w:p>
          <w:p w14:paraId="2B80968A" w14:textId="753599C8" w:rsidR="003C014D" w:rsidRPr="002C3463" w:rsidRDefault="00833425" w:rsidP="0083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25">
              <w:rPr>
                <w:sz w:val="20"/>
                <w:szCs w:val="20"/>
              </w:rPr>
              <w:t xml:space="preserve">Vazquez, O. P., &amp; Smith, T. R. (2000). Journal of Dairy Science, 83(10), 2301-2309. </w:t>
            </w:r>
          </w:p>
        </w:tc>
      </w:tr>
    </w:tbl>
    <w:p w14:paraId="6BF96E5C" w14:textId="2C9240B1" w:rsidR="00631EB0" w:rsidRDefault="00631EB0" w:rsidP="0018687D"/>
    <w:sectPr w:rsidR="00631EB0" w:rsidSect="00E14333">
      <w:headerReference w:type="default" r:id="rId11"/>
      <w:pgSz w:w="11906" w:h="16838" w:code="9"/>
      <w:pgMar w:top="284" w:right="964" w:bottom="567" w:left="96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34B1" w14:textId="77777777" w:rsidR="00110414" w:rsidRDefault="00110414" w:rsidP="00E14333">
      <w:r>
        <w:separator/>
      </w:r>
    </w:p>
  </w:endnote>
  <w:endnote w:type="continuationSeparator" w:id="0">
    <w:p w14:paraId="0B3C8B66" w14:textId="77777777" w:rsidR="00110414" w:rsidRDefault="00110414" w:rsidP="00E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8E2A" w14:textId="77777777" w:rsidR="00110414" w:rsidRDefault="00110414" w:rsidP="00E14333">
      <w:r>
        <w:separator/>
      </w:r>
    </w:p>
  </w:footnote>
  <w:footnote w:type="continuationSeparator" w:id="0">
    <w:p w14:paraId="45A3E110" w14:textId="77777777" w:rsidR="00110414" w:rsidRDefault="00110414" w:rsidP="00E1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BFCC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DB49E8">
      <w:rPr>
        <w:color w:val="FF0000"/>
        <w:u w:val="single"/>
      </w:rPr>
      <w:t>I</w:t>
    </w:r>
    <w:r w:rsidRPr="000F31AE">
      <w:rPr>
        <w:color w:val="FF0000"/>
        <w:sz w:val="20"/>
        <w:szCs w:val="20"/>
        <w:u w:val="single"/>
      </w:rPr>
      <w:t>mportant notes</w:t>
    </w:r>
    <w:r w:rsidRPr="000F31AE">
      <w:rPr>
        <w:color w:val="FF0000"/>
        <w:sz w:val="20"/>
        <w:szCs w:val="20"/>
      </w:rPr>
      <w:t>:</w:t>
    </w:r>
  </w:p>
  <w:p w14:paraId="4079EF18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>Do NOT enter author and affiliation information on this document. You will be able to enter this information online when you submit the abstract.</w:t>
    </w:r>
  </w:p>
  <w:p w14:paraId="20D63A78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write outside the boxes. Any text or images outside the boxes </w:t>
    </w:r>
    <w:r w:rsidRPr="000F31AE">
      <w:rPr>
        <w:b/>
        <w:color w:val="FF0000"/>
        <w:sz w:val="20"/>
        <w:szCs w:val="20"/>
        <w:u w:val="single"/>
      </w:rPr>
      <w:t>will be deleted</w:t>
    </w:r>
    <w:r w:rsidRPr="000F31AE">
      <w:rPr>
        <w:color w:val="FF0000"/>
        <w:sz w:val="20"/>
        <w:szCs w:val="20"/>
      </w:rPr>
      <w:t>.</w:t>
    </w:r>
  </w:p>
  <w:p w14:paraId="558DE3C3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alter the structure of this document. Simply enter your title and abstract in the </w:t>
    </w:r>
    <w:proofErr w:type="spellStart"/>
    <w:r w:rsidRPr="000F31AE">
      <w:rPr>
        <w:color w:val="FF0000"/>
        <w:sz w:val="20"/>
        <w:szCs w:val="20"/>
      </w:rPr>
      <w:t>gray</w:t>
    </w:r>
    <w:proofErr w:type="spellEnd"/>
    <w:r w:rsidRPr="000F31AE">
      <w:rPr>
        <w:color w:val="FF0000"/>
        <w:sz w:val="20"/>
        <w:szCs w:val="20"/>
      </w:rPr>
      <w:t xml:space="preserve"> boxes. The document will be automatically processed – if you alter its structure your submission will not be processed correctly.</w:t>
    </w:r>
  </w:p>
  <w:p w14:paraId="3F678555" w14:textId="77777777" w:rsidR="00E14333" w:rsidRDefault="00E14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F68"/>
    <w:multiLevelType w:val="hybridMultilevel"/>
    <w:tmpl w:val="FBDE12AE"/>
    <w:lvl w:ilvl="0" w:tplc="16762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E817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1677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DA9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FA9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68E4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ACCE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210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0A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A01"/>
    <w:multiLevelType w:val="hybridMultilevel"/>
    <w:tmpl w:val="01E6286C"/>
    <w:lvl w:ilvl="0" w:tplc="74287C40">
      <w:start w:val="3"/>
      <w:numFmt w:val="bullet"/>
      <w:lvlText w:val=""/>
      <w:lvlJc w:val="left"/>
      <w:pPr>
        <w:ind w:left="39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76CE1068"/>
    <w:multiLevelType w:val="hybridMultilevel"/>
    <w:tmpl w:val="5088ED86"/>
    <w:lvl w:ilvl="0" w:tplc="B952FD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482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C3A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2CD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200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239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E82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0E8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067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614713">
    <w:abstractNumId w:val="2"/>
  </w:num>
  <w:num w:numId="2" w16cid:durableId="1134912003">
    <w:abstractNumId w:val="0"/>
  </w:num>
  <w:num w:numId="3" w16cid:durableId="111393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3"/>
    <w:rsid w:val="0000373E"/>
    <w:rsid w:val="000141BF"/>
    <w:rsid w:val="00017C7C"/>
    <w:rsid w:val="0002096C"/>
    <w:rsid w:val="00023E99"/>
    <w:rsid w:val="00025C53"/>
    <w:rsid w:val="00027412"/>
    <w:rsid w:val="000306DE"/>
    <w:rsid w:val="00030CE2"/>
    <w:rsid w:val="00044BDB"/>
    <w:rsid w:val="0005535F"/>
    <w:rsid w:val="0005642A"/>
    <w:rsid w:val="00057287"/>
    <w:rsid w:val="00060112"/>
    <w:rsid w:val="00067D82"/>
    <w:rsid w:val="00070E58"/>
    <w:rsid w:val="00071B7B"/>
    <w:rsid w:val="00077051"/>
    <w:rsid w:val="000A6FB9"/>
    <w:rsid w:val="000B09D2"/>
    <w:rsid w:val="000B1E88"/>
    <w:rsid w:val="000B39DE"/>
    <w:rsid w:val="000B69D7"/>
    <w:rsid w:val="000C3920"/>
    <w:rsid w:val="000C5A54"/>
    <w:rsid w:val="000E36EC"/>
    <w:rsid w:val="000E4FB3"/>
    <w:rsid w:val="000E73E4"/>
    <w:rsid w:val="000F1CBA"/>
    <w:rsid w:val="000F58D4"/>
    <w:rsid w:val="00101F3B"/>
    <w:rsid w:val="00110414"/>
    <w:rsid w:val="00110B17"/>
    <w:rsid w:val="001147C1"/>
    <w:rsid w:val="001416D4"/>
    <w:rsid w:val="00145941"/>
    <w:rsid w:val="00156EF6"/>
    <w:rsid w:val="0017176C"/>
    <w:rsid w:val="00177F4C"/>
    <w:rsid w:val="001804F3"/>
    <w:rsid w:val="00180698"/>
    <w:rsid w:val="001807C4"/>
    <w:rsid w:val="00183C81"/>
    <w:rsid w:val="00185B10"/>
    <w:rsid w:val="0018687D"/>
    <w:rsid w:val="00195178"/>
    <w:rsid w:val="00195279"/>
    <w:rsid w:val="001A3E59"/>
    <w:rsid w:val="001A3F3B"/>
    <w:rsid w:val="001A497F"/>
    <w:rsid w:val="001D0AE5"/>
    <w:rsid w:val="001D6003"/>
    <w:rsid w:val="001D6CFF"/>
    <w:rsid w:val="001E0EA8"/>
    <w:rsid w:val="001E4B33"/>
    <w:rsid w:val="002068CC"/>
    <w:rsid w:val="00213FBA"/>
    <w:rsid w:val="002468E6"/>
    <w:rsid w:val="00260801"/>
    <w:rsid w:val="00270ABA"/>
    <w:rsid w:val="00270B9B"/>
    <w:rsid w:val="0027428D"/>
    <w:rsid w:val="00282159"/>
    <w:rsid w:val="002832FB"/>
    <w:rsid w:val="0028447F"/>
    <w:rsid w:val="002844A0"/>
    <w:rsid w:val="002A6ED8"/>
    <w:rsid w:val="002B0331"/>
    <w:rsid w:val="002B2556"/>
    <w:rsid w:val="002B3660"/>
    <w:rsid w:val="002B584C"/>
    <w:rsid w:val="002C1940"/>
    <w:rsid w:val="002C340D"/>
    <w:rsid w:val="002C3463"/>
    <w:rsid w:val="002C73D2"/>
    <w:rsid w:val="002D6391"/>
    <w:rsid w:val="002E268D"/>
    <w:rsid w:val="002E5D0B"/>
    <w:rsid w:val="002F54EE"/>
    <w:rsid w:val="002F68A3"/>
    <w:rsid w:val="002F6ECE"/>
    <w:rsid w:val="002F7164"/>
    <w:rsid w:val="00310EA8"/>
    <w:rsid w:val="003166DF"/>
    <w:rsid w:val="00323A1D"/>
    <w:rsid w:val="003300A8"/>
    <w:rsid w:val="00341FE4"/>
    <w:rsid w:val="00374BE5"/>
    <w:rsid w:val="003758EF"/>
    <w:rsid w:val="0037628A"/>
    <w:rsid w:val="00390A36"/>
    <w:rsid w:val="003A556F"/>
    <w:rsid w:val="003A58D7"/>
    <w:rsid w:val="003B5487"/>
    <w:rsid w:val="003C014D"/>
    <w:rsid w:val="003C3A2D"/>
    <w:rsid w:val="003F59CC"/>
    <w:rsid w:val="003F75F3"/>
    <w:rsid w:val="004013D9"/>
    <w:rsid w:val="00401E95"/>
    <w:rsid w:val="00403BC6"/>
    <w:rsid w:val="00405B53"/>
    <w:rsid w:val="00406B58"/>
    <w:rsid w:val="004170BC"/>
    <w:rsid w:val="00420A44"/>
    <w:rsid w:val="00434111"/>
    <w:rsid w:val="0043428E"/>
    <w:rsid w:val="00436001"/>
    <w:rsid w:val="00445707"/>
    <w:rsid w:val="00447905"/>
    <w:rsid w:val="0046271C"/>
    <w:rsid w:val="00465AF8"/>
    <w:rsid w:val="00465E99"/>
    <w:rsid w:val="00466865"/>
    <w:rsid w:val="004775A7"/>
    <w:rsid w:val="004942AC"/>
    <w:rsid w:val="004A1B53"/>
    <w:rsid w:val="004B20E6"/>
    <w:rsid w:val="004B3381"/>
    <w:rsid w:val="004C5FF1"/>
    <w:rsid w:val="004F0B1F"/>
    <w:rsid w:val="004F4C03"/>
    <w:rsid w:val="00501853"/>
    <w:rsid w:val="00513176"/>
    <w:rsid w:val="00516695"/>
    <w:rsid w:val="005211E6"/>
    <w:rsid w:val="005262B6"/>
    <w:rsid w:val="005316FF"/>
    <w:rsid w:val="00534310"/>
    <w:rsid w:val="0053613A"/>
    <w:rsid w:val="00562240"/>
    <w:rsid w:val="00571FDB"/>
    <w:rsid w:val="00581556"/>
    <w:rsid w:val="005879FE"/>
    <w:rsid w:val="00591816"/>
    <w:rsid w:val="00597F60"/>
    <w:rsid w:val="005A13D2"/>
    <w:rsid w:val="005A3C33"/>
    <w:rsid w:val="005A4E43"/>
    <w:rsid w:val="005B3011"/>
    <w:rsid w:val="005C039B"/>
    <w:rsid w:val="005C515F"/>
    <w:rsid w:val="005D15CB"/>
    <w:rsid w:val="005D2C1F"/>
    <w:rsid w:val="005D35CF"/>
    <w:rsid w:val="005E21B3"/>
    <w:rsid w:val="005E33F6"/>
    <w:rsid w:val="005E5060"/>
    <w:rsid w:val="005E70AF"/>
    <w:rsid w:val="005F363D"/>
    <w:rsid w:val="00601008"/>
    <w:rsid w:val="00602FC4"/>
    <w:rsid w:val="0060631C"/>
    <w:rsid w:val="0061518B"/>
    <w:rsid w:val="006171B4"/>
    <w:rsid w:val="00620324"/>
    <w:rsid w:val="0062478E"/>
    <w:rsid w:val="006255B5"/>
    <w:rsid w:val="00631EB0"/>
    <w:rsid w:val="00635AEF"/>
    <w:rsid w:val="00641E88"/>
    <w:rsid w:val="00661720"/>
    <w:rsid w:val="00661E6D"/>
    <w:rsid w:val="00675805"/>
    <w:rsid w:val="0068382E"/>
    <w:rsid w:val="00690762"/>
    <w:rsid w:val="006912D2"/>
    <w:rsid w:val="00691839"/>
    <w:rsid w:val="0069563E"/>
    <w:rsid w:val="006A0721"/>
    <w:rsid w:val="006A278D"/>
    <w:rsid w:val="006A396D"/>
    <w:rsid w:val="006A4FDD"/>
    <w:rsid w:val="006B4EE6"/>
    <w:rsid w:val="006B7E6C"/>
    <w:rsid w:val="006C32D4"/>
    <w:rsid w:val="006C33D4"/>
    <w:rsid w:val="006C7344"/>
    <w:rsid w:val="006D51FD"/>
    <w:rsid w:val="006D5F88"/>
    <w:rsid w:val="006E0555"/>
    <w:rsid w:val="006E58EE"/>
    <w:rsid w:val="006F0B92"/>
    <w:rsid w:val="006F4F49"/>
    <w:rsid w:val="00713856"/>
    <w:rsid w:val="00713F96"/>
    <w:rsid w:val="007351E8"/>
    <w:rsid w:val="007408F9"/>
    <w:rsid w:val="00747C6C"/>
    <w:rsid w:val="00753E74"/>
    <w:rsid w:val="0075734E"/>
    <w:rsid w:val="0075766D"/>
    <w:rsid w:val="00770130"/>
    <w:rsid w:val="00771C2E"/>
    <w:rsid w:val="0077624A"/>
    <w:rsid w:val="00793607"/>
    <w:rsid w:val="00795D4B"/>
    <w:rsid w:val="007A08B8"/>
    <w:rsid w:val="007A7CD3"/>
    <w:rsid w:val="007B2614"/>
    <w:rsid w:val="007B7616"/>
    <w:rsid w:val="007B7948"/>
    <w:rsid w:val="007C0F25"/>
    <w:rsid w:val="007C2503"/>
    <w:rsid w:val="007C26D7"/>
    <w:rsid w:val="007D251F"/>
    <w:rsid w:val="007D76E8"/>
    <w:rsid w:val="007E1111"/>
    <w:rsid w:val="007F11BC"/>
    <w:rsid w:val="008107F1"/>
    <w:rsid w:val="008122B2"/>
    <w:rsid w:val="00812822"/>
    <w:rsid w:val="00812DE2"/>
    <w:rsid w:val="008157B7"/>
    <w:rsid w:val="00821A60"/>
    <w:rsid w:val="00831085"/>
    <w:rsid w:val="00833425"/>
    <w:rsid w:val="00851BCD"/>
    <w:rsid w:val="00863C8A"/>
    <w:rsid w:val="00872CD0"/>
    <w:rsid w:val="008738E7"/>
    <w:rsid w:val="00880D60"/>
    <w:rsid w:val="008921B8"/>
    <w:rsid w:val="00892EC8"/>
    <w:rsid w:val="00893E63"/>
    <w:rsid w:val="008A7245"/>
    <w:rsid w:val="008D0B89"/>
    <w:rsid w:val="008E3F6B"/>
    <w:rsid w:val="009001C2"/>
    <w:rsid w:val="009004F9"/>
    <w:rsid w:val="009017F8"/>
    <w:rsid w:val="0090191D"/>
    <w:rsid w:val="00902A9E"/>
    <w:rsid w:val="009064E0"/>
    <w:rsid w:val="00911C32"/>
    <w:rsid w:val="00912098"/>
    <w:rsid w:val="00912ABD"/>
    <w:rsid w:val="00920198"/>
    <w:rsid w:val="00921F95"/>
    <w:rsid w:val="009413BA"/>
    <w:rsid w:val="00953DA5"/>
    <w:rsid w:val="0095590F"/>
    <w:rsid w:val="00955CD7"/>
    <w:rsid w:val="0096165A"/>
    <w:rsid w:val="00962E37"/>
    <w:rsid w:val="00972819"/>
    <w:rsid w:val="00973066"/>
    <w:rsid w:val="0097597E"/>
    <w:rsid w:val="00977849"/>
    <w:rsid w:val="009847D7"/>
    <w:rsid w:val="00997420"/>
    <w:rsid w:val="009A060D"/>
    <w:rsid w:val="009A2D2E"/>
    <w:rsid w:val="009B3C81"/>
    <w:rsid w:val="009B743D"/>
    <w:rsid w:val="009C567C"/>
    <w:rsid w:val="009C6060"/>
    <w:rsid w:val="009C6B91"/>
    <w:rsid w:val="009D6BE5"/>
    <w:rsid w:val="009F14D8"/>
    <w:rsid w:val="009F2002"/>
    <w:rsid w:val="009F3027"/>
    <w:rsid w:val="009F4D9D"/>
    <w:rsid w:val="009F525C"/>
    <w:rsid w:val="00A14E38"/>
    <w:rsid w:val="00A22129"/>
    <w:rsid w:val="00A330D6"/>
    <w:rsid w:val="00A4193C"/>
    <w:rsid w:val="00A444DC"/>
    <w:rsid w:val="00A47B6D"/>
    <w:rsid w:val="00A5364C"/>
    <w:rsid w:val="00A864E5"/>
    <w:rsid w:val="00A95C34"/>
    <w:rsid w:val="00AA07F6"/>
    <w:rsid w:val="00AA3040"/>
    <w:rsid w:val="00AA3745"/>
    <w:rsid w:val="00AA77BD"/>
    <w:rsid w:val="00AB1C68"/>
    <w:rsid w:val="00AB58BF"/>
    <w:rsid w:val="00AC194C"/>
    <w:rsid w:val="00AC2704"/>
    <w:rsid w:val="00AC44ED"/>
    <w:rsid w:val="00AD1246"/>
    <w:rsid w:val="00AD180D"/>
    <w:rsid w:val="00AD2D12"/>
    <w:rsid w:val="00AF4B79"/>
    <w:rsid w:val="00B0764E"/>
    <w:rsid w:val="00B14833"/>
    <w:rsid w:val="00B22ECD"/>
    <w:rsid w:val="00B23F80"/>
    <w:rsid w:val="00B25926"/>
    <w:rsid w:val="00B3693F"/>
    <w:rsid w:val="00B40369"/>
    <w:rsid w:val="00B52D92"/>
    <w:rsid w:val="00B569FD"/>
    <w:rsid w:val="00B570F2"/>
    <w:rsid w:val="00B630E3"/>
    <w:rsid w:val="00B669E4"/>
    <w:rsid w:val="00B70AC9"/>
    <w:rsid w:val="00B73201"/>
    <w:rsid w:val="00B83E13"/>
    <w:rsid w:val="00BA740B"/>
    <w:rsid w:val="00BB31F9"/>
    <w:rsid w:val="00BC489F"/>
    <w:rsid w:val="00BD0E95"/>
    <w:rsid w:val="00BD3592"/>
    <w:rsid w:val="00BD3EFF"/>
    <w:rsid w:val="00BD611A"/>
    <w:rsid w:val="00BD6461"/>
    <w:rsid w:val="00BE1335"/>
    <w:rsid w:val="00BF3F1B"/>
    <w:rsid w:val="00BF7EEE"/>
    <w:rsid w:val="00C04D70"/>
    <w:rsid w:val="00C13825"/>
    <w:rsid w:val="00C213D4"/>
    <w:rsid w:val="00C31336"/>
    <w:rsid w:val="00C315B7"/>
    <w:rsid w:val="00C348C7"/>
    <w:rsid w:val="00C415CD"/>
    <w:rsid w:val="00C46BE8"/>
    <w:rsid w:val="00C46DE9"/>
    <w:rsid w:val="00C4791D"/>
    <w:rsid w:val="00C53831"/>
    <w:rsid w:val="00C555B0"/>
    <w:rsid w:val="00C61204"/>
    <w:rsid w:val="00C612E5"/>
    <w:rsid w:val="00C70EDB"/>
    <w:rsid w:val="00C82B78"/>
    <w:rsid w:val="00C908A6"/>
    <w:rsid w:val="00C96618"/>
    <w:rsid w:val="00CA2199"/>
    <w:rsid w:val="00CA6645"/>
    <w:rsid w:val="00CB3D8B"/>
    <w:rsid w:val="00CB5E83"/>
    <w:rsid w:val="00CB77E9"/>
    <w:rsid w:val="00CD0E7C"/>
    <w:rsid w:val="00CD5AEA"/>
    <w:rsid w:val="00CE1A14"/>
    <w:rsid w:val="00CF1045"/>
    <w:rsid w:val="00CF17C4"/>
    <w:rsid w:val="00CF343D"/>
    <w:rsid w:val="00CF382F"/>
    <w:rsid w:val="00CF39CA"/>
    <w:rsid w:val="00D26470"/>
    <w:rsid w:val="00D27F9C"/>
    <w:rsid w:val="00D303B2"/>
    <w:rsid w:val="00D3204D"/>
    <w:rsid w:val="00D41726"/>
    <w:rsid w:val="00D41C4A"/>
    <w:rsid w:val="00D425FD"/>
    <w:rsid w:val="00D450CB"/>
    <w:rsid w:val="00D468BF"/>
    <w:rsid w:val="00D54C0C"/>
    <w:rsid w:val="00D574E7"/>
    <w:rsid w:val="00D609A0"/>
    <w:rsid w:val="00D62E06"/>
    <w:rsid w:val="00D676BC"/>
    <w:rsid w:val="00D70503"/>
    <w:rsid w:val="00D72212"/>
    <w:rsid w:val="00D85300"/>
    <w:rsid w:val="00D86DA7"/>
    <w:rsid w:val="00D9073B"/>
    <w:rsid w:val="00D92CD7"/>
    <w:rsid w:val="00D96957"/>
    <w:rsid w:val="00DA05B4"/>
    <w:rsid w:val="00DB3502"/>
    <w:rsid w:val="00DB7070"/>
    <w:rsid w:val="00DB71D5"/>
    <w:rsid w:val="00DD6A1F"/>
    <w:rsid w:val="00DE63C9"/>
    <w:rsid w:val="00E063CB"/>
    <w:rsid w:val="00E110AD"/>
    <w:rsid w:val="00E14333"/>
    <w:rsid w:val="00E22B1E"/>
    <w:rsid w:val="00E349E0"/>
    <w:rsid w:val="00E41BBC"/>
    <w:rsid w:val="00E43570"/>
    <w:rsid w:val="00E51341"/>
    <w:rsid w:val="00E540E3"/>
    <w:rsid w:val="00E5640E"/>
    <w:rsid w:val="00E64141"/>
    <w:rsid w:val="00E678D2"/>
    <w:rsid w:val="00E73E8A"/>
    <w:rsid w:val="00E86C82"/>
    <w:rsid w:val="00E87FD7"/>
    <w:rsid w:val="00E9275E"/>
    <w:rsid w:val="00E94D43"/>
    <w:rsid w:val="00E95D2C"/>
    <w:rsid w:val="00EA0F26"/>
    <w:rsid w:val="00EA62F6"/>
    <w:rsid w:val="00EA7C8E"/>
    <w:rsid w:val="00EB398A"/>
    <w:rsid w:val="00EB6568"/>
    <w:rsid w:val="00EC3579"/>
    <w:rsid w:val="00EC78A7"/>
    <w:rsid w:val="00EE0940"/>
    <w:rsid w:val="00F04945"/>
    <w:rsid w:val="00F055DF"/>
    <w:rsid w:val="00F16411"/>
    <w:rsid w:val="00F31D5C"/>
    <w:rsid w:val="00F36AB6"/>
    <w:rsid w:val="00F37D9C"/>
    <w:rsid w:val="00F41B13"/>
    <w:rsid w:val="00F55969"/>
    <w:rsid w:val="00F648BD"/>
    <w:rsid w:val="00F67896"/>
    <w:rsid w:val="00F74774"/>
    <w:rsid w:val="00F7616B"/>
    <w:rsid w:val="00F8260E"/>
    <w:rsid w:val="00F845AD"/>
    <w:rsid w:val="00F900E3"/>
    <w:rsid w:val="00F970EA"/>
    <w:rsid w:val="00FA1EAD"/>
    <w:rsid w:val="00FA2783"/>
    <w:rsid w:val="00FA4A4D"/>
    <w:rsid w:val="00FA5C7A"/>
    <w:rsid w:val="00FA7B57"/>
    <w:rsid w:val="00FB6C8A"/>
    <w:rsid w:val="00FC3ADB"/>
    <w:rsid w:val="00FC7240"/>
    <w:rsid w:val="00FE1F1C"/>
    <w:rsid w:val="00FE7200"/>
    <w:rsid w:val="00FF60ED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3E3D"/>
  <w15:docId w15:val="{B102C03F-5FE2-4991-9A68-ECB4C43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4333"/>
  </w:style>
  <w:style w:type="paragraph" w:styleId="Footer">
    <w:name w:val="footer"/>
    <w:basedOn w:val="Normal"/>
    <w:link w:val="FooterChar"/>
    <w:uiPriority w:val="99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4333"/>
  </w:style>
  <w:style w:type="paragraph" w:styleId="BalloonText">
    <w:name w:val="Balloon Text"/>
    <w:basedOn w:val="Normal"/>
    <w:link w:val="BalloonTextChar"/>
    <w:uiPriority w:val="99"/>
    <w:semiHidden/>
    <w:unhideWhenUsed/>
    <w:rsid w:val="00E14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13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t">
    <w:name w:val="st"/>
    <w:basedOn w:val="DefaultParagraphFont"/>
    <w:rsid w:val="000F58D4"/>
  </w:style>
  <w:style w:type="character" w:styleId="Emphasis">
    <w:name w:val="Emphasis"/>
    <w:basedOn w:val="DefaultParagraphFont"/>
    <w:uiPriority w:val="20"/>
    <w:qFormat/>
    <w:rsid w:val="000F58D4"/>
    <w:rPr>
      <w:i/>
      <w:iCs/>
    </w:rPr>
  </w:style>
  <w:style w:type="character" w:styleId="Hyperlink">
    <w:name w:val="Hyperlink"/>
    <w:basedOn w:val="DefaultParagraphFont"/>
    <w:uiPriority w:val="99"/>
    <w:unhideWhenUsed/>
    <w:rsid w:val="005343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2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2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2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C2704"/>
    <w:pPr>
      <w:spacing w:after="160"/>
    </w:pPr>
    <w:rPr>
      <w:rFonts w:ascii="Calibri" w:eastAsiaTheme="minorHAnsi" w:hAnsi="Calibri" w:cstheme="minorBid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C2704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4B3381"/>
    <w:pPr>
      <w:ind w:left="720"/>
      <w:contextualSpacing/>
    </w:pPr>
  </w:style>
  <w:style w:type="paragraph" w:styleId="Revision">
    <w:name w:val="Revision"/>
    <w:hidden/>
    <w:uiPriority w:val="99"/>
    <w:semiHidden/>
    <w:rsid w:val="0002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92D04FC51AB41ACB946FF4BBAABA9" ma:contentTypeVersion="3" ma:contentTypeDescription="Create a new document." ma:contentTypeScope="" ma:versionID="04b0741fdd9f701376df86ca3f26f72d">
  <xsd:schema xmlns:xsd="http://www.w3.org/2001/XMLSchema" xmlns:xs="http://www.w3.org/2001/XMLSchema" xmlns:p="http://schemas.microsoft.com/office/2006/metadata/properties" xmlns:ns3="65ad1bd8-d578-410a-bd4e-5bc243387f3e" targetNamespace="http://schemas.microsoft.com/office/2006/metadata/properties" ma:root="true" ma:fieldsID="90f710281b120bc8461940780a2c2027" ns3:_="">
    <xsd:import namespace="65ad1bd8-d578-410a-bd4e-5bc243387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d1bd8-d578-410a-bd4e-5bc243387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3F0CA-3426-4797-B6C6-5247A94D6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CF3D6-1610-4B10-8829-654BA2984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d1bd8-d578-410a-bd4e-5bc243387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D8FB2-DEAB-4E3B-A841-5767CD0B8E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A698FD-5F7D-43B6-8594-6F29CEC4CC9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BSAS</dc:creator>
  <cp:lastModifiedBy>Edwin Ong Jun Kiat</cp:lastModifiedBy>
  <cp:revision>3</cp:revision>
  <dcterms:created xsi:type="dcterms:W3CDTF">2023-11-17T12:26:00Z</dcterms:created>
  <dcterms:modified xsi:type="dcterms:W3CDTF">2023-11-17T15:26:00Z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0x010100EF292D04FC51AB41ACB946FF4BBAABA9</vt:lpwstr>
  </property>
</Properties>
</file>