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9F5AB" w14:textId="1A095AE8" w:rsidR="00C36818" w:rsidRDefault="00C36818" w:rsidP="00845AE8">
      <w:pPr>
        <w:rPr>
          <w:b/>
          <w:bCs/>
          <w:sz w:val="28"/>
          <w:szCs w:val="28"/>
        </w:rPr>
      </w:pPr>
      <w:r w:rsidRPr="00C36818">
        <w:rPr>
          <w:b/>
          <w:bCs/>
          <w:sz w:val="28"/>
          <w:szCs w:val="28"/>
        </w:rPr>
        <w:t xml:space="preserve">A comparison of dairy cow grazing behaviour </w:t>
      </w:r>
      <w:r w:rsidR="0013669C">
        <w:rPr>
          <w:b/>
          <w:bCs/>
          <w:sz w:val="28"/>
          <w:szCs w:val="28"/>
        </w:rPr>
        <w:t>in</w:t>
      </w:r>
      <w:r w:rsidRPr="00C36818">
        <w:rPr>
          <w:b/>
          <w:bCs/>
          <w:sz w:val="28"/>
          <w:szCs w:val="28"/>
        </w:rPr>
        <w:t xml:space="preserve"> ryegrass and ryegrass-plantain pastures</w:t>
      </w:r>
    </w:p>
    <w:p w14:paraId="4C568D9E" w14:textId="77777777" w:rsidR="00574DA9" w:rsidRDefault="00574DA9" w:rsidP="00845AE8">
      <w:pPr>
        <w:rPr>
          <w:b/>
          <w:bCs/>
          <w:sz w:val="28"/>
          <w:szCs w:val="28"/>
        </w:rPr>
      </w:pPr>
    </w:p>
    <w:p w14:paraId="255357FF" w14:textId="4DF44AE0" w:rsidR="00845AE8" w:rsidRPr="00C903E2" w:rsidRDefault="00845AE8" w:rsidP="00BA5BD3">
      <w:pPr>
        <w:spacing w:line="276" w:lineRule="auto"/>
        <w:rPr>
          <w:b/>
          <w:bCs/>
        </w:rPr>
      </w:pPr>
      <w:r w:rsidRPr="00C903E2">
        <w:rPr>
          <w:b/>
          <w:bCs/>
        </w:rPr>
        <w:t xml:space="preserve">Application: </w:t>
      </w:r>
    </w:p>
    <w:p w14:paraId="78EA1BE5" w14:textId="6F53C1F6" w:rsidR="004C7CDB" w:rsidRPr="00A851C4" w:rsidRDefault="00446A1D" w:rsidP="005B639D">
      <w:pPr>
        <w:spacing w:line="276" w:lineRule="auto"/>
        <w:jc w:val="both"/>
      </w:pPr>
      <w:r w:rsidRPr="00446A1D">
        <w:t xml:space="preserve">Monitoring ingestive-related behaviours (i.e., feeding and ruminating) can yield important </w:t>
      </w:r>
      <w:r w:rsidRPr="00A851C4">
        <w:t xml:space="preserve">information about the health, productivity, and welfare of dairy cows. This study </w:t>
      </w:r>
      <w:r w:rsidR="004C7CDB" w:rsidRPr="00A851C4">
        <w:t xml:space="preserve">highlights how dairy cow grazing behaviour </w:t>
      </w:r>
      <w:r w:rsidR="0085600D" w:rsidRPr="00A851C4">
        <w:t>differs</w:t>
      </w:r>
      <w:r w:rsidR="004C7CDB" w:rsidRPr="00A851C4">
        <w:t xml:space="preserve"> when plantain is included in</w:t>
      </w:r>
      <w:r w:rsidR="00F40FAA" w:rsidRPr="00A851C4">
        <w:t xml:space="preserve"> ryegrass</w:t>
      </w:r>
      <w:r w:rsidR="004C7CDB" w:rsidRPr="00A851C4">
        <w:t xml:space="preserve"> pastures. </w:t>
      </w:r>
    </w:p>
    <w:p w14:paraId="4E4089CE" w14:textId="0BCA4E1E" w:rsidR="00845AE8" w:rsidRPr="00A851C4" w:rsidRDefault="00845AE8" w:rsidP="00BA5BD3">
      <w:pPr>
        <w:spacing w:line="276" w:lineRule="auto"/>
        <w:rPr>
          <w:b/>
          <w:bCs/>
        </w:rPr>
      </w:pPr>
      <w:r w:rsidRPr="00A851C4">
        <w:rPr>
          <w:b/>
          <w:bCs/>
        </w:rPr>
        <w:t xml:space="preserve">Introduction: </w:t>
      </w:r>
    </w:p>
    <w:p w14:paraId="1B769C74" w14:textId="69B0EF9E" w:rsidR="00F40FAA" w:rsidRPr="00A851C4" w:rsidRDefault="0085600D" w:rsidP="00F755A3">
      <w:pPr>
        <w:spacing w:line="276" w:lineRule="auto"/>
        <w:jc w:val="both"/>
        <w:rPr>
          <w:rFonts w:cstheme="minorHAnsi"/>
          <w:shd w:val="clear" w:color="auto" w:fill="FFFFFF"/>
        </w:rPr>
      </w:pPr>
      <w:r w:rsidRPr="00A851C4">
        <w:rPr>
          <w:rFonts w:cstheme="minorHAnsi"/>
          <w:shd w:val="clear" w:color="auto" w:fill="FFFFFF"/>
        </w:rPr>
        <w:t>E</w:t>
      </w:r>
      <w:r w:rsidR="00E1616A" w:rsidRPr="00A851C4">
        <w:rPr>
          <w:rFonts w:cstheme="minorHAnsi"/>
          <w:shd w:val="clear" w:color="auto" w:fill="FFFFFF"/>
        </w:rPr>
        <w:t>vidence suggest</w:t>
      </w:r>
      <w:r w:rsidR="0080701D" w:rsidRPr="00A851C4">
        <w:rPr>
          <w:rFonts w:cstheme="minorHAnsi"/>
          <w:shd w:val="clear" w:color="auto" w:fill="FFFFFF"/>
        </w:rPr>
        <w:t>s</w:t>
      </w:r>
      <w:r w:rsidR="00E1616A" w:rsidRPr="00A851C4">
        <w:rPr>
          <w:rFonts w:cstheme="minorHAnsi"/>
          <w:shd w:val="clear" w:color="auto" w:fill="FFFFFF"/>
        </w:rPr>
        <w:t xml:space="preserve"> that including plants from contrasting functional groups (e.g., grasses, legumes, and forbs) </w:t>
      </w:r>
      <w:r w:rsidR="005B639D" w:rsidRPr="00A851C4">
        <w:rPr>
          <w:rFonts w:cstheme="minorHAnsi"/>
          <w:shd w:val="clear" w:color="auto" w:fill="FFFFFF"/>
        </w:rPr>
        <w:t xml:space="preserve">in grazing pastures </w:t>
      </w:r>
      <w:r w:rsidR="00E1616A" w:rsidRPr="00A851C4">
        <w:rPr>
          <w:rFonts w:cstheme="minorHAnsi"/>
          <w:shd w:val="clear" w:color="auto" w:fill="FFFFFF"/>
        </w:rPr>
        <w:t>may be beneficial for herbage production and quality and the delivery of ecosystem services (Grace et al., 2016; Cummins et al 2021). In recent years,</w:t>
      </w:r>
      <w:r w:rsidR="0080701D" w:rsidRPr="00A851C4">
        <w:rPr>
          <w:rFonts w:cstheme="minorHAnsi"/>
          <w:shd w:val="clear" w:color="auto" w:fill="FFFFFF"/>
        </w:rPr>
        <w:t xml:space="preserve"> </w:t>
      </w:r>
      <w:r w:rsidR="00E1616A" w:rsidRPr="00A851C4">
        <w:rPr>
          <w:rFonts w:cstheme="minorHAnsi"/>
          <w:shd w:val="clear" w:color="auto" w:fill="FFFFFF"/>
        </w:rPr>
        <w:t>plantain</w:t>
      </w:r>
      <w:r w:rsidR="0080701D" w:rsidRPr="00A851C4">
        <w:rPr>
          <w:rFonts w:cstheme="minorHAnsi"/>
          <w:shd w:val="clear" w:color="auto" w:fill="FFFFFF"/>
        </w:rPr>
        <w:t xml:space="preserve"> (</w:t>
      </w:r>
      <w:r w:rsidR="0080701D" w:rsidRPr="00A851C4">
        <w:rPr>
          <w:rStyle w:val="html-italic"/>
          <w:rFonts w:cstheme="minorHAnsi"/>
          <w:i/>
          <w:iCs/>
          <w:shd w:val="clear" w:color="auto" w:fill="FFFFFF"/>
        </w:rPr>
        <w:t>Plantago lanceolata</w:t>
      </w:r>
      <w:r w:rsidR="0080701D" w:rsidRPr="00A851C4">
        <w:rPr>
          <w:rFonts w:cstheme="minorHAnsi"/>
          <w:shd w:val="clear" w:color="auto" w:fill="FFFFFF"/>
        </w:rPr>
        <w:t> L.)</w:t>
      </w:r>
      <w:r w:rsidR="00E1616A" w:rsidRPr="00A851C4">
        <w:rPr>
          <w:rFonts w:cstheme="minorHAnsi"/>
          <w:shd w:val="clear" w:color="auto" w:fill="FFFFFF"/>
        </w:rPr>
        <w:t xml:space="preserve"> </w:t>
      </w:r>
      <w:r w:rsidR="0080701D" w:rsidRPr="00A851C4">
        <w:rPr>
          <w:rFonts w:cstheme="minorHAnsi"/>
          <w:shd w:val="clear" w:color="auto" w:fill="FFFFFF"/>
        </w:rPr>
        <w:t xml:space="preserve">has </w:t>
      </w:r>
      <w:r w:rsidR="006D3B3C" w:rsidRPr="00A851C4">
        <w:rPr>
          <w:rFonts w:cstheme="minorHAnsi"/>
          <w:shd w:val="clear" w:color="auto" w:fill="FFFFFF"/>
        </w:rPr>
        <w:t xml:space="preserve">emerged as </w:t>
      </w:r>
      <w:r w:rsidRPr="00A851C4">
        <w:rPr>
          <w:rFonts w:cstheme="minorHAnsi"/>
          <w:shd w:val="clear" w:color="auto" w:fill="FFFFFF"/>
        </w:rPr>
        <w:t>a potential means of improving the</w:t>
      </w:r>
      <w:r w:rsidR="006D3B3C" w:rsidRPr="00A851C4">
        <w:rPr>
          <w:rFonts w:cstheme="minorHAnsi"/>
          <w:shd w:val="clear" w:color="auto" w:fill="FFFFFF"/>
        </w:rPr>
        <w:t xml:space="preserve"> sustainability of dairy farms</w:t>
      </w:r>
      <w:r w:rsidR="005B639D" w:rsidRPr="00A851C4">
        <w:rPr>
          <w:rFonts w:cstheme="minorHAnsi"/>
          <w:shd w:val="clear" w:color="auto" w:fill="FFFFFF"/>
        </w:rPr>
        <w:t>,</w:t>
      </w:r>
      <w:r w:rsidR="006D3B3C" w:rsidRPr="00A851C4">
        <w:rPr>
          <w:rFonts w:cstheme="minorHAnsi"/>
          <w:shd w:val="clear" w:color="auto" w:fill="FFFFFF"/>
        </w:rPr>
        <w:t xml:space="preserve"> </w:t>
      </w:r>
      <w:r w:rsidR="005B639D" w:rsidRPr="00A851C4">
        <w:rPr>
          <w:rFonts w:cstheme="minorHAnsi"/>
          <w:shd w:val="clear" w:color="auto" w:fill="FFFFFF"/>
        </w:rPr>
        <w:t>with</w:t>
      </w:r>
      <w:r w:rsidR="006D3B3C" w:rsidRPr="00A851C4">
        <w:rPr>
          <w:rFonts w:cstheme="minorHAnsi"/>
          <w:shd w:val="clear" w:color="auto" w:fill="FFFFFF"/>
        </w:rPr>
        <w:t xml:space="preserve"> studies </w:t>
      </w:r>
      <w:r w:rsidRPr="00A851C4">
        <w:rPr>
          <w:rFonts w:cstheme="minorHAnsi"/>
          <w:shd w:val="clear" w:color="auto" w:fill="FFFFFF"/>
        </w:rPr>
        <w:t xml:space="preserve">demonstrating reductions in nitrogen (N) losses </w:t>
      </w:r>
      <w:r w:rsidR="00F40FAA" w:rsidRPr="00A851C4">
        <w:rPr>
          <w:rFonts w:cstheme="minorHAnsi"/>
          <w:shd w:val="clear" w:color="auto" w:fill="FFFFFF"/>
        </w:rPr>
        <w:t>when compar</w:t>
      </w:r>
      <w:r w:rsidR="003256DD" w:rsidRPr="00A851C4">
        <w:rPr>
          <w:rFonts w:cstheme="minorHAnsi"/>
          <w:shd w:val="clear" w:color="auto" w:fill="FFFFFF"/>
        </w:rPr>
        <w:t>ed</w:t>
      </w:r>
      <w:r w:rsidRPr="00A851C4">
        <w:rPr>
          <w:rFonts w:cstheme="minorHAnsi"/>
          <w:shd w:val="clear" w:color="auto" w:fill="FFFFFF"/>
        </w:rPr>
        <w:t xml:space="preserve"> to perennial ryegrass pastures </w:t>
      </w:r>
      <w:r w:rsidR="006D3B3C" w:rsidRPr="00A851C4">
        <w:rPr>
          <w:rFonts w:cstheme="minorHAnsi"/>
          <w:shd w:val="clear" w:color="auto" w:fill="FFFFFF"/>
        </w:rPr>
        <w:t>(Navarrete et al., 2022).</w:t>
      </w:r>
      <w:r w:rsidR="005B639D" w:rsidRPr="00A851C4">
        <w:rPr>
          <w:rFonts w:cstheme="minorHAnsi"/>
          <w:shd w:val="clear" w:color="auto" w:fill="FFFFFF"/>
        </w:rPr>
        <w:t xml:space="preserve"> </w:t>
      </w:r>
      <w:r w:rsidR="00F40FAA" w:rsidRPr="00A851C4">
        <w:rPr>
          <w:rFonts w:cstheme="minorHAnsi"/>
          <w:shd w:val="clear" w:color="auto" w:fill="FFFFFF"/>
        </w:rPr>
        <w:t>It is important</w:t>
      </w:r>
      <w:r w:rsidR="003256DD" w:rsidRPr="00A851C4">
        <w:rPr>
          <w:rFonts w:cstheme="minorHAnsi"/>
          <w:shd w:val="clear" w:color="auto" w:fill="FFFFFF"/>
        </w:rPr>
        <w:t xml:space="preserve"> however</w:t>
      </w:r>
      <w:r w:rsidR="00F40FAA" w:rsidRPr="00A851C4">
        <w:rPr>
          <w:rFonts w:cstheme="minorHAnsi"/>
          <w:shd w:val="clear" w:color="auto" w:fill="FFFFFF"/>
        </w:rPr>
        <w:t xml:space="preserve"> to understand the </w:t>
      </w:r>
      <w:r w:rsidR="00C41770" w:rsidRPr="00A851C4">
        <w:rPr>
          <w:rFonts w:cstheme="minorHAnsi"/>
          <w:shd w:val="clear" w:color="auto" w:fill="FFFFFF"/>
        </w:rPr>
        <w:t>effect</w:t>
      </w:r>
      <w:r w:rsidR="00F40FAA" w:rsidRPr="00A851C4">
        <w:rPr>
          <w:rFonts w:cstheme="minorHAnsi"/>
          <w:shd w:val="clear" w:color="auto" w:fill="FFFFFF"/>
        </w:rPr>
        <w:t xml:space="preserve"> that altering pasture species composition has on the </w:t>
      </w:r>
      <w:r w:rsidR="003256DD" w:rsidRPr="00A851C4">
        <w:rPr>
          <w:rFonts w:cstheme="minorHAnsi"/>
          <w:shd w:val="clear" w:color="auto" w:fill="FFFFFF"/>
        </w:rPr>
        <w:t xml:space="preserve">animal. </w:t>
      </w:r>
      <w:r w:rsidR="003256DD" w:rsidRPr="00A851C4">
        <w:rPr>
          <w:shd w:val="clear" w:color="auto" w:fill="FFFFFF"/>
        </w:rPr>
        <w:t>Trends in grazing and rumination behaviours and their variation can provide farmers with information about the health status, physiological state, productivity, and welfare of the animal (Iqbal et al., 2022). Ingestive-related behaviours such as chewing</w:t>
      </w:r>
      <w:r w:rsidR="00EE5002" w:rsidRPr="00A851C4">
        <w:rPr>
          <w:shd w:val="clear" w:color="auto" w:fill="FFFFFF"/>
        </w:rPr>
        <w:t xml:space="preserve"> during ruminating and eating</w:t>
      </w:r>
      <w:r w:rsidR="003256DD" w:rsidRPr="00A851C4">
        <w:rPr>
          <w:shd w:val="clear" w:color="auto" w:fill="FFFFFF"/>
        </w:rPr>
        <w:t xml:space="preserve">, </w:t>
      </w:r>
      <w:r w:rsidR="003256DD" w:rsidRPr="00A851C4">
        <w:t>play a vital role in maintaining high levels of feed intake and efficient digestive function in dairy cows (</w:t>
      </w:r>
      <w:r w:rsidR="003256DD" w:rsidRPr="00A851C4">
        <w:rPr>
          <w:shd w:val="clear" w:color="auto" w:fill="FFFFFF"/>
        </w:rPr>
        <w:t>Beauchemin, 2018)</w:t>
      </w:r>
      <w:r w:rsidR="00EE5002" w:rsidRPr="00A851C4">
        <w:rPr>
          <w:shd w:val="clear" w:color="auto" w:fill="FFFFFF"/>
        </w:rPr>
        <w:t xml:space="preserve">. </w:t>
      </w:r>
      <w:r w:rsidR="00F755A3" w:rsidRPr="00A851C4">
        <w:rPr>
          <w:shd w:val="clear" w:color="auto" w:fill="FFFFFF"/>
        </w:rPr>
        <w:t xml:space="preserve">This study therefore aimed to determine </w:t>
      </w:r>
      <w:r w:rsidR="00F755A3" w:rsidRPr="00A851C4">
        <w:rPr>
          <w:rFonts w:cstheme="minorHAnsi"/>
          <w:shd w:val="clear" w:color="auto" w:fill="FFFFFF"/>
        </w:rPr>
        <w:t xml:space="preserve">the effect of sward plantain inclusion on </w:t>
      </w:r>
      <w:r w:rsidR="00F755A3" w:rsidRPr="00A851C4">
        <w:t xml:space="preserve">grazing behaviour </w:t>
      </w:r>
      <w:r w:rsidR="00F755A3" w:rsidRPr="00A851C4">
        <w:rPr>
          <w:rFonts w:cstheme="minorHAnsi"/>
          <w:shd w:val="clear" w:color="auto" w:fill="FFFFFF"/>
        </w:rPr>
        <w:t>in high-producing dairy cows.</w:t>
      </w:r>
      <w:r w:rsidR="00751396" w:rsidRPr="00A851C4">
        <w:rPr>
          <w:rFonts w:cstheme="minorHAnsi"/>
          <w:shd w:val="clear" w:color="auto" w:fill="FFFFFF"/>
        </w:rPr>
        <w:t xml:space="preserve"> </w:t>
      </w:r>
    </w:p>
    <w:p w14:paraId="43E42AA0" w14:textId="030C594B" w:rsidR="00845AE8" w:rsidRPr="00A851C4" w:rsidRDefault="00845AE8" w:rsidP="00BA5BD3">
      <w:pPr>
        <w:spacing w:line="276" w:lineRule="auto"/>
        <w:rPr>
          <w:b/>
          <w:bCs/>
        </w:rPr>
      </w:pPr>
      <w:r w:rsidRPr="00A851C4">
        <w:rPr>
          <w:b/>
          <w:bCs/>
        </w:rPr>
        <w:t xml:space="preserve">Materials and Methods: </w:t>
      </w:r>
    </w:p>
    <w:p w14:paraId="280AEE69" w14:textId="6D2112C7" w:rsidR="00C36818" w:rsidRPr="00A851C4" w:rsidRDefault="006332C1" w:rsidP="00F755A3">
      <w:pPr>
        <w:spacing w:after="240" w:line="276" w:lineRule="auto"/>
        <w:jc w:val="both"/>
      </w:pPr>
      <w:r w:rsidRPr="00A851C4">
        <w:t>Twenty-on</w:t>
      </w:r>
      <w:r w:rsidR="0085600D" w:rsidRPr="00A851C4">
        <w:t>e</w:t>
      </w:r>
      <w:r w:rsidR="002C52EC" w:rsidRPr="00A851C4">
        <w:t xml:space="preserve"> mid-lactation</w:t>
      </w:r>
      <w:r w:rsidR="00592211" w:rsidRPr="00A851C4">
        <w:t xml:space="preserve"> Holstein</w:t>
      </w:r>
      <w:r w:rsidR="00D302A9" w:rsidRPr="00A851C4">
        <w:t>-Friesian</w:t>
      </w:r>
      <w:r w:rsidR="00592211" w:rsidRPr="00A851C4">
        <w:t xml:space="preserve"> cows </w:t>
      </w:r>
      <w:r w:rsidR="00E657BC" w:rsidRPr="00A851C4">
        <w:t>were</w:t>
      </w:r>
      <w:r w:rsidR="00D302A9" w:rsidRPr="00A851C4">
        <w:t xml:space="preserve"> selected from a larger grazing experiment which comprised three pasture treatments: </w:t>
      </w:r>
      <w:r w:rsidR="00D302A9" w:rsidRPr="00A851C4">
        <w:rPr>
          <w:rFonts w:cstheme="minorHAnsi"/>
          <w:bCs/>
        </w:rPr>
        <w:t xml:space="preserve">perennial ryegrass-only (GO); </w:t>
      </w:r>
      <w:r w:rsidR="000856FC" w:rsidRPr="00A851C4">
        <w:rPr>
          <w:rFonts w:cstheme="minorHAnsi"/>
          <w:bCs/>
        </w:rPr>
        <w:t>low</w:t>
      </w:r>
      <w:r w:rsidR="00D302A9" w:rsidRPr="00A851C4">
        <w:rPr>
          <w:rFonts w:cstheme="minorHAnsi"/>
          <w:bCs/>
        </w:rPr>
        <w:t xml:space="preserve"> plantain (LP, 2</w:t>
      </w:r>
      <w:r w:rsidR="000856FC" w:rsidRPr="00A851C4">
        <w:rPr>
          <w:rFonts w:cstheme="minorHAnsi"/>
          <w:bCs/>
        </w:rPr>
        <w:t>0</w:t>
      </w:r>
      <w:r w:rsidR="00D302A9" w:rsidRPr="00A851C4">
        <w:rPr>
          <w:rFonts w:cstheme="minorHAnsi"/>
          <w:bCs/>
        </w:rPr>
        <w:t xml:space="preserve">% sward plantain); and high plantain (HP, </w:t>
      </w:r>
      <w:r w:rsidR="000856FC" w:rsidRPr="00A851C4">
        <w:rPr>
          <w:rFonts w:cstheme="minorHAnsi"/>
          <w:bCs/>
        </w:rPr>
        <w:t>49</w:t>
      </w:r>
      <w:r w:rsidR="00D302A9" w:rsidRPr="00A851C4">
        <w:rPr>
          <w:rFonts w:cstheme="minorHAnsi"/>
          <w:bCs/>
        </w:rPr>
        <w:t>% sward plantain). Seven cows from each treatment group were fitted with</w:t>
      </w:r>
      <w:r w:rsidR="002C52EC" w:rsidRPr="00A851C4">
        <w:rPr>
          <w:rFonts w:cstheme="minorHAnsi"/>
          <w:bCs/>
        </w:rPr>
        <w:t xml:space="preserve"> a</w:t>
      </w:r>
      <w:r w:rsidR="00D302A9" w:rsidRPr="00A851C4">
        <w:rPr>
          <w:rFonts w:cstheme="minorHAnsi"/>
          <w:bCs/>
        </w:rPr>
        <w:t xml:space="preserve"> </w:t>
      </w:r>
      <w:proofErr w:type="spellStart"/>
      <w:r w:rsidR="00F93315" w:rsidRPr="00A851C4">
        <w:rPr>
          <w:rFonts w:cstheme="minorHAnsi"/>
          <w:bCs/>
        </w:rPr>
        <w:t>Rumi</w:t>
      </w:r>
      <w:r w:rsidR="00D57E20" w:rsidRPr="00A851C4">
        <w:rPr>
          <w:rFonts w:cstheme="minorHAnsi"/>
          <w:bCs/>
        </w:rPr>
        <w:t>W</w:t>
      </w:r>
      <w:r w:rsidR="00F93315" w:rsidRPr="00A851C4">
        <w:rPr>
          <w:rFonts w:cstheme="minorHAnsi"/>
          <w:bCs/>
        </w:rPr>
        <w:t>atch</w:t>
      </w:r>
      <w:proofErr w:type="spellEnd"/>
      <w:r w:rsidR="00F93315" w:rsidRPr="00A851C4">
        <w:rPr>
          <w:rFonts w:cstheme="minorHAnsi"/>
          <w:bCs/>
        </w:rPr>
        <w:t xml:space="preserve"> </w:t>
      </w:r>
      <w:r w:rsidR="000856FC" w:rsidRPr="00A851C4">
        <w:rPr>
          <w:rFonts w:cstheme="minorHAnsi"/>
          <w:bCs/>
        </w:rPr>
        <w:t>noseband sensor</w:t>
      </w:r>
      <w:r w:rsidR="00F93315" w:rsidRPr="00A851C4">
        <w:rPr>
          <w:rFonts w:cstheme="minorHAnsi"/>
          <w:bCs/>
        </w:rPr>
        <w:t xml:space="preserve"> (</w:t>
      </w:r>
      <w:proofErr w:type="spellStart"/>
      <w:r w:rsidR="000856FC" w:rsidRPr="00A851C4">
        <w:rPr>
          <w:rFonts w:cstheme="minorHAnsi"/>
          <w:bCs/>
        </w:rPr>
        <w:t>Itin</w:t>
      </w:r>
      <w:proofErr w:type="spellEnd"/>
      <w:r w:rsidR="000856FC" w:rsidRPr="00A851C4">
        <w:rPr>
          <w:rFonts w:cstheme="minorHAnsi"/>
          <w:bCs/>
        </w:rPr>
        <w:t xml:space="preserve"> and Hoch GmbH, </w:t>
      </w:r>
      <w:proofErr w:type="spellStart"/>
      <w:r w:rsidR="000856FC" w:rsidRPr="00A851C4">
        <w:rPr>
          <w:rFonts w:cstheme="minorHAnsi"/>
          <w:bCs/>
        </w:rPr>
        <w:t>Liestal</w:t>
      </w:r>
      <w:proofErr w:type="spellEnd"/>
      <w:r w:rsidR="000856FC" w:rsidRPr="00A851C4">
        <w:rPr>
          <w:rFonts w:cstheme="minorHAnsi"/>
          <w:bCs/>
        </w:rPr>
        <w:t>, Switzerland</w:t>
      </w:r>
      <w:r w:rsidR="00F93315" w:rsidRPr="00A851C4">
        <w:rPr>
          <w:rFonts w:cstheme="minorHAnsi"/>
          <w:bCs/>
        </w:rPr>
        <w:t xml:space="preserve">) </w:t>
      </w:r>
      <w:r w:rsidR="002C52EC" w:rsidRPr="00A851C4">
        <w:rPr>
          <w:rFonts w:cstheme="minorHAnsi"/>
          <w:bCs/>
        </w:rPr>
        <w:t xml:space="preserve">which recorded grazing behaviours during a </w:t>
      </w:r>
      <w:r w:rsidR="00F93315" w:rsidRPr="00A851C4">
        <w:rPr>
          <w:rFonts w:cstheme="minorHAnsi"/>
          <w:bCs/>
        </w:rPr>
        <w:t>7-day period</w:t>
      </w:r>
      <w:r w:rsidR="002C52EC" w:rsidRPr="00A851C4">
        <w:rPr>
          <w:rFonts w:cstheme="minorHAnsi"/>
          <w:bCs/>
        </w:rPr>
        <w:t>,</w:t>
      </w:r>
      <w:r w:rsidR="00F93315" w:rsidRPr="00A851C4">
        <w:rPr>
          <w:rFonts w:cstheme="minorHAnsi"/>
          <w:bCs/>
        </w:rPr>
        <w:t xml:space="preserve"> </w:t>
      </w:r>
      <w:r w:rsidR="002C52EC" w:rsidRPr="00A851C4">
        <w:rPr>
          <w:rFonts w:cstheme="minorHAnsi"/>
          <w:bCs/>
        </w:rPr>
        <w:t>commencing</w:t>
      </w:r>
      <w:r w:rsidR="00F93315" w:rsidRPr="00A851C4">
        <w:rPr>
          <w:rFonts w:cstheme="minorHAnsi"/>
          <w:bCs/>
        </w:rPr>
        <w:t xml:space="preserve"> </w:t>
      </w:r>
      <w:r w:rsidR="002C52EC" w:rsidRPr="00A851C4">
        <w:rPr>
          <w:rFonts w:cstheme="minorHAnsi"/>
          <w:bCs/>
        </w:rPr>
        <w:t>22 August</w:t>
      </w:r>
      <w:r w:rsidR="00F93315" w:rsidRPr="00A851C4">
        <w:rPr>
          <w:rFonts w:cstheme="minorHAnsi"/>
          <w:bCs/>
        </w:rPr>
        <w:t xml:space="preserve"> 2023.</w:t>
      </w:r>
      <w:r w:rsidR="000856FC" w:rsidRPr="00A851C4">
        <w:rPr>
          <w:rFonts w:cstheme="minorHAnsi"/>
          <w:bCs/>
        </w:rPr>
        <w:t xml:space="preserve"> The noseband sensors measured several behavioural activities including rumination, grazing and drinking. </w:t>
      </w:r>
      <w:r w:rsidR="00BB1D54" w:rsidRPr="00A851C4">
        <w:t xml:space="preserve">Average pre-grazing herbage mass (above ground level) was 3701 kg DM/ha for GO, 3761 kg DM/Ha for </w:t>
      </w:r>
      <w:r w:rsidR="00954F2A" w:rsidRPr="00A851C4">
        <w:t>L</w:t>
      </w:r>
      <w:r w:rsidR="00BB1D54" w:rsidRPr="00A851C4">
        <w:t>P, and 3915 kg DM/Ha</w:t>
      </w:r>
      <w:r w:rsidR="00954F2A" w:rsidRPr="00A851C4">
        <w:t xml:space="preserve"> for HP</w:t>
      </w:r>
      <w:r w:rsidR="00BB1D54" w:rsidRPr="00A851C4">
        <w:t>. Post-grazing sward height was 6cm across all three treatments.</w:t>
      </w:r>
      <w:r w:rsidR="008350DE" w:rsidRPr="00A851C4">
        <w:t xml:space="preserve"> </w:t>
      </w:r>
      <w:r w:rsidR="00BA5BD3" w:rsidRPr="00A851C4">
        <w:t>Statistical analyses were conducted using R (version 4.2.2) and the package “</w:t>
      </w:r>
      <w:proofErr w:type="spellStart"/>
      <w:r w:rsidR="00BA5BD3" w:rsidRPr="00A851C4">
        <w:t>rstatix</w:t>
      </w:r>
      <w:proofErr w:type="spellEnd"/>
      <w:r w:rsidR="00BA5BD3" w:rsidRPr="00A851C4">
        <w:t xml:space="preserve">” with the individual variables analysed according to their distribution and homogeneity of variances using a one-way ANOVA. Multiple comparisons of means </w:t>
      </w:r>
      <w:r w:rsidR="00736AF9" w:rsidRPr="00A851C4">
        <w:t>were</w:t>
      </w:r>
      <w:r w:rsidR="00BA5BD3" w:rsidRPr="00A851C4">
        <w:t xml:space="preserve"> </w:t>
      </w:r>
      <w:r w:rsidR="00736AF9" w:rsidRPr="00A851C4">
        <w:t xml:space="preserve">performed using </w:t>
      </w:r>
      <w:r w:rsidR="00BA5BD3" w:rsidRPr="00A851C4">
        <w:t xml:space="preserve">the </w:t>
      </w:r>
      <w:proofErr w:type="spellStart"/>
      <w:r w:rsidR="00BA5BD3" w:rsidRPr="00A851C4">
        <w:t>TukeyHSD</w:t>
      </w:r>
      <w:proofErr w:type="spellEnd"/>
      <w:r w:rsidR="00BA5BD3" w:rsidRPr="00A851C4">
        <w:t xml:space="preserve"> function. </w:t>
      </w:r>
    </w:p>
    <w:p w14:paraId="038D531E" w14:textId="6869E06A" w:rsidR="00845AE8" w:rsidRPr="00A851C4" w:rsidRDefault="00845AE8" w:rsidP="00BA5BD3">
      <w:pPr>
        <w:spacing w:line="276" w:lineRule="auto"/>
        <w:rPr>
          <w:b/>
          <w:bCs/>
        </w:rPr>
      </w:pPr>
      <w:r w:rsidRPr="00A851C4">
        <w:rPr>
          <w:b/>
          <w:bCs/>
        </w:rPr>
        <w:t xml:space="preserve">Results: </w:t>
      </w:r>
    </w:p>
    <w:p w14:paraId="669331CF" w14:textId="6EF49F49" w:rsidR="00DB106B" w:rsidRPr="00A851C4" w:rsidRDefault="00D23C3D" w:rsidP="00F143DF">
      <w:pPr>
        <w:spacing w:line="276" w:lineRule="auto"/>
        <w:jc w:val="both"/>
      </w:pPr>
      <w:r w:rsidRPr="00A851C4">
        <w:t>R</w:t>
      </w:r>
      <w:r w:rsidR="00D302A9" w:rsidRPr="00A851C4">
        <w:t xml:space="preserve">esults </w:t>
      </w:r>
      <w:r w:rsidR="00F93315" w:rsidRPr="00A851C4">
        <w:t xml:space="preserve">are outlined in </w:t>
      </w:r>
      <w:r w:rsidR="00D302A9" w:rsidRPr="00A851C4">
        <w:t>Table 1</w:t>
      </w:r>
      <w:r w:rsidR="00F93315" w:rsidRPr="00A851C4">
        <w:t>. Daily grazing time was similar between treatments</w:t>
      </w:r>
      <w:r w:rsidR="00DB106B" w:rsidRPr="00A851C4">
        <w:t>, however GO had more grazing bites</w:t>
      </w:r>
      <w:r w:rsidR="00E8719D">
        <w:t xml:space="preserve"> and </w:t>
      </w:r>
      <w:r w:rsidR="00E46031" w:rsidRPr="00A851C4">
        <w:t>eating chews</w:t>
      </w:r>
      <w:r w:rsidR="00E8719D">
        <w:t xml:space="preserve"> </w:t>
      </w:r>
      <w:r w:rsidR="00DB106B" w:rsidRPr="00A851C4">
        <w:t xml:space="preserve">than </w:t>
      </w:r>
      <w:r w:rsidR="00E46031" w:rsidRPr="00A851C4">
        <w:t xml:space="preserve">both </w:t>
      </w:r>
      <w:r w:rsidR="00DB106B" w:rsidRPr="00A851C4">
        <w:t>LP and HP</w:t>
      </w:r>
      <w:r w:rsidR="00E46031" w:rsidRPr="00A851C4">
        <w:t xml:space="preserve"> </w:t>
      </w:r>
      <w:r w:rsidR="00DB106B" w:rsidRPr="00A851C4">
        <w:t>(P &lt; 0.05).</w:t>
      </w:r>
      <w:r w:rsidR="00E46031" w:rsidRPr="00A851C4">
        <w:t xml:space="preserve"> </w:t>
      </w:r>
      <w:r w:rsidR="00F93315" w:rsidRPr="00A851C4">
        <w:t>Tim</w:t>
      </w:r>
      <w:r w:rsidR="00DB106B" w:rsidRPr="00A851C4">
        <w:t>e spent ruminating was higher in HP than LP and GO (P &lt; 0.05), and the</w:t>
      </w:r>
      <w:r w:rsidR="00E46031" w:rsidRPr="00A851C4">
        <w:t xml:space="preserve"> overall daily</w:t>
      </w:r>
      <w:r w:rsidR="00DB106B" w:rsidRPr="00A851C4">
        <w:t xml:space="preserve"> number of rumination chews was also highest in HP (P &lt; 0.05).</w:t>
      </w:r>
      <w:r w:rsidR="00E46031" w:rsidRPr="00A851C4">
        <w:t xml:space="preserve"> </w:t>
      </w:r>
      <w:r w:rsidR="00E223CE" w:rsidRPr="00A851C4">
        <w:t>C</w:t>
      </w:r>
      <w:r w:rsidR="00E46031" w:rsidRPr="00A851C4">
        <w:t>hews-per-minute was similar across treatments.</w:t>
      </w:r>
      <w:r w:rsidR="00DB106B" w:rsidRPr="00A851C4">
        <w:t xml:space="preserve"> The HP cows spent more time drinking than GO cows</w:t>
      </w:r>
      <w:r w:rsidR="00E46031" w:rsidRPr="00A851C4">
        <w:t xml:space="preserve"> (P &lt; 0.05)</w:t>
      </w:r>
      <w:r w:rsidR="00DB106B" w:rsidRPr="00A851C4">
        <w:t xml:space="preserve">, </w:t>
      </w:r>
      <w:r w:rsidR="00E46031" w:rsidRPr="00A851C4">
        <w:t>while</w:t>
      </w:r>
      <w:r w:rsidR="00DB106B" w:rsidRPr="00A851C4">
        <w:t xml:space="preserve"> number of gulps was similar </w:t>
      </w:r>
      <w:r w:rsidR="00E46031" w:rsidRPr="00A851C4">
        <w:t>between</w:t>
      </w:r>
      <w:r w:rsidR="00DB106B" w:rsidRPr="00A851C4">
        <w:t xml:space="preserve"> treatments. </w:t>
      </w:r>
      <w:r w:rsidR="00E46031" w:rsidRPr="00A851C4">
        <w:t xml:space="preserve">The daily number of </w:t>
      </w:r>
      <w:r w:rsidR="00E46031" w:rsidRPr="00A851C4">
        <w:lastRenderedPageBreak/>
        <w:t xml:space="preserve">regurgitated </w:t>
      </w:r>
      <w:proofErr w:type="spellStart"/>
      <w:r w:rsidR="00E46031" w:rsidRPr="00A851C4">
        <w:t>boli</w:t>
      </w:r>
      <w:proofErr w:type="spellEnd"/>
      <w:r w:rsidR="00E46031" w:rsidRPr="00A851C4">
        <w:t xml:space="preserve"> was higher in HP than LP (P &lt; 0.05)</w:t>
      </w:r>
      <w:r w:rsidR="00C7563A" w:rsidRPr="00A851C4">
        <w:t xml:space="preserve">, and similarly chews-per-bolus was higher in HP than LP (P &lt; 0.05). </w:t>
      </w:r>
      <w:r w:rsidR="00DB106B" w:rsidRPr="00A851C4">
        <w:t>Activity index was lowest in HP (P &lt; 0.05)</w:t>
      </w:r>
      <w:r w:rsidR="00BA5BD3" w:rsidRPr="00A851C4">
        <w:t xml:space="preserve"> and similar in GO and LP</w:t>
      </w:r>
      <w:r w:rsidR="00DB106B" w:rsidRPr="00A851C4">
        <w:t>.</w:t>
      </w:r>
    </w:p>
    <w:p w14:paraId="79121813" w14:textId="76BAD8E9" w:rsidR="00C36818" w:rsidRPr="00A851C4" w:rsidRDefault="00C36818" w:rsidP="00F143DF">
      <w:pPr>
        <w:spacing w:before="240"/>
        <w:rPr>
          <w:b/>
          <w:bCs/>
        </w:rPr>
      </w:pPr>
      <w:r w:rsidRPr="00A851C4">
        <w:rPr>
          <w:b/>
          <w:bCs/>
        </w:rPr>
        <w:t xml:space="preserve">Table 1. </w:t>
      </w:r>
      <w:r w:rsidR="003D338C" w:rsidRPr="00A851C4">
        <w:t xml:space="preserve">Effects of pasture </w:t>
      </w:r>
      <w:r w:rsidR="00CD3837" w:rsidRPr="00A851C4">
        <w:t>composition on</w:t>
      </w:r>
      <w:r w:rsidR="003D338C" w:rsidRPr="00A851C4">
        <w:t xml:space="preserve"> dairy cow behavioural parameters </w:t>
      </w:r>
      <w:r w:rsidR="00CC631E" w:rsidRPr="00A851C4">
        <w:t>measured</w:t>
      </w:r>
      <w:r w:rsidR="00CD3837" w:rsidRPr="00A851C4">
        <w:t xml:space="preserve"> (</w:t>
      </w:r>
      <w:r w:rsidR="008F3C8D" w:rsidRPr="00A851C4">
        <w:t>m</w:t>
      </w:r>
      <w:r w:rsidR="00CD3837" w:rsidRPr="00A851C4">
        <w:t xml:space="preserve">ean </w:t>
      </w:r>
      <w:r w:rsidR="00CD3837" w:rsidRPr="00A851C4">
        <w:rPr>
          <w:rFonts w:cs="Arial"/>
          <w:shd w:val="clear" w:color="auto" w:fill="FFFFFF"/>
        </w:rPr>
        <w:t>± SEM</w:t>
      </w:r>
      <w:r w:rsidR="00CD3837" w:rsidRPr="00A851C4">
        <w:t>)</w:t>
      </w:r>
    </w:p>
    <w:tbl>
      <w:tblPr>
        <w:tblStyle w:val="PlainTable22"/>
        <w:tblW w:w="10033" w:type="dxa"/>
        <w:tblInd w:w="-709" w:type="dxa"/>
        <w:tblLook w:val="04A0" w:firstRow="1" w:lastRow="0" w:firstColumn="1" w:lastColumn="0" w:noHBand="0" w:noVBand="1"/>
      </w:tblPr>
      <w:tblGrid>
        <w:gridCol w:w="2814"/>
        <w:gridCol w:w="1074"/>
        <w:gridCol w:w="946"/>
        <w:gridCol w:w="1083"/>
        <w:gridCol w:w="1061"/>
        <w:gridCol w:w="1007"/>
        <w:gridCol w:w="1106"/>
        <w:gridCol w:w="942"/>
      </w:tblGrid>
      <w:tr w:rsidR="00A851C4" w:rsidRPr="00A851C4" w14:paraId="338BCAEA" w14:textId="77777777" w:rsidTr="00645CD8">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814" w:type="dxa"/>
            <w:noWrap/>
            <w:hideMark/>
          </w:tcPr>
          <w:p w14:paraId="405A30F3" w14:textId="77777777" w:rsidR="009B6023" w:rsidRPr="00A851C4" w:rsidRDefault="009B6023" w:rsidP="009B6023">
            <w:pPr>
              <w:rPr>
                <w:rFonts w:ascii="Times New Roman" w:eastAsia="Times New Roman" w:hAnsi="Times New Roman" w:cs="Times New Roman"/>
                <w:lang w:eastAsia="en-GB"/>
              </w:rPr>
            </w:pPr>
          </w:p>
        </w:tc>
        <w:tc>
          <w:tcPr>
            <w:tcW w:w="2020" w:type="dxa"/>
            <w:gridSpan w:val="2"/>
            <w:noWrap/>
            <w:vAlign w:val="center"/>
            <w:hideMark/>
          </w:tcPr>
          <w:p w14:paraId="5F14B923" w14:textId="5EC339C1" w:rsidR="009B6023" w:rsidRPr="00A851C4" w:rsidRDefault="009B6023" w:rsidP="00CD38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G</w:t>
            </w:r>
            <w:r w:rsidR="00CD3837" w:rsidRPr="00A851C4">
              <w:rPr>
                <w:rFonts w:ascii="Calibri" w:eastAsia="Times New Roman" w:hAnsi="Calibri" w:cs="Calibri"/>
                <w:sz w:val="20"/>
                <w:szCs w:val="20"/>
                <w:lang w:eastAsia="en-GB"/>
              </w:rPr>
              <w:t>rass-only</w:t>
            </w:r>
            <w:r w:rsidR="00D302A9" w:rsidRPr="00A851C4">
              <w:rPr>
                <w:rFonts w:ascii="Calibri" w:eastAsia="Times New Roman" w:hAnsi="Calibri" w:cs="Calibri"/>
                <w:sz w:val="20"/>
                <w:szCs w:val="20"/>
                <w:lang w:eastAsia="en-GB"/>
              </w:rPr>
              <w:t xml:space="preserve"> (GO)</w:t>
            </w:r>
            <w:r w:rsidR="008F3C8D" w:rsidRPr="00A851C4">
              <w:rPr>
                <w:rFonts w:ascii="Calibri" w:eastAsia="Times New Roman" w:hAnsi="Calibri" w:cs="Calibri"/>
                <w:sz w:val="20"/>
                <w:szCs w:val="20"/>
                <w:vertAlign w:val="superscript"/>
                <w:lang w:eastAsia="en-GB"/>
              </w:rPr>
              <w:t>1</w:t>
            </w:r>
          </w:p>
        </w:tc>
        <w:tc>
          <w:tcPr>
            <w:tcW w:w="2144" w:type="dxa"/>
            <w:gridSpan w:val="2"/>
            <w:noWrap/>
            <w:vAlign w:val="center"/>
            <w:hideMark/>
          </w:tcPr>
          <w:p w14:paraId="390F4BE8" w14:textId="028B8AC4" w:rsidR="009B6023" w:rsidRPr="00A851C4" w:rsidRDefault="00954F2A" w:rsidP="00CD38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Low</w:t>
            </w:r>
            <w:r w:rsidR="00CD3837" w:rsidRPr="00A851C4">
              <w:rPr>
                <w:rFonts w:ascii="Calibri" w:eastAsia="Times New Roman" w:hAnsi="Calibri" w:cs="Calibri"/>
                <w:sz w:val="20"/>
                <w:szCs w:val="20"/>
                <w:lang w:eastAsia="en-GB"/>
              </w:rPr>
              <w:t xml:space="preserve"> plantain</w:t>
            </w:r>
            <w:r w:rsidR="00D302A9" w:rsidRPr="00A851C4">
              <w:rPr>
                <w:rFonts w:ascii="Calibri" w:eastAsia="Times New Roman" w:hAnsi="Calibri" w:cs="Calibri"/>
                <w:sz w:val="20"/>
                <w:szCs w:val="20"/>
                <w:lang w:eastAsia="en-GB"/>
              </w:rPr>
              <w:t xml:space="preserve"> (</w:t>
            </w:r>
            <w:r w:rsidRPr="00A851C4">
              <w:rPr>
                <w:rFonts w:ascii="Calibri" w:eastAsia="Times New Roman" w:hAnsi="Calibri" w:cs="Calibri"/>
                <w:sz w:val="20"/>
                <w:szCs w:val="20"/>
                <w:lang w:eastAsia="en-GB"/>
              </w:rPr>
              <w:t>L</w:t>
            </w:r>
            <w:r w:rsidR="00D302A9" w:rsidRPr="00A851C4">
              <w:rPr>
                <w:rFonts w:ascii="Calibri" w:eastAsia="Times New Roman" w:hAnsi="Calibri" w:cs="Calibri"/>
                <w:sz w:val="20"/>
                <w:szCs w:val="20"/>
                <w:lang w:eastAsia="en-GB"/>
              </w:rPr>
              <w:t>P)</w:t>
            </w:r>
            <w:r w:rsidR="008F3C8D" w:rsidRPr="00A851C4">
              <w:rPr>
                <w:rFonts w:ascii="Calibri" w:eastAsia="Times New Roman" w:hAnsi="Calibri" w:cs="Calibri"/>
                <w:sz w:val="20"/>
                <w:szCs w:val="20"/>
                <w:vertAlign w:val="superscript"/>
                <w:lang w:eastAsia="en-GB"/>
              </w:rPr>
              <w:t>2</w:t>
            </w:r>
          </w:p>
        </w:tc>
        <w:tc>
          <w:tcPr>
            <w:tcW w:w="2113" w:type="dxa"/>
            <w:gridSpan w:val="2"/>
            <w:noWrap/>
            <w:vAlign w:val="center"/>
            <w:hideMark/>
          </w:tcPr>
          <w:p w14:paraId="1ADFD51B" w14:textId="3E573906" w:rsidR="009B6023" w:rsidRPr="00A851C4" w:rsidRDefault="009B6023" w:rsidP="00CD38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H</w:t>
            </w:r>
            <w:r w:rsidR="00CD3837" w:rsidRPr="00A851C4">
              <w:rPr>
                <w:rFonts w:ascii="Calibri" w:eastAsia="Times New Roman" w:hAnsi="Calibri" w:cs="Calibri"/>
                <w:sz w:val="20"/>
                <w:szCs w:val="20"/>
                <w:lang w:eastAsia="en-GB"/>
              </w:rPr>
              <w:t>igh plantain</w:t>
            </w:r>
            <w:r w:rsidR="00D302A9" w:rsidRPr="00A851C4">
              <w:rPr>
                <w:rFonts w:ascii="Calibri" w:eastAsia="Times New Roman" w:hAnsi="Calibri" w:cs="Calibri"/>
                <w:sz w:val="20"/>
                <w:szCs w:val="20"/>
                <w:lang w:eastAsia="en-GB"/>
              </w:rPr>
              <w:t xml:space="preserve"> (HP)</w:t>
            </w:r>
            <w:r w:rsidR="008F3C8D" w:rsidRPr="00A851C4">
              <w:rPr>
                <w:rFonts w:ascii="Calibri" w:eastAsia="Times New Roman" w:hAnsi="Calibri" w:cs="Calibri"/>
                <w:sz w:val="20"/>
                <w:szCs w:val="20"/>
                <w:vertAlign w:val="superscript"/>
                <w:lang w:eastAsia="en-GB"/>
              </w:rPr>
              <w:t>3</w:t>
            </w:r>
          </w:p>
        </w:tc>
        <w:tc>
          <w:tcPr>
            <w:tcW w:w="942" w:type="dxa"/>
            <w:noWrap/>
            <w:hideMark/>
          </w:tcPr>
          <w:p w14:paraId="17FF2DC6" w14:textId="77777777" w:rsidR="009B6023" w:rsidRPr="00A851C4" w:rsidRDefault="009B6023" w:rsidP="009B60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tc>
      </w:tr>
      <w:tr w:rsidR="00A851C4" w:rsidRPr="00A851C4" w14:paraId="12C5ABDE" w14:textId="77777777" w:rsidTr="00645CD8">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814" w:type="dxa"/>
            <w:tcBorders>
              <w:bottom w:val="nil"/>
            </w:tcBorders>
            <w:noWrap/>
            <w:hideMark/>
          </w:tcPr>
          <w:p w14:paraId="14F43F83" w14:textId="77777777" w:rsidR="009B6023" w:rsidRPr="00A851C4" w:rsidRDefault="009B6023" w:rsidP="009B6023">
            <w:pPr>
              <w:rPr>
                <w:rFonts w:ascii="Times New Roman" w:eastAsia="Times New Roman" w:hAnsi="Times New Roman" w:cs="Times New Roman"/>
                <w:sz w:val="18"/>
                <w:szCs w:val="18"/>
                <w:lang w:eastAsia="en-GB"/>
              </w:rPr>
            </w:pPr>
          </w:p>
        </w:tc>
        <w:tc>
          <w:tcPr>
            <w:tcW w:w="1074" w:type="dxa"/>
            <w:tcBorders>
              <w:bottom w:val="nil"/>
            </w:tcBorders>
            <w:noWrap/>
            <w:vAlign w:val="center"/>
            <w:hideMark/>
          </w:tcPr>
          <w:p w14:paraId="79354985" w14:textId="77777777" w:rsidR="009B6023" w:rsidRPr="00A851C4" w:rsidRDefault="009B6023" w:rsidP="0027242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n-GB"/>
              </w:rPr>
            </w:pPr>
            <w:r w:rsidRPr="00A851C4">
              <w:rPr>
                <w:rFonts w:ascii="Calibri" w:eastAsia="Times New Roman" w:hAnsi="Calibri" w:cs="Calibri"/>
                <w:b/>
                <w:bCs/>
                <w:sz w:val="20"/>
                <w:szCs w:val="20"/>
                <w:lang w:eastAsia="en-GB"/>
              </w:rPr>
              <w:t>Mean</w:t>
            </w:r>
          </w:p>
        </w:tc>
        <w:tc>
          <w:tcPr>
            <w:tcW w:w="945" w:type="dxa"/>
            <w:tcBorders>
              <w:bottom w:val="nil"/>
            </w:tcBorders>
            <w:noWrap/>
            <w:vAlign w:val="center"/>
            <w:hideMark/>
          </w:tcPr>
          <w:p w14:paraId="0C5277B8" w14:textId="77777777" w:rsidR="009B6023" w:rsidRPr="00A851C4" w:rsidRDefault="009B6023" w:rsidP="00CD38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n-GB"/>
              </w:rPr>
            </w:pPr>
            <w:r w:rsidRPr="00A851C4">
              <w:rPr>
                <w:rFonts w:ascii="Calibri" w:eastAsia="Times New Roman" w:hAnsi="Calibri" w:cs="Calibri"/>
                <w:b/>
                <w:bCs/>
                <w:sz w:val="20"/>
                <w:szCs w:val="20"/>
                <w:lang w:eastAsia="en-GB"/>
              </w:rPr>
              <w:t>SEM</w:t>
            </w:r>
          </w:p>
        </w:tc>
        <w:tc>
          <w:tcPr>
            <w:tcW w:w="1083" w:type="dxa"/>
            <w:tcBorders>
              <w:bottom w:val="nil"/>
            </w:tcBorders>
            <w:noWrap/>
            <w:vAlign w:val="center"/>
            <w:hideMark/>
          </w:tcPr>
          <w:p w14:paraId="52C77FD2" w14:textId="77777777" w:rsidR="009B6023" w:rsidRPr="00A851C4" w:rsidRDefault="009B6023" w:rsidP="00CD38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n-GB"/>
              </w:rPr>
            </w:pPr>
            <w:r w:rsidRPr="00A851C4">
              <w:rPr>
                <w:rFonts w:ascii="Calibri" w:eastAsia="Times New Roman" w:hAnsi="Calibri" w:cs="Calibri"/>
                <w:b/>
                <w:bCs/>
                <w:sz w:val="20"/>
                <w:szCs w:val="20"/>
                <w:lang w:eastAsia="en-GB"/>
              </w:rPr>
              <w:t>Mean</w:t>
            </w:r>
          </w:p>
        </w:tc>
        <w:tc>
          <w:tcPr>
            <w:tcW w:w="1061" w:type="dxa"/>
            <w:tcBorders>
              <w:bottom w:val="nil"/>
            </w:tcBorders>
            <w:noWrap/>
            <w:vAlign w:val="center"/>
            <w:hideMark/>
          </w:tcPr>
          <w:p w14:paraId="4A7F7B0C" w14:textId="77777777" w:rsidR="009B6023" w:rsidRPr="00A851C4" w:rsidRDefault="009B6023" w:rsidP="00CD38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n-GB"/>
              </w:rPr>
            </w:pPr>
            <w:r w:rsidRPr="00A851C4">
              <w:rPr>
                <w:rFonts w:ascii="Calibri" w:eastAsia="Times New Roman" w:hAnsi="Calibri" w:cs="Calibri"/>
                <w:b/>
                <w:bCs/>
                <w:sz w:val="20"/>
                <w:szCs w:val="20"/>
                <w:lang w:eastAsia="en-GB"/>
              </w:rPr>
              <w:t>SEM</w:t>
            </w:r>
          </w:p>
        </w:tc>
        <w:tc>
          <w:tcPr>
            <w:tcW w:w="1007" w:type="dxa"/>
            <w:tcBorders>
              <w:bottom w:val="nil"/>
            </w:tcBorders>
            <w:noWrap/>
            <w:vAlign w:val="center"/>
            <w:hideMark/>
          </w:tcPr>
          <w:p w14:paraId="17A05A72" w14:textId="77777777" w:rsidR="009B6023" w:rsidRPr="00A851C4" w:rsidRDefault="009B6023" w:rsidP="00CD38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n-GB"/>
              </w:rPr>
            </w:pPr>
            <w:r w:rsidRPr="00A851C4">
              <w:rPr>
                <w:rFonts w:ascii="Calibri" w:eastAsia="Times New Roman" w:hAnsi="Calibri" w:cs="Calibri"/>
                <w:b/>
                <w:bCs/>
                <w:sz w:val="20"/>
                <w:szCs w:val="20"/>
                <w:lang w:eastAsia="en-GB"/>
              </w:rPr>
              <w:t>Mean</w:t>
            </w:r>
          </w:p>
        </w:tc>
        <w:tc>
          <w:tcPr>
            <w:tcW w:w="1106" w:type="dxa"/>
            <w:tcBorders>
              <w:bottom w:val="nil"/>
            </w:tcBorders>
            <w:noWrap/>
            <w:vAlign w:val="center"/>
            <w:hideMark/>
          </w:tcPr>
          <w:p w14:paraId="7DBA8E25" w14:textId="77777777" w:rsidR="009B6023" w:rsidRPr="00A851C4" w:rsidRDefault="009B6023" w:rsidP="00CD38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n-GB"/>
              </w:rPr>
            </w:pPr>
            <w:r w:rsidRPr="00A851C4">
              <w:rPr>
                <w:rFonts w:ascii="Calibri" w:eastAsia="Times New Roman" w:hAnsi="Calibri" w:cs="Calibri"/>
                <w:b/>
                <w:bCs/>
                <w:sz w:val="20"/>
                <w:szCs w:val="20"/>
                <w:lang w:eastAsia="en-GB"/>
              </w:rPr>
              <w:t>SEM</w:t>
            </w:r>
          </w:p>
        </w:tc>
        <w:tc>
          <w:tcPr>
            <w:tcW w:w="942" w:type="dxa"/>
            <w:tcBorders>
              <w:bottom w:val="nil"/>
            </w:tcBorders>
            <w:noWrap/>
            <w:vAlign w:val="center"/>
            <w:hideMark/>
          </w:tcPr>
          <w:p w14:paraId="78EC0D43" w14:textId="77777777" w:rsidR="009B6023" w:rsidRPr="00A851C4" w:rsidRDefault="009B6023" w:rsidP="00CD38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n-GB"/>
              </w:rPr>
            </w:pPr>
            <w:r w:rsidRPr="00A851C4">
              <w:rPr>
                <w:rFonts w:ascii="Calibri" w:eastAsia="Times New Roman" w:hAnsi="Calibri" w:cs="Calibri"/>
                <w:b/>
                <w:bCs/>
                <w:sz w:val="20"/>
                <w:szCs w:val="20"/>
                <w:lang w:eastAsia="en-GB"/>
              </w:rPr>
              <w:t>p-value</w:t>
            </w:r>
          </w:p>
        </w:tc>
      </w:tr>
      <w:tr w:rsidR="00A851C4" w:rsidRPr="00A851C4" w14:paraId="1C0ED71E" w14:textId="77777777" w:rsidTr="00645CD8">
        <w:trPr>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bottom w:val="nil"/>
            </w:tcBorders>
            <w:noWrap/>
            <w:hideMark/>
          </w:tcPr>
          <w:p w14:paraId="445F261C" w14:textId="0349157A" w:rsidR="009B6023" w:rsidRPr="00A851C4" w:rsidRDefault="009B6023" w:rsidP="009B6023">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 xml:space="preserve">Grazing </w:t>
            </w:r>
            <w:r w:rsidR="00476DA5" w:rsidRPr="00A851C4">
              <w:rPr>
                <w:rFonts w:ascii="Calibri" w:eastAsia="Times New Roman" w:hAnsi="Calibri" w:cs="Calibri"/>
                <w:b w:val="0"/>
                <w:bCs w:val="0"/>
                <w:sz w:val="20"/>
                <w:szCs w:val="20"/>
                <w:lang w:eastAsia="en-GB"/>
              </w:rPr>
              <w:t>t</w:t>
            </w:r>
            <w:r w:rsidRPr="00A851C4">
              <w:rPr>
                <w:rFonts w:ascii="Calibri" w:eastAsia="Times New Roman" w:hAnsi="Calibri" w:cs="Calibri"/>
                <w:b w:val="0"/>
                <w:bCs w:val="0"/>
                <w:sz w:val="20"/>
                <w:szCs w:val="20"/>
                <w:lang w:eastAsia="en-GB"/>
              </w:rPr>
              <w:t>ime</w:t>
            </w:r>
            <w:r w:rsidR="00FE6D17" w:rsidRPr="00A851C4">
              <w:rPr>
                <w:rFonts w:ascii="Calibri" w:eastAsia="Times New Roman" w:hAnsi="Calibri" w:cs="Calibri"/>
                <w:b w:val="0"/>
                <w:bCs w:val="0"/>
                <w:sz w:val="20"/>
                <w:szCs w:val="20"/>
                <w:lang w:eastAsia="en-GB"/>
              </w:rPr>
              <w:t xml:space="preserve"> (min/day)</w:t>
            </w:r>
          </w:p>
        </w:tc>
        <w:tc>
          <w:tcPr>
            <w:tcW w:w="1074" w:type="dxa"/>
            <w:tcBorders>
              <w:top w:val="nil"/>
              <w:bottom w:val="nil"/>
            </w:tcBorders>
            <w:noWrap/>
            <w:hideMark/>
          </w:tcPr>
          <w:p w14:paraId="1145DE6F" w14:textId="0A210B56" w:rsidR="009B6023" w:rsidRPr="00A851C4" w:rsidRDefault="009B6023" w:rsidP="0027242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556</w:t>
            </w:r>
          </w:p>
        </w:tc>
        <w:tc>
          <w:tcPr>
            <w:tcW w:w="945" w:type="dxa"/>
            <w:tcBorders>
              <w:top w:val="nil"/>
              <w:bottom w:val="nil"/>
            </w:tcBorders>
            <w:noWrap/>
            <w:hideMark/>
          </w:tcPr>
          <w:p w14:paraId="40730F22"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12.8</w:t>
            </w:r>
          </w:p>
        </w:tc>
        <w:tc>
          <w:tcPr>
            <w:tcW w:w="1083" w:type="dxa"/>
            <w:tcBorders>
              <w:top w:val="nil"/>
              <w:bottom w:val="nil"/>
            </w:tcBorders>
            <w:noWrap/>
            <w:hideMark/>
          </w:tcPr>
          <w:p w14:paraId="191857C8"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565</w:t>
            </w:r>
          </w:p>
        </w:tc>
        <w:tc>
          <w:tcPr>
            <w:tcW w:w="1061" w:type="dxa"/>
            <w:tcBorders>
              <w:top w:val="nil"/>
              <w:bottom w:val="nil"/>
            </w:tcBorders>
            <w:noWrap/>
            <w:hideMark/>
          </w:tcPr>
          <w:p w14:paraId="55EC519F"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8.3</w:t>
            </w:r>
          </w:p>
        </w:tc>
        <w:tc>
          <w:tcPr>
            <w:tcW w:w="1007" w:type="dxa"/>
            <w:tcBorders>
              <w:top w:val="nil"/>
              <w:bottom w:val="nil"/>
            </w:tcBorders>
            <w:noWrap/>
            <w:hideMark/>
          </w:tcPr>
          <w:p w14:paraId="660422EA"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558</w:t>
            </w:r>
          </w:p>
        </w:tc>
        <w:tc>
          <w:tcPr>
            <w:tcW w:w="1106" w:type="dxa"/>
            <w:tcBorders>
              <w:top w:val="nil"/>
              <w:bottom w:val="nil"/>
            </w:tcBorders>
            <w:noWrap/>
            <w:hideMark/>
          </w:tcPr>
          <w:p w14:paraId="47BC6943"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10.0</w:t>
            </w:r>
          </w:p>
        </w:tc>
        <w:tc>
          <w:tcPr>
            <w:tcW w:w="942" w:type="dxa"/>
            <w:tcBorders>
              <w:top w:val="nil"/>
              <w:bottom w:val="nil"/>
            </w:tcBorders>
            <w:noWrap/>
            <w:hideMark/>
          </w:tcPr>
          <w:p w14:paraId="221F0BA7" w14:textId="258E8D0F" w:rsidR="009B6023" w:rsidRPr="00A851C4" w:rsidRDefault="00FE6D17"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NS</w:t>
            </w:r>
          </w:p>
        </w:tc>
      </w:tr>
      <w:tr w:rsidR="00A851C4" w:rsidRPr="00A851C4" w14:paraId="074E006D" w14:textId="77777777" w:rsidTr="00645CD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bottom w:val="nil"/>
            </w:tcBorders>
            <w:noWrap/>
            <w:hideMark/>
          </w:tcPr>
          <w:p w14:paraId="005F5E63" w14:textId="5DBCC231" w:rsidR="009B6023" w:rsidRPr="00A851C4" w:rsidRDefault="009B6023" w:rsidP="009B6023">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 xml:space="preserve">Rumination </w:t>
            </w:r>
            <w:r w:rsidR="00476DA5" w:rsidRPr="00A851C4">
              <w:rPr>
                <w:rFonts w:ascii="Calibri" w:eastAsia="Times New Roman" w:hAnsi="Calibri" w:cs="Calibri"/>
                <w:b w:val="0"/>
                <w:bCs w:val="0"/>
                <w:sz w:val="20"/>
                <w:szCs w:val="20"/>
                <w:lang w:eastAsia="en-GB"/>
              </w:rPr>
              <w:t>t</w:t>
            </w:r>
            <w:r w:rsidRPr="00A851C4">
              <w:rPr>
                <w:rFonts w:ascii="Calibri" w:eastAsia="Times New Roman" w:hAnsi="Calibri" w:cs="Calibri"/>
                <w:b w:val="0"/>
                <w:bCs w:val="0"/>
                <w:sz w:val="20"/>
                <w:szCs w:val="20"/>
                <w:lang w:eastAsia="en-GB"/>
              </w:rPr>
              <w:t>ime</w:t>
            </w:r>
            <w:r w:rsidR="00FE6D17" w:rsidRPr="00A851C4">
              <w:rPr>
                <w:rFonts w:ascii="Calibri" w:eastAsia="Times New Roman" w:hAnsi="Calibri" w:cs="Calibri"/>
                <w:b w:val="0"/>
                <w:bCs w:val="0"/>
                <w:sz w:val="20"/>
                <w:szCs w:val="20"/>
                <w:lang w:eastAsia="en-GB"/>
              </w:rPr>
              <w:t xml:space="preserve"> (min/day)</w:t>
            </w:r>
          </w:p>
        </w:tc>
        <w:tc>
          <w:tcPr>
            <w:tcW w:w="1074" w:type="dxa"/>
            <w:tcBorders>
              <w:top w:val="nil"/>
              <w:bottom w:val="nil"/>
            </w:tcBorders>
            <w:noWrap/>
            <w:hideMark/>
          </w:tcPr>
          <w:p w14:paraId="65B4B030" w14:textId="041C4381" w:rsidR="009B6023" w:rsidRPr="00A851C4" w:rsidRDefault="009B6023" w:rsidP="0027242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407</w:t>
            </w:r>
            <w:r w:rsidR="00DA7CA7">
              <w:rPr>
                <w:rFonts w:ascii="Calibri" w:eastAsia="Times New Roman" w:hAnsi="Calibri" w:cs="Calibri"/>
                <w:sz w:val="20"/>
                <w:szCs w:val="20"/>
                <w:vertAlign w:val="superscript"/>
                <w:lang w:eastAsia="en-GB"/>
              </w:rPr>
              <w:t>b</w:t>
            </w:r>
          </w:p>
        </w:tc>
        <w:tc>
          <w:tcPr>
            <w:tcW w:w="945" w:type="dxa"/>
            <w:tcBorders>
              <w:top w:val="nil"/>
              <w:bottom w:val="nil"/>
            </w:tcBorders>
            <w:noWrap/>
            <w:hideMark/>
          </w:tcPr>
          <w:p w14:paraId="5FD8126E"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8.6</w:t>
            </w:r>
          </w:p>
        </w:tc>
        <w:tc>
          <w:tcPr>
            <w:tcW w:w="1083" w:type="dxa"/>
            <w:tcBorders>
              <w:top w:val="nil"/>
              <w:bottom w:val="nil"/>
            </w:tcBorders>
            <w:noWrap/>
            <w:hideMark/>
          </w:tcPr>
          <w:p w14:paraId="7F47EAE3" w14:textId="4CC51091"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382</w:t>
            </w:r>
            <w:r w:rsidR="00DA7CA7">
              <w:rPr>
                <w:rFonts w:ascii="Calibri" w:eastAsia="Times New Roman" w:hAnsi="Calibri" w:cs="Calibri"/>
                <w:sz w:val="20"/>
                <w:szCs w:val="20"/>
                <w:vertAlign w:val="superscript"/>
                <w:lang w:eastAsia="en-GB"/>
              </w:rPr>
              <w:t>b</w:t>
            </w:r>
          </w:p>
        </w:tc>
        <w:tc>
          <w:tcPr>
            <w:tcW w:w="1061" w:type="dxa"/>
            <w:tcBorders>
              <w:top w:val="nil"/>
              <w:bottom w:val="nil"/>
            </w:tcBorders>
            <w:noWrap/>
            <w:hideMark/>
          </w:tcPr>
          <w:p w14:paraId="050AFA02"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16.3</w:t>
            </w:r>
          </w:p>
        </w:tc>
        <w:tc>
          <w:tcPr>
            <w:tcW w:w="1007" w:type="dxa"/>
            <w:tcBorders>
              <w:top w:val="nil"/>
              <w:bottom w:val="nil"/>
            </w:tcBorders>
            <w:noWrap/>
            <w:hideMark/>
          </w:tcPr>
          <w:p w14:paraId="1125D5CD" w14:textId="4FA745CB"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448</w:t>
            </w:r>
            <w:r w:rsidR="00DA7CA7">
              <w:rPr>
                <w:rFonts w:ascii="Calibri" w:eastAsia="Times New Roman" w:hAnsi="Calibri" w:cs="Calibri"/>
                <w:sz w:val="20"/>
                <w:szCs w:val="20"/>
                <w:vertAlign w:val="superscript"/>
                <w:lang w:eastAsia="en-GB"/>
              </w:rPr>
              <w:t>a</w:t>
            </w:r>
          </w:p>
        </w:tc>
        <w:tc>
          <w:tcPr>
            <w:tcW w:w="1106" w:type="dxa"/>
            <w:tcBorders>
              <w:top w:val="nil"/>
              <w:bottom w:val="nil"/>
            </w:tcBorders>
            <w:noWrap/>
            <w:hideMark/>
          </w:tcPr>
          <w:p w14:paraId="7387E05A"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8.4</w:t>
            </w:r>
          </w:p>
        </w:tc>
        <w:tc>
          <w:tcPr>
            <w:tcW w:w="942" w:type="dxa"/>
            <w:tcBorders>
              <w:top w:val="nil"/>
              <w:bottom w:val="nil"/>
            </w:tcBorders>
            <w:noWrap/>
            <w:hideMark/>
          </w:tcPr>
          <w:p w14:paraId="3EB6D674"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0.0003</w:t>
            </w:r>
          </w:p>
        </w:tc>
      </w:tr>
      <w:tr w:rsidR="00A851C4" w:rsidRPr="00A851C4" w14:paraId="3483DCF0" w14:textId="77777777" w:rsidTr="00645CD8">
        <w:trPr>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bottom w:val="nil"/>
            </w:tcBorders>
            <w:noWrap/>
            <w:hideMark/>
          </w:tcPr>
          <w:p w14:paraId="567318BB" w14:textId="5D8408E5" w:rsidR="00FE6D17" w:rsidRPr="00A851C4" w:rsidRDefault="009B6023" w:rsidP="00FE6D17">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 xml:space="preserve">Eating </w:t>
            </w:r>
            <w:r w:rsidR="00476DA5" w:rsidRPr="00A851C4">
              <w:rPr>
                <w:rFonts w:ascii="Calibri" w:eastAsia="Times New Roman" w:hAnsi="Calibri" w:cs="Calibri"/>
                <w:b w:val="0"/>
                <w:bCs w:val="0"/>
                <w:sz w:val="20"/>
                <w:szCs w:val="20"/>
                <w:lang w:eastAsia="en-GB"/>
              </w:rPr>
              <w:t>t</w:t>
            </w:r>
            <w:r w:rsidRPr="00A851C4">
              <w:rPr>
                <w:rFonts w:ascii="Calibri" w:eastAsia="Times New Roman" w:hAnsi="Calibri" w:cs="Calibri"/>
                <w:b w:val="0"/>
                <w:bCs w:val="0"/>
                <w:sz w:val="20"/>
                <w:szCs w:val="20"/>
                <w:lang w:eastAsia="en-GB"/>
              </w:rPr>
              <w:t>ime</w:t>
            </w:r>
            <w:r w:rsidR="00FE6D17" w:rsidRPr="00A851C4">
              <w:rPr>
                <w:rFonts w:ascii="Calibri" w:eastAsia="Times New Roman" w:hAnsi="Calibri" w:cs="Calibri"/>
                <w:b w:val="0"/>
                <w:bCs w:val="0"/>
                <w:sz w:val="20"/>
                <w:szCs w:val="20"/>
                <w:lang w:eastAsia="en-GB"/>
              </w:rPr>
              <w:t xml:space="preserve"> (Min/day)</w:t>
            </w:r>
          </w:p>
        </w:tc>
        <w:tc>
          <w:tcPr>
            <w:tcW w:w="1074" w:type="dxa"/>
            <w:tcBorders>
              <w:top w:val="nil"/>
              <w:bottom w:val="nil"/>
            </w:tcBorders>
            <w:noWrap/>
            <w:hideMark/>
          </w:tcPr>
          <w:p w14:paraId="1888B48C" w14:textId="6681D86C" w:rsidR="009B6023" w:rsidRPr="00A851C4" w:rsidRDefault="009B6023" w:rsidP="0027242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476</w:t>
            </w:r>
            <w:r w:rsidR="00C20A86" w:rsidRPr="00A851C4">
              <w:rPr>
                <w:rFonts w:ascii="Calibri" w:eastAsia="Times New Roman" w:hAnsi="Calibri" w:cs="Calibri"/>
                <w:sz w:val="20"/>
                <w:szCs w:val="20"/>
                <w:vertAlign w:val="superscript"/>
                <w:lang w:eastAsia="en-GB"/>
              </w:rPr>
              <w:t>a</w:t>
            </w:r>
          </w:p>
        </w:tc>
        <w:tc>
          <w:tcPr>
            <w:tcW w:w="945" w:type="dxa"/>
            <w:tcBorders>
              <w:top w:val="nil"/>
              <w:bottom w:val="nil"/>
            </w:tcBorders>
            <w:noWrap/>
            <w:hideMark/>
          </w:tcPr>
          <w:p w14:paraId="4F8326F1"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18.2</w:t>
            </w:r>
          </w:p>
        </w:tc>
        <w:tc>
          <w:tcPr>
            <w:tcW w:w="1083" w:type="dxa"/>
            <w:tcBorders>
              <w:top w:val="nil"/>
              <w:bottom w:val="nil"/>
            </w:tcBorders>
            <w:noWrap/>
            <w:hideMark/>
          </w:tcPr>
          <w:p w14:paraId="7579BB59" w14:textId="44BDFD7C"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415</w:t>
            </w:r>
            <w:r w:rsidR="00661746" w:rsidRPr="00A851C4">
              <w:rPr>
                <w:rFonts w:ascii="Calibri" w:eastAsia="Times New Roman" w:hAnsi="Calibri" w:cs="Calibri"/>
                <w:sz w:val="20"/>
                <w:szCs w:val="20"/>
                <w:vertAlign w:val="superscript"/>
                <w:lang w:eastAsia="en-GB"/>
              </w:rPr>
              <w:t>b</w:t>
            </w:r>
          </w:p>
        </w:tc>
        <w:tc>
          <w:tcPr>
            <w:tcW w:w="1061" w:type="dxa"/>
            <w:tcBorders>
              <w:top w:val="nil"/>
              <w:bottom w:val="nil"/>
            </w:tcBorders>
            <w:noWrap/>
            <w:hideMark/>
          </w:tcPr>
          <w:p w14:paraId="5A153054"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15.6</w:t>
            </w:r>
          </w:p>
        </w:tc>
        <w:tc>
          <w:tcPr>
            <w:tcW w:w="1007" w:type="dxa"/>
            <w:tcBorders>
              <w:top w:val="nil"/>
              <w:bottom w:val="nil"/>
            </w:tcBorders>
            <w:noWrap/>
            <w:hideMark/>
          </w:tcPr>
          <w:p w14:paraId="79EBEF0A" w14:textId="4E03D4CF"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414</w:t>
            </w:r>
            <w:r w:rsidR="00C20A86" w:rsidRPr="00A851C4">
              <w:rPr>
                <w:rFonts w:ascii="Calibri" w:eastAsia="Times New Roman" w:hAnsi="Calibri" w:cs="Calibri"/>
                <w:sz w:val="20"/>
                <w:szCs w:val="20"/>
                <w:vertAlign w:val="superscript"/>
                <w:lang w:eastAsia="en-GB"/>
              </w:rPr>
              <w:t>b</w:t>
            </w:r>
          </w:p>
        </w:tc>
        <w:tc>
          <w:tcPr>
            <w:tcW w:w="1106" w:type="dxa"/>
            <w:tcBorders>
              <w:top w:val="nil"/>
              <w:bottom w:val="nil"/>
            </w:tcBorders>
            <w:noWrap/>
            <w:hideMark/>
          </w:tcPr>
          <w:p w14:paraId="6B3E3B61"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20.2</w:t>
            </w:r>
          </w:p>
        </w:tc>
        <w:tc>
          <w:tcPr>
            <w:tcW w:w="942" w:type="dxa"/>
            <w:tcBorders>
              <w:top w:val="nil"/>
              <w:bottom w:val="nil"/>
            </w:tcBorders>
            <w:noWrap/>
            <w:hideMark/>
          </w:tcPr>
          <w:p w14:paraId="4D78F60B"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0.032</w:t>
            </w:r>
          </w:p>
        </w:tc>
      </w:tr>
      <w:tr w:rsidR="00A851C4" w:rsidRPr="00A851C4" w14:paraId="053B809D" w14:textId="77777777" w:rsidTr="00645CD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bottom w:val="nil"/>
            </w:tcBorders>
            <w:noWrap/>
            <w:hideMark/>
          </w:tcPr>
          <w:p w14:paraId="41BFADF7" w14:textId="3A223B27" w:rsidR="00FE6D17" w:rsidRPr="00A851C4" w:rsidRDefault="009B6023" w:rsidP="00FE6D17">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 xml:space="preserve">Drinking </w:t>
            </w:r>
            <w:r w:rsidR="00476DA5" w:rsidRPr="00A851C4">
              <w:rPr>
                <w:rFonts w:ascii="Calibri" w:eastAsia="Times New Roman" w:hAnsi="Calibri" w:cs="Calibri"/>
                <w:b w:val="0"/>
                <w:bCs w:val="0"/>
                <w:sz w:val="20"/>
                <w:szCs w:val="20"/>
                <w:lang w:eastAsia="en-GB"/>
              </w:rPr>
              <w:t>t</w:t>
            </w:r>
            <w:r w:rsidRPr="00A851C4">
              <w:rPr>
                <w:rFonts w:ascii="Calibri" w:eastAsia="Times New Roman" w:hAnsi="Calibri" w:cs="Calibri"/>
                <w:b w:val="0"/>
                <w:bCs w:val="0"/>
                <w:sz w:val="20"/>
                <w:szCs w:val="20"/>
                <w:lang w:eastAsia="en-GB"/>
              </w:rPr>
              <w:t>ime</w:t>
            </w:r>
            <w:r w:rsidR="00FE6D17" w:rsidRPr="00A851C4">
              <w:rPr>
                <w:rFonts w:ascii="Calibri" w:eastAsia="Times New Roman" w:hAnsi="Calibri" w:cs="Calibri"/>
                <w:b w:val="0"/>
                <w:bCs w:val="0"/>
                <w:sz w:val="20"/>
                <w:szCs w:val="20"/>
                <w:lang w:eastAsia="en-GB"/>
              </w:rPr>
              <w:t xml:space="preserve"> (min/day)</w:t>
            </w:r>
          </w:p>
        </w:tc>
        <w:tc>
          <w:tcPr>
            <w:tcW w:w="1074" w:type="dxa"/>
            <w:tcBorders>
              <w:top w:val="nil"/>
              <w:bottom w:val="nil"/>
            </w:tcBorders>
            <w:noWrap/>
            <w:hideMark/>
          </w:tcPr>
          <w:p w14:paraId="7181C135" w14:textId="7B30102C" w:rsidR="009B6023" w:rsidRPr="00A851C4" w:rsidRDefault="009B6023" w:rsidP="0027242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4</w:t>
            </w:r>
            <w:r w:rsidR="00DA7CA7">
              <w:rPr>
                <w:rFonts w:ascii="Calibri" w:eastAsia="Times New Roman" w:hAnsi="Calibri" w:cs="Calibri"/>
                <w:sz w:val="20"/>
                <w:szCs w:val="20"/>
                <w:vertAlign w:val="superscript"/>
                <w:lang w:eastAsia="en-GB"/>
              </w:rPr>
              <w:t>b</w:t>
            </w:r>
          </w:p>
        </w:tc>
        <w:tc>
          <w:tcPr>
            <w:tcW w:w="945" w:type="dxa"/>
            <w:tcBorders>
              <w:top w:val="nil"/>
              <w:bottom w:val="nil"/>
            </w:tcBorders>
            <w:noWrap/>
            <w:hideMark/>
          </w:tcPr>
          <w:p w14:paraId="19DDFE59"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0.4</w:t>
            </w:r>
          </w:p>
        </w:tc>
        <w:tc>
          <w:tcPr>
            <w:tcW w:w="1083" w:type="dxa"/>
            <w:tcBorders>
              <w:top w:val="nil"/>
              <w:bottom w:val="nil"/>
            </w:tcBorders>
            <w:noWrap/>
            <w:hideMark/>
          </w:tcPr>
          <w:p w14:paraId="74736BFA" w14:textId="386FB35C"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5</w:t>
            </w:r>
            <w:r w:rsidR="00C20A86" w:rsidRPr="00A851C4">
              <w:rPr>
                <w:rFonts w:ascii="Calibri" w:eastAsia="Times New Roman" w:hAnsi="Calibri" w:cs="Calibri"/>
                <w:sz w:val="20"/>
                <w:szCs w:val="20"/>
                <w:vertAlign w:val="superscript"/>
                <w:lang w:eastAsia="en-GB"/>
              </w:rPr>
              <w:t>ab</w:t>
            </w:r>
          </w:p>
        </w:tc>
        <w:tc>
          <w:tcPr>
            <w:tcW w:w="1061" w:type="dxa"/>
            <w:tcBorders>
              <w:top w:val="nil"/>
              <w:bottom w:val="nil"/>
            </w:tcBorders>
            <w:noWrap/>
            <w:hideMark/>
          </w:tcPr>
          <w:p w14:paraId="0B025940"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0.5</w:t>
            </w:r>
          </w:p>
        </w:tc>
        <w:tc>
          <w:tcPr>
            <w:tcW w:w="1007" w:type="dxa"/>
            <w:tcBorders>
              <w:top w:val="nil"/>
              <w:bottom w:val="nil"/>
            </w:tcBorders>
            <w:noWrap/>
            <w:hideMark/>
          </w:tcPr>
          <w:p w14:paraId="74269070" w14:textId="6A74CE0D"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6</w:t>
            </w:r>
            <w:r w:rsidR="00DA7CA7">
              <w:rPr>
                <w:rFonts w:ascii="Calibri" w:eastAsia="Times New Roman" w:hAnsi="Calibri" w:cs="Calibri"/>
                <w:sz w:val="20"/>
                <w:szCs w:val="20"/>
                <w:vertAlign w:val="superscript"/>
                <w:lang w:eastAsia="en-GB"/>
              </w:rPr>
              <w:t>a</w:t>
            </w:r>
          </w:p>
        </w:tc>
        <w:tc>
          <w:tcPr>
            <w:tcW w:w="1106" w:type="dxa"/>
            <w:tcBorders>
              <w:top w:val="nil"/>
              <w:bottom w:val="nil"/>
            </w:tcBorders>
            <w:noWrap/>
            <w:hideMark/>
          </w:tcPr>
          <w:p w14:paraId="06800EA1"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0.5</w:t>
            </w:r>
          </w:p>
        </w:tc>
        <w:tc>
          <w:tcPr>
            <w:tcW w:w="942" w:type="dxa"/>
            <w:tcBorders>
              <w:top w:val="nil"/>
              <w:bottom w:val="nil"/>
            </w:tcBorders>
            <w:noWrap/>
            <w:hideMark/>
          </w:tcPr>
          <w:p w14:paraId="79BDE65D"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0.015</w:t>
            </w:r>
          </w:p>
        </w:tc>
      </w:tr>
      <w:tr w:rsidR="00A851C4" w:rsidRPr="00A851C4" w14:paraId="6361B151" w14:textId="77777777" w:rsidTr="00645CD8">
        <w:trPr>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bottom w:val="nil"/>
            </w:tcBorders>
            <w:noWrap/>
            <w:hideMark/>
          </w:tcPr>
          <w:p w14:paraId="56C1C034" w14:textId="55F1103A" w:rsidR="009B6023" w:rsidRPr="00A851C4" w:rsidRDefault="009B6023" w:rsidP="009B6023">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Activity</w:t>
            </w:r>
            <w:r w:rsidR="00FE6D17" w:rsidRPr="00A851C4">
              <w:rPr>
                <w:rFonts w:ascii="Calibri" w:eastAsia="Times New Roman" w:hAnsi="Calibri" w:cs="Calibri"/>
                <w:b w:val="0"/>
                <w:bCs w:val="0"/>
                <w:sz w:val="20"/>
                <w:szCs w:val="20"/>
                <w:lang w:eastAsia="en-GB"/>
              </w:rPr>
              <w:t xml:space="preserve"> index (n/day)</w:t>
            </w:r>
          </w:p>
        </w:tc>
        <w:tc>
          <w:tcPr>
            <w:tcW w:w="1074" w:type="dxa"/>
            <w:tcBorders>
              <w:top w:val="nil"/>
              <w:bottom w:val="nil"/>
            </w:tcBorders>
            <w:noWrap/>
            <w:hideMark/>
          </w:tcPr>
          <w:p w14:paraId="61F77B6E" w14:textId="13CD469B" w:rsidR="009B6023" w:rsidRPr="00A851C4" w:rsidRDefault="009B6023" w:rsidP="0027242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128</w:t>
            </w:r>
            <w:r w:rsidR="00661746" w:rsidRPr="00A851C4">
              <w:rPr>
                <w:rFonts w:ascii="Calibri" w:eastAsia="Times New Roman" w:hAnsi="Calibri" w:cs="Calibri"/>
                <w:sz w:val="20"/>
                <w:szCs w:val="20"/>
                <w:vertAlign w:val="superscript"/>
                <w:lang w:eastAsia="en-GB"/>
              </w:rPr>
              <w:t>a</w:t>
            </w:r>
          </w:p>
        </w:tc>
        <w:tc>
          <w:tcPr>
            <w:tcW w:w="945" w:type="dxa"/>
            <w:tcBorders>
              <w:top w:val="nil"/>
              <w:bottom w:val="nil"/>
            </w:tcBorders>
            <w:noWrap/>
            <w:hideMark/>
          </w:tcPr>
          <w:p w14:paraId="6E47246B"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2.2</w:t>
            </w:r>
          </w:p>
        </w:tc>
        <w:tc>
          <w:tcPr>
            <w:tcW w:w="1083" w:type="dxa"/>
            <w:tcBorders>
              <w:top w:val="nil"/>
              <w:bottom w:val="nil"/>
            </w:tcBorders>
            <w:noWrap/>
            <w:hideMark/>
          </w:tcPr>
          <w:p w14:paraId="3A4D0792" w14:textId="451A63A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127</w:t>
            </w:r>
            <w:r w:rsidR="00661746" w:rsidRPr="00A851C4">
              <w:rPr>
                <w:rFonts w:ascii="Calibri" w:eastAsia="Times New Roman" w:hAnsi="Calibri" w:cs="Calibri"/>
                <w:sz w:val="20"/>
                <w:szCs w:val="20"/>
                <w:vertAlign w:val="superscript"/>
                <w:lang w:eastAsia="en-GB"/>
              </w:rPr>
              <w:t>a</w:t>
            </w:r>
          </w:p>
        </w:tc>
        <w:tc>
          <w:tcPr>
            <w:tcW w:w="1061" w:type="dxa"/>
            <w:tcBorders>
              <w:top w:val="nil"/>
              <w:bottom w:val="nil"/>
            </w:tcBorders>
            <w:noWrap/>
            <w:hideMark/>
          </w:tcPr>
          <w:p w14:paraId="382838B1"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2.4</w:t>
            </w:r>
          </w:p>
        </w:tc>
        <w:tc>
          <w:tcPr>
            <w:tcW w:w="1007" w:type="dxa"/>
            <w:tcBorders>
              <w:top w:val="nil"/>
              <w:bottom w:val="nil"/>
            </w:tcBorders>
            <w:noWrap/>
            <w:hideMark/>
          </w:tcPr>
          <w:p w14:paraId="7A13B12B" w14:textId="4FB9FB43"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117</w:t>
            </w:r>
            <w:r w:rsidR="00661746" w:rsidRPr="00A851C4">
              <w:rPr>
                <w:rFonts w:ascii="Calibri" w:eastAsia="Times New Roman" w:hAnsi="Calibri" w:cs="Calibri"/>
                <w:sz w:val="20"/>
                <w:szCs w:val="20"/>
                <w:vertAlign w:val="superscript"/>
                <w:lang w:eastAsia="en-GB"/>
              </w:rPr>
              <w:t>b</w:t>
            </w:r>
          </w:p>
        </w:tc>
        <w:tc>
          <w:tcPr>
            <w:tcW w:w="1106" w:type="dxa"/>
            <w:tcBorders>
              <w:top w:val="nil"/>
              <w:bottom w:val="nil"/>
            </w:tcBorders>
            <w:noWrap/>
            <w:hideMark/>
          </w:tcPr>
          <w:p w14:paraId="6080BAC7"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3.0</w:t>
            </w:r>
          </w:p>
        </w:tc>
        <w:tc>
          <w:tcPr>
            <w:tcW w:w="942" w:type="dxa"/>
            <w:tcBorders>
              <w:top w:val="nil"/>
              <w:bottom w:val="nil"/>
            </w:tcBorders>
            <w:noWrap/>
            <w:hideMark/>
          </w:tcPr>
          <w:p w14:paraId="458A3D62"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0.008</w:t>
            </w:r>
          </w:p>
        </w:tc>
      </w:tr>
      <w:tr w:rsidR="00A851C4" w:rsidRPr="00A851C4" w14:paraId="457F92B8" w14:textId="77777777" w:rsidTr="00645CD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bottom w:val="nil"/>
            </w:tcBorders>
            <w:noWrap/>
            <w:hideMark/>
          </w:tcPr>
          <w:p w14:paraId="35DC4CAA" w14:textId="3470BA01" w:rsidR="009B6023" w:rsidRPr="00A851C4" w:rsidRDefault="009B6023" w:rsidP="009B6023">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 xml:space="preserve">Rumination </w:t>
            </w:r>
            <w:r w:rsidR="00476DA5" w:rsidRPr="00A851C4">
              <w:rPr>
                <w:rFonts w:ascii="Calibri" w:eastAsia="Times New Roman" w:hAnsi="Calibri" w:cs="Calibri"/>
                <w:b w:val="0"/>
                <w:bCs w:val="0"/>
                <w:sz w:val="20"/>
                <w:szCs w:val="20"/>
                <w:lang w:eastAsia="en-GB"/>
              </w:rPr>
              <w:t>c</w:t>
            </w:r>
            <w:r w:rsidRPr="00A851C4">
              <w:rPr>
                <w:rFonts w:ascii="Calibri" w:eastAsia="Times New Roman" w:hAnsi="Calibri" w:cs="Calibri"/>
                <w:b w:val="0"/>
                <w:bCs w:val="0"/>
                <w:sz w:val="20"/>
                <w:szCs w:val="20"/>
                <w:lang w:eastAsia="en-GB"/>
              </w:rPr>
              <w:t>hews</w:t>
            </w:r>
            <w:r w:rsidR="00476DA5" w:rsidRPr="00A851C4">
              <w:rPr>
                <w:rFonts w:ascii="Calibri" w:eastAsia="Times New Roman" w:hAnsi="Calibri" w:cs="Calibri"/>
                <w:b w:val="0"/>
                <w:bCs w:val="0"/>
                <w:sz w:val="20"/>
                <w:szCs w:val="20"/>
                <w:lang w:eastAsia="en-GB"/>
              </w:rPr>
              <w:t xml:space="preserve"> (n/day)</w:t>
            </w:r>
          </w:p>
        </w:tc>
        <w:tc>
          <w:tcPr>
            <w:tcW w:w="1074" w:type="dxa"/>
            <w:tcBorders>
              <w:top w:val="nil"/>
              <w:bottom w:val="nil"/>
            </w:tcBorders>
            <w:noWrap/>
            <w:hideMark/>
          </w:tcPr>
          <w:p w14:paraId="5F75E03C" w14:textId="7ACB13BC" w:rsidR="009B6023" w:rsidRPr="00A851C4" w:rsidRDefault="009B6023" w:rsidP="0027242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24525</w:t>
            </w:r>
            <w:r w:rsidR="00DA7CA7">
              <w:rPr>
                <w:rFonts w:ascii="Calibri" w:eastAsia="Times New Roman" w:hAnsi="Calibri" w:cs="Calibri"/>
                <w:sz w:val="20"/>
                <w:szCs w:val="20"/>
                <w:vertAlign w:val="superscript"/>
                <w:lang w:eastAsia="en-GB"/>
              </w:rPr>
              <w:t>b</w:t>
            </w:r>
          </w:p>
        </w:tc>
        <w:tc>
          <w:tcPr>
            <w:tcW w:w="945" w:type="dxa"/>
            <w:tcBorders>
              <w:top w:val="nil"/>
              <w:bottom w:val="nil"/>
            </w:tcBorders>
            <w:noWrap/>
            <w:hideMark/>
          </w:tcPr>
          <w:p w14:paraId="48284CC4"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643.6</w:t>
            </w:r>
          </w:p>
        </w:tc>
        <w:tc>
          <w:tcPr>
            <w:tcW w:w="1083" w:type="dxa"/>
            <w:tcBorders>
              <w:top w:val="nil"/>
              <w:bottom w:val="nil"/>
            </w:tcBorders>
            <w:noWrap/>
            <w:hideMark/>
          </w:tcPr>
          <w:p w14:paraId="4D15D56B" w14:textId="18F368CD"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23300</w:t>
            </w:r>
            <w:r w:rsidR="00DA7CA7">
              <w:rPr>
                <w:rFonts w:ascii="Calibri" w:eastAsia="Times New Roman" w:hAnsi="Calibri" w:cs="Calibri"/>
                <w:sz w:val="20"/>
                <w:szCs w:val="20"/>
                <w:vertAlign w:val="superscript"/>
                <w:lang w:eastAsia="en-GB"/>
              </w:rPr>
              <w:t>b</w:t>
            </w:r>
          </w:p>
        </w:tc>
        <w:tc>
          <w:tcPr>
            <w:tcW w:w="1061" w:type="dxa"/>
            <w:tcBorders>
              <w:top w:val="nil"/>
              <w:bottom w:val="nil"/>
            </w:tcBorders>
            <w:noWrap/>
            <w:hideMark/>
          </w:tcPr>
          <w:p w14:paraId="59A93805"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1170.1</w:t>
            </w:r>
          </w:p>
        </w:tc>
        <w:tc>
          <w:tcPr>
            <w:tcW w:w="1007" w:type="dxa"/>
            <w:tcBorders>
              <w:top w:val="nil"/>
              <w:bottom w:val="nil"/>
            </w:tcBorders>
            <w:noWrap/>
            <w:hideMark/>
          </w:tcPr>
          <w:p w14:paraId="4BD702F7" w14:textId="5161448F"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27443</w:t>
            </w:r>
            <w:r w:rsidR="00DA7CA7">
              <w:rPr>
                <w:rFonts w:ascii="Calibri" w:eastAsia="Times New Roman" w:hAnsi="Calibri" w:cs="Calibri"/>
                <w:sz w:val="20"/>
                <w:szCs w:val="20"/>
                <w:vertAlign w:val="superscript"/>
                <w:lang w:eastAsia="en-GB"/>
              </w:rPr>
              <w:t>a</w:t>
            </w:r>
          </w:p>
        </w:tc>
        <w:tc>
          <w:tcPr>
            <w:tcW w:w="1106" w:type="dxa"/>
            <w:tcBorders>
              <w:top w:val="nil"/>
              <w:bottom w:val="nil"/>
            </w:tcBorders>
            <w:noWrap/>
            <w:hideMark/>
          </w:tcPr>
          <w:p w14:paraId="12998DD5"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661.8</w:t>
            </w:r>
          </w:p>
        </w:tc>
        <w:tc>
          <w:tcPr>
            <w:tcW w:w="942" w:type="dxa"/>
            <w:tcBorders>
              <w:top w:val="nil"/>
              <w:bottom w:val="nil"/>
            </w:tcBorders>
            <w:noWrap/>
            <w:hideMark/>
          </w:tcPr>
          <w:p w14:paraId="27E2DE86"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0.002</w:t>
            </w:r>
          </w:p>
        </w:tc>
      </w:tr>
      <w:tr w:rsidR="00A851C4" w:rsidRPr="00A851C4" w14:paraId="6374A648" w14:textId="77777777" w:rsidTr="00645CD8">
        <w:trPr>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bottom w:val="nil"/>
            </w:tcBorders>
            <w:noWrap/>
            <w:hideMark/>
          </w:tcPr>
          <w:p w14:paraId="4A2C8717" w14:textId="36065C6F" w:rsidR="009B6023" w:rsidRPr="00A851C4" w:rsidRDefault="009B6023" w:rsidP="009B6023">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 xml:space="preserve">Eating </w:t>
            </w:r>
            <w:r w:rsidR="00476DA5" w:rsidRPr="00A851C4">
              <w:rPr>
                <w:rFonts w:ascii="Calibri" w:eastAsia="Times New Roman" w:hAnsi="Calibri" w:cs="Calibri"/>
                <w:b w:val="0"/>
                <w:bCs w:val="0"/>
                <w:sz w:val="20"/>
                <w:szCs w:val="20"/>
                <w:lang w:eastAsia="en-GB"/>
              </w:rPr>
              <w:t>c</w:t>
            </w:r>
            <w:r w:rsidRPr="00A851C4">
              <w:rPr>
                <w:rFonts w:ascii="Calibri" w:eastAsia="Times New Roman" w:hAnsi="Calibri" w:cs="Calibri"/>
                <w:b w:val="0"/>
                <w:bCs w:val="0"/>
                <w:sz w:val="20"/>
                <w:szCs w:val="20"/>
                <w:lang w:eastAsia="en-GB"/>
              </w:rPr>
              <w:t>hews</w:t>
            </w:r>
            <w:r w:rsidR="00476DA5" w:rsidRPr="00A851C4">
              <w:rPr>
                <w:rFonts w:ascii="Calibri" w:eastAsia="Times New Roman" w:hAnsi="Calibri" w:cs="Calibri"/>
                <w:b w:val="0"/>
                <w:bCs w:val="0"/>
                <w:sz w:val="20"/>
                <w:szCs w:val="20"/>
                <w:lang w:eastAsia="en-GB"/>
              </w:rPr>
              <w:t xml:space="preserve"> (n/Day)</w:t>
            </w:r>
          </w:p>
        </w:tc>
        <w:tc>
          <w:tcPr>
            <w:tcW w:w="1074" w:type="dxa"/>
            <w:tcBorders>
              <w:top w:val="nil"/>
              <w:bottom w:val="nil"/>
            </w:tcBorders>
            <w:noWrap/>
            <w:hideMark/>
          </w:tcPr>
          <w:p w14:paraId="29476CED" w14:textId="268AA614" w:rsidR="009B6023" w:rsidRPr="00A851C4" w:rsidRDefault="009B6023" w:rsidP="0027242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34927</w:t>
            </w:r>
            <w:r w:rsidR="00F80FB1" w:rsidRPr="00A851C4">
              <w:rPr>
                <w:rFonts w:ascii="Calibri" w:eastAsia="Times New Roman" w:hAnsi="Calibri" w:cs="Calibri"/>
                <w:sz w:val="20"/>
                <w:szCs w:val="20"/>
                <w:vertAlign w:val="superscript"/>
                <w:lang w:eastAsia="en-GB"/>
              </w:rPr>
              <w:t>a</w:t>
            </w:r>
          </w:p>
        </w:tc>
        <w:tc>
          <w:tcPr>
            <w:tcW w:w="945" w:type="dxa"/>
            <w:tcBorders>
              <w:top w:val="nil"/>
              <w:bottom w:val="nil"/>
            </w:tcBorders>
            <w:noWrap/>
            <w:hideMark/>
          </w:tcPr>
          <w:p w14:paraId="342A8555"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1533.7</w:t>
            </w:r>
          </w:p>
        </w:tc>
        <w:tc>
          <w:tcPr>
            <w:tcW w:w="1083" w:type="dxa"/>
            <w:tcBorders>
              <w:top w:val="nil"/>
              <w:bottom w:val="nil"/>
            </w:tcBorders>
            <w:noWrap/>
            <w:hideMark/>
          </w:tcPr>
          <w:p w14:paraId="5E49E16C" w14:textId="3012224F"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30036</w:t>
            </w:r>
            <w:r w:rsidR="00F80FB1" w:rsidRPr="00A851C4">
              <w:rPr>
                <w:rFonts w:ascii="Calibri" w:eastAsia="Times New Roman" w:hAnsi="Calibri" w:cs="Calibri"/>
                <w:sz w:val="20"/>
                <w:szCs w:val="20"/>
                <w:vertAlign w:val="superscript"/>
                <w:lang w:eastAsia="en-GB"/>
              </w:rPr>
              <w:t>b</w:t>
            </w:r>
          </w:p>
        </w:tc>
        <w:tc>
          <w:tcPr>
            <w:tcW w:w="1061" w:type="dxa"/>
            <w:tcBorders>
              <w:top w:val="nil"/>
              <w:bottom w:val="nil"/>
            </w:tcBorders>
            <w:noWrap/>
            <w:hideMark/>
          </w:tcPr>
          <w:p w14:paraId="5359DA61"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1130.5</w:t>
            </w:r>
          </w:p>
        </w:tc>
        <w:tc>
          <w:tcPr>
            <w:tcW w:w="1007" w:type="dxa"/>
            <w:tcBorders>
              <w:top w:val="nil"/>
              <w:bottom w:val="nil"/>
            </w:tcBorders>
            <w:noWrap/>
            <w:hideMark/>
          </w:tcPr>
          <w:p w14:paraId="391B9587" w14:textId="21420A2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30145</w:t>
            </w:r>
            <w:r w:rsidR="00F80FB1" w:rsidRPr="00A851C4">
              <w:rPr>
                <w:rFonts w:ascii="Calibri" w:eastAsia="Times New Roman" w:hAnsi="Calibri" w:cs="Calibri"/>
                <w:sz w:val="20"/>
                <w:szCs w:val="20"/>
                <w:vertAlign w:val="superscript"/>
                <w:lang w:eastAsia="en-GB"/>
              </w:rPr>
              <w:t>b</w:t>
            </w:r>
          </w:p>
        </w:tc>
        <w:tc>
          <w:tcPr>
            <w:tcW w:w="1106" w:type="dxa"/>
            <w:tcBorders>
              <w:top w:val="nil"/>
              <w:bottom w:val="nil"/>
            </w:tcBorders>
            <w:noWrap/>
            <w:hideMark/>
          </w:tcPr>
          <w:p w14:paraId="72443129"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1468.7</w:t>
            </w:r>
          </w:p>
        </w:tc>
        <w:tc>
          <w:tcPr>
            <w:tcW w:w="942" w:type="dxa"/>
            <w:tcBorders>
              <w:top w:val="nil"/>
              <w:bottom w:val="nil"/>
            </w:tcBorders>
            <w:noWrap/>
            <w:hideMark/>
          </w:tcPr>
          <w:p w14:paraId="3D1ED8EC"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0.026</w:t>
            </w:r>
          </w:p>
        </w:tc>
      </w:tr>
      <w:tr w:rsidR="00A851C4" w:rsidRPr="00A851C4" w14:paraId="231503D2" w14:textId="77777777" w:rsidTr="00645CD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bottom w:val="nil"/>
            </w:tcBorders>
            <w:noWrap/>
            <w:hideMark/>
          </w:tcPr>
          <w:p w14:paraId="0D1BFC1D" w14:textId="5381E7D3" w:rsidR="009B6023" w:rsidRPr="00A851C4" w:rsidRDefault="009B6023" w:rsidP="009B6023">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 xml:space="preserve">Grazing </w:t>
            </w:r>
            <w:r w:rsidR="00476DA5" w:rsidRPr="00A851C4">
              <w:rPr>
                <w:rFonts w:ascii="Calibri" w:eastAsia="Times New Roman" w:hAnsi="Calibri" w:cs="Calibri"/>
                <w:b w:val="0"/>
                <w:bCs w:val="0"/>
                <w:sz w:val="20"/>
                <w:szCs w:val="20"/>
                <w:lang w:eastAsia="en-GB"/>
              </w:rPr>
              <w:t>b</w:t>
            </w:r>
            <w:r w:rsidRPr="00A851C4">
              <w:rPr>
                <w:rFonts w:ascii="Calibri" w:eastAsia="Times New Roman" w:hAnsi="Calibri" w:cs="Calibri"/>
                <w:b w:val="0"/>
                <w:bCs w:val="0"/>
                <w:sz w:val="20"/>
                <w:szCs w:val="20"/>
                <w:lang w:eastAsia="en-GB"/>
              </w:rPr>
              <w:t>ites</w:t>
            </w:r>
            <w:r w:rsidR="00476DA5" w:rsidRPr="00A851C4">
              <w:rPr>
                <w:rFonts w:ascii="Calibri" w:eastAsia="Times New Roman" w:hAnsi="Calibri" w:cs="Calibri"/>
                <w:b w:val="0"/>
                <w:bCs w:val="0"/>
                <w:sz w:val="20"/>
                <w:szCs w:val="20"/>
                <w:lang w:eastAsia="en-GB"/>
              </w:rPr>
              <w:t xml:space="preserve"> (n/day)</w:t>
            </w:r>
          </w:p>
        </w:tc>
        <w:tc>
          <w:tcPr>
            <w:tcW w:w="1074" w:type="dxa"/>
            <w:tcBorders>
              <w:top w:val="nil"/>
              <w:bottom w:val="nil"/>
            </w:tcBorders>
            <w:noWrap/>
            <w:hideMark/>
          </w:tcPr>
          <w:p w14:paraId="05A3A3DA" w14:textId="7D8C411F" w:rsidR="009B6023" w:rsidRPr="00A851C4" w:rsidRDefault="009B6023" w:rsidP="0027242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31460</w:t>
            </w:r>
            <w:r w:rsidR="00F80FB1" w:rsidRPr="00A851C4">
              <w:rPr>
                <w:rFonts w:ascii="Calibri" w:eastAsia="Times New Roman" w:hAnsi="Calibri" w:cs="Calibri"/>
                <w:sz w:val="20"/>
                <w:szCs w:val="20"/>
                <w:vertAlign w:val="superscript"/>
                <w:lang w:eastAsia="en-GB"/>
              </w:rPr>
              <w:t>a</w:t>
            </w:r>
          </w:p>
        </w:tc>
        <w:tc>
          <w:tcPr>
            <w:tcW w:w="945" w:type="dxa"/>
            <w:tcBorders>
              <w:top w:val="nil"/>
              <w:bottom w:val="nil"/>
            </w:tcBorders>
            <w:noWrap/>
            <w:hideMark/>
          </w:tcPr>
          <w:p w14:paraId="71D1A853"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1437.7</w:t>
            </w:r>
          </w:p>
        </w:tc>
        <w:tc>
          <w:tcPr>
            <w:tcW w:w="1083" w:type="dxa"/>
            <w:tcBorders>
              <w:top w:val="nil"/>
              <w:bottom w:val="nil"/>
            </w:tcBorders>
            <w:noWrap/>
            <w:hideMark/>
          </w:tcPr>
          <w:p w14:paraId="133378F5" w14:textId="08AB42FE"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26249</w:t>
            </w:r>
            <w:r w:rsidR="00F80FB1" w:rsidRPr="00A851C4">
              <w:rPr>
                <w:rFonts w:ascii="Calibri" w:eastAsia="Times New Roman" w:hAnsi="Calibri" w:cs="Calibri"/>
                <w:sz w:val="20"/>
                <w:szCs w:val="20"/>
                <w:vertAlign w:val="superscript"/>
                <w:lang w:eastAsia="en-GB"/>
              </w:rPr>
              <w:t>b</w:t>
            </w:r>
          </w:p>
        </w:tc>
        <w:tc>
          <w:tcPr>
            <w:tcW w:w="1061" w:type="dxa"/>
            <w:tcBorders>
              <w:top w:val="nil"/>
              <w:bottom w:val="nil"/>
            </w:tcBorders>
            <w:noWrap/>
            <w:hideMark/>
          </w:tcPr>
          <w:p w14:paraId="38B40BC6"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1056.7</w:t>
            </w:r>
          </w:p>
        </w:tc>
        <w:tc>
          <w:tcPr>
            <w:tcW w:w="1007" w:type="dxa"/>
            <w:tcBorders>
              <w:top w:val="nil"/>
              <w:bottom w:val="nil"/>
            </w:tcBorders>
            <w:noWrap/>
            <w:hideMark/>
          </w:tcPr>
          <w:p w14:paraId="6E346A51" w14:textId="2D35C026"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25342</w:t>
            </w:r>
            <w:r w:rsidR="00F80FB1" w:rsidRPr="00A851C4">
              <w:rPr>
                <w:rFonts w:ascii="Calibri" w:eastAsia="Times New Roman" w:hAnsi="Calibri" w:cs="Calibri"/>
                <w:sz w:val="20"/>
                <w:szCs w:val="20"/>
                <w:vertAlign w:val="superscript"/>
                <w:lang w:eastAsia="en-GB"/>
              </w:rPr>
              <w:t>b</w:t>
            </w:r>
          </w:p>
        </w:tc>
        <w:tc>
          <w:tcPr>
            <w:tcW w:w="1106" w:type="dxa"/>
            <w:tcBorders>
              <w:top w:val="nil"/>
              <w:bottom w:val="nil"/>
            </w:tcBorders>
            <w:noWrap/>
            <w:hideMark/>
          </w:tcPr>
          <w:p w14:paraId="6BDF98E3"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1365.5</w:t>
            </w:r>
          </w:p>
        </w:tc>
        <w:tc>
          <w:tcPr>
            <w:tcW w:w="942" w:type="dxa"/>
            <w:tcBorders>
              <w:top w:val="nil"/>
              <w:bottom w:val="nil"/>
            </w:tcBorders>
            <w:noWrap/>
            <w:hideMark/>
          </w:tcPr>
          <w:p w14:paraId="7BF93938"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0.003</w:t>
            </w:r>
          </w:p>
        </w:tc>
      </w:tr>
      <w:tr w:rsidR="00A851C4" w:rsidRPr="00A851C4" w14:paraId="3DFD11D6" w14:textId="77777777" w:rsidTr="00645CD8">
        <w:trPr>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bottom w:val="nil"/>
            </w:tcBorders>
            <w:noWrap/>
            <w:hideMark/>
          </w:tcPr>
          <w:p w14:paraId="7840471C" w14:textId="077FE100" w:rsidR="009B6023" w:rsidRPr="00A851C4" w:rsidRDefault="009B6023" w:rsidP="009B6023">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 xml:space="preserve">Chews </w:t>
            </w:r>
            <w:r w:rsidR="00476DA5" w:rsidRPr="00A851C4">
              <w:rPr>
                <w:rFonts w:ascii="Calibri" w:eastAsia="Times New Roman" w:hAnsi="Calibri" w:cs="Calibri"/>
                <w:b w:val="0"/>
                <w:bCs w:val="0"/>
                <w:sz w:val="20"/>
                <w:szCs w:val="20"/>
                <w:lang w:eastAsia="en-GB"/>
              </w:rPr>
              <w:t>p</w:t>
            </w:r>
            <w:r w:rsidRPr="00A851C4">
              <w:rPr>
                <w:rFonts w:ascii="Calibri" w:eastAsia="Times New Roman" w:hAnsi="Calibri" w:cs="Calibri"/>
                <w:b w:val="0"/>
                <w:bCs w:val="0"/>
                <w:sz w:val="20"/>
                <w:szCs w:val="20"/>
                <w:lang w:eastAsia="en-GB"/>
              </w:rPr>
              <w:t xml:space="preserve">er </w:t>
            </w:r>
            <w:r w:rsidR="00476DA5" w:rsidRPr="00A851C4">
              <w:rPr>
                <w:rFonts w:ascii="Calibri" w:eastAsia="Times New Roman" w:hAnsi="Calibri" w:cs="Calibri"/>
                <w:b w:val="0"/>
                <w:bCs w:val="0"/>
                <w:sz w:val="20"/>
                <w:szCs w:val="20"/>
                <w:lang w:eastAsia="en-GB"/>
              </w:rPr>
              <w:t>m</w:t>
            </w:r>
            <w:r w:rsidRPr="00A851C4">
              <w:rPr>
                <w:rFonts w:ascii="Calibri" w:eastAsia="Times New Roman" w:hAnsi="Calibri" w:cs="Calibri"/>
                <w:b w:val="0"/>
                <w:bCs w:val="0"/>
                <w:sz w:val="20"/>
                <w:szCs w:val="20"/>
                <w:lang w:eastAsia="en-GB"/>
              </w:rPr>
              <w:t>inute</w:t>
            </w:r>
          </w:p>
        </w:tc>
        <w:tc>
          <w:tcPr>
            <w:tcW w:w="1074" w:type="dxa"/>
            <w:tcBorders>
              <w:top w:val="nil"/>
              <w:bottom w:val="nil"/>
            </w:tcBorders>
            <w:noWrap/>
            <w:hideMark/>
          </w:tcPr>
          <w:p w14:paraId="54F4E360" w14:textId="77777777" w:rsidR="009B6023" w:rsidRPr="00A851C4" w:rsidRDefault="009B6023" w:rsidP="0027242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68</w:t>
            </w:r>
          </w:p>
        </w:tc>
        <w:tc>
          <w:tcPr>
            <w:tcW w:w="945" w:type="dxa"/>
            <w:tcBorders>
              <w:top w:val="nil"/>
              <w:bottom w:val="nil"/>
            </w:tcBorders>
            <w:noWrap/>
            <w:hideMark/>
          </w:tcPr>
          <w:p w14:paraId="51C3AA6C"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0.6</w:t>
            </w:r>
          </w:p>
        </w:tc>
        <w:tc>
          <w:tcPr>
            <w:tcW w:w="1083" w:type="dxa"/>
            <w:tcBorders>
              <w:top w:val="nil"/>
              <w:bottom w:val="nil"/>
            </w:tcBorders>
            <w:noWrap/>
            <w:hideMark/>
          </w:tcPr>
          <w:p w14:paraId="5A6DD530"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69</w:t>
            </w:r>
          </w:p>
        </w:tc>
        <w:tc>
          <w:tcPr>
            <w:tcW w:w="1061" w:type="dxa"/>
            <w:tcBorders>
              <w:top w:val="nil"/>
              <w:bottom w:val="nil"/>
            </w:tcBorders>
            <w:noWrap/>
            <w:hideMark/>
          </w:tcPr>
          <w:p w14:paraId="4298781E"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0.5</w:t>
            </w:r>
          </w:p>
        </w:tc>
        <w:tc>
          <w:tcPr>
            <w:tcW w:w="1007" w:type="dxa"/>
            <w:tcBorders>
              <w:top w:val="nil"/>
              <w:bottom w:val="nil"/>
            </w:tcBorders>
            <w:noWrap/>
            <w:hideMark/>
          </w:tcPr>
          <w:p w14:paraId="6E44DD07"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68</w:t>
            </w:r>
          </w:p>
        </w:tc>
        <w:tc>
          <w:tcPr>
            <w:tcW w:w="1106" w:type="dxa"/>
            <w:tcBorders>
              <w:top w:val="nil"/>
              <w:bottom w:val="nil"/>
            </w:tcBorders>
            <w:noWrap/>
            <w:hideMark/>
          </w:tcPr>
          <w:p w14:paraId="62E05658"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0.8</w:t>
            </w:r>
          </w:p>
        </w:tc>
        <w:tc>
          <w:tcPr>
            <w:tcW w:w="942" w:type="dxa"/>
            <w:tcBorders>
              <w:top w:val="nil"/>
              <w:bottom w:val="nil"/>
            </w:tcBorders>
            <w:noWrap/>
            <w:hideMark/>
          </w:tcPr>
          <w:p w14:paraId="535D5119" w14:textId="16FECB08" w:rsidR="009B6023" w:rsidRPr="00A851C4" w:rsidRDefault="00FE6D17"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NS</w:t>
            </w:r>
          </w:p>
        </w:tc>
      </w:tr>
      <w:tr w:rsidR="00A851C4" w:rsidRPr="00A851C4" w14:paraId="23691299" w14:textId="77777777" w:rsidTr="00645CD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bottom w:val="nil"/>
            </w:tcBorders>
            <w:noWrap/>
            <w:hideMark/>
          </w:tcPr>
          <w:p w14:paraId="30A20BD8" w14:textId="769B6D14" w:rsidR="009B6023" w:rsidRPr="00A851C4" w:rsidRDefault="00E46031" w:rsidP="009B6023">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 xml:space="preserve">Regurgitated </w:t>
            </w:r>
            <w:proofErr w:type="spellStart"/>
            <w:r w:rsidRPr="00A851C4">
              <w:rPr>
                <w:rFonts w:ascii="Calibri" w:eastAsia="Times New Roman" w:hAnsi="Calibri" w:cs="Calibri"/>
                <w:b w:val="0"/>
                <w:bCs w:val="0"/>
                <w:sz w:val="20"/>
                <w:szCs w:val="20"/>
                <w:lang w:eastAsia="en-GB"/>
              </w:rPr>
              <w:t>boli</w:t>
            </w:r>
            <w:proofErr w:type="spellEnd"/>
            <w:r w:rsidR="00FE6D17" w:rsidRPr="00A851C4">
              <w:rPr>
                <w:rFonts w:ascii="Calibri" w:eastAsia="Times New Roman" w:hAnsi="Calibri" w:cs="Calibri"/>
                <w:b w:val="0"/>
                <w:bCs w:val="0"/>
                <w:sz w:val="20"/>
                <w:szCs w:val="20"/>
                <w:lang w:eastAsia="en-GB"/>
              </w:rPr>
              <w:t xml:space="preserve"> (n/day)</w:t>
            </w:r>
          </w:p>
        </w:tc>
        <w:tc>
          <w:tcPr>
            <w:tcW w:w="1074" w:type="dxa"/>
            <w:tcBorders>
              <w:top w:val="nil"/>
              <w:bottom w:val="nil"/>
            </w:tcBorders>
            <w:noWrap/>
            <w:hideMark/>
          </w:tcPr>
          <w:p w14:paraId="53AD33C9" w14:textId="1EB1BED9" w:rsidR="009B6023" w:rsidRPr="00A851C4" w:rsidRDefault="009B6023" w:rsidP="0027242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458</w:t>
            </w:r>
            <w:r w:rsidR="00092916" w:rsidRPr="00A851C4">
              <w:rPr>
                <w:rFonts w:ascii="Calibri" w:eastAsia="Times New Roman" w:hAnsi="Calibri" w:cs="Calibri"/>
                <w:sz w:val="20"/>
                <w:szCs w:val="20"/>
                <w:vertAlign w:val="superscript"/>
                <w:lang w:eastAsia="en-GB"/>
              </w:rPr>
              <w:t>ab</w:t>
            </w:r>
          </w:p>
        </w:tc>
        <w:tc>
          <w:tcPr>
            <w:tcW w:w="945" w:type="dxa"/>
            <w:tcBorders>
              <w:top w:val="nil"/>
              <w:bottom w:val="nil"/>
            </w:tcBorders>
            <w:noWrap/>
            <w:hideMark/>
          </w:tcPr>
          <w:p w14:paraId="36A88973"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9.5</w:t>
            </w:r>
          </w:p>
        </w:tc>
        <w:tc>
          <w:tcPr>
            <w:tcW w:w="1083" w:type="dxa"/>
            <w:tcBorders>
              <w:top w:val="nil"/>
              <w:bottom w:val="nil"/>
            </w:tcBorders>
            <w:noWrap/>
            <w:hideMark/>
          </w:tcPr>
          <w:p w14:paraId="7AADDC09" w14:textId="2C23EC22"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436</w:t>
            </w:r>
            <w:r w:rsidR="00DA7CA7">
              <w:rPr>
                <w:rFonts w:ascii="Calibri" w:eastAsia="Times New Roman" w:hAnsi="Calibri" w:cs="Calibri"/>
                <w:sz w:val="20"/>
                <w:szCs w:val="20"/>
                <w:vertAlign w:val="superscript"/>
                <w:lang w:eastAsia="en-GB"/>
              </w:rPr>
              <w:t>b</w:t>
            </w:r>
          </w:p>
        </w:tc>
        <w:tc>
          <w:tcPr>
            <w:tcW w:w="1061" w:type="dxa"/>
            <w:tcBorders>
              <w:top w:val="nil"/>
              <w:bottom w:val="nil"/>
            </w:tcBorders>
            <w:noWrap/>
            <w:hideMark/>
          </w:tcPr>
          <w:p w14:paraId="7ADF4E9C"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16.2</w:t>
            </w:r>
          </w:p>
        </w:tc>
        <w:tc>
          <w:tcPr>
            <w:tcW w:w="1007" w:type="dxa"/>
            <w:tcBorders>
              <w:top w:val="nil"/>
              <w:bottom w:val="nil"/>
            </w:tcBorders>
            <w:noWrap/>
            <w:hideMark/>
          </w:tcPr>
          <w:p w14:paraId="63D7B4ED" w14:textId="7C42B6FE"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492</w:t>
            </w:r>
            <w:r w:rsidR="00DA7CA7">
              <w:rPr>
                <w:rFonts w:ascii="Calibri" w:eastAsia="Times New Roman" w:hAnsi="Calibri" w:cs="Calibri"/>
                <w:sz w:val="20"/>
                <w:szCs w:val="20"/>
                <w:vertAlign w:val="superscript"/>
                <w:lang w:eastAsia="en-GB"/>
              </w:rPr>
              <w:t>a</w:t>
            </w:r>
          </w:p>
        </w:tc>
        <w:tc>
          <w:tcPr>
            <w:tcW w:w="1106" w:type="dxa"/>
            <w:tcBorders>
              <w:top w:val="nil"/>
              <w:bottom w:val="nil"/>
            </w:tcBorders>
            <w:noWrap/>
            <w:hideMark/>
          </w:tcPr>
          <w:p w14:paraId="6544C47B"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9.7</w:t>
            </w:r>
          </w:p>
        </w:tc>
        <w:tc>
          <w:tcPr>
            <w:tcW w:w="942" w:type="dxa"/>
            <w:tcBorders>
              <w:top w:val="nil"/>
              <w:bottom w:val="nil"/>
            </w:tcBorders>
            <w:noWrap/>
            <w:hideMark/>
          </w:tcPr>
          <w:p w14:paraId="1A32A177"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0.004</w:t>
            </w:r>
          </w:p>
        </w:tc>
      </w:tr>
      <w:tr w:rsidR="00A851C4" w:rsidRPr="00A851C4" w14:paraId="459ECF32" w14:textId="77777777" w:rsidTr="00645CD8">
        <w:trPr>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bottom w:val="nil"/>
            </w:tcBorders>
            <w:noWrap/>
            <w:hideMark/>
          </w:tcPr>
          <w:p w14:paraId="10FB2C2F" w14:textId="589A5235" w:rsidR="009B6023" w:rsidRPr="00A851C4" w:rsidRDefault="009B6023" w:rsidP="009B6023">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 xml:space="preserve">Chews </w:t>
            </w:r>
            <w:r w:rsidR="00476DA5" w:rsidRPr="00A851C4">
              <w:rPr>
                <w:rFonts w:ascii="Calibri" w:eastAsia="Times New Roman" w:hAnsi="Calibri" w:cs="Calibri"/>
                <w:b w:val="0"/>
                <w:bCs w:val="0"/>
                <w:sz w:val="20"/>
                <w:szCs w:val="20"/>
                <w:lang w:eastAsia="en-GB"/>
              </w:rPr>
              <w:t>p</w:t>
            </w:r>
            <w:r w:rsidRPr="00A851C4">
              <w:rPr>
                <w:rFonts w:ascii="Calibri" w:eastAsia="Times New Roman" w:hAnsi="Calibri" w:cs="Calibri"/>
                <w:b w:val="0"/>
                <w:bCs w:val="0"/>
                <w:sz w:val="20"/>
                <w:szCs w:val="20"/>
                <w:lang w:eastAsia="en-GB"/>
              </w:rPr>
              <w:t xml:space="preserve">er </w:t>
            </w:r>
            <w:r w:rsidR="00476DA5" w:rsidRPr="00A851C4">
              <w:rPr>
                <w:rFonts w:ascii="Calibri" w:eastAsia="Times New Roman" w:hAnsi="Calibri" w:cs="Calibri"/>
                <w:b w:val="0"/>
                <w:bCs w:val="0"/>
                <w:sz w:val="20"/>
                <w:szCs w:val="20"/>
                <w:lang w:eastAsia="en-GB"/>
              </w:rPr>
              <w:t>b</w:t>
            </w:r>
            <w:r w:rsidRPr="00A851C4">
              <w:rPr>
                <w:rFonts w:ascii="Calibri" w:eastAsia="Times New Roman" w:hAnsi="Calibri" w:cs="Calibri"/>
                <w:b w:val="0"/>
                <w:bCs w:val="0"/>
                <w:sz w:val="20"/>
                <w:szCs w:val="20"/>
                <w:lang w:eastAsia="en-GB"/>
              </w:rPr>
              <w:t>olus</w:t>
            </w:r>
          </w:p>
        </w:tc>
        <w:tc>
          <w:tcPr>
            <w:tcW w:w="1074" w:type="dxa"/>
            <w:tcBorders>
              <w:top w:val="nil"/>
              <w:bottom w:val="nil"/>
            </w:tcBorders>
            <w:noWrap/>
            <w:hideMark/>
          </w:tcPr>
          <w:p w14:paraId="0EDACE2F" w14:textId="47D2158A" w:rsidR="009B6023" w:rsidRPr="00A851C4" w:rsidRDefault="009B6023" w:rsidP="0027242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53</w:t>
            </w:r>
            <w:r w:rsidR="00092916" w:rsidRPr="00A851C4">
              <w:rPr>
                <w:rFonts w:ascii="Calibri" w:eastAsia="Times New Roman" w:hAnsi="Calibri" w:cs="Calibri"/>
                <w:sz w:val="20"/>
                <w:szCs w:val="20"/>
                <w:vertAlign w:val="superscript"/>
                <w:lang w:eastAsia="en-GB"/>
              </w:rPr>
              <w:t>ab</w:t>
            </w:r>
          </w:p>
        </w:tc>
        <w:tc>
          <w:tcPr>
            <w:tcW w:w="945" w:type="dxa"/>
            <w:tcBorders>
              <w:top w:val="nil"/>
              <w:bottom w:val="nil"/>
            </w:tcBorders>
            <w:noWrap/>
            <w:hideMark/>
          </w:tcPr>
          <w:p w14:paraId="7B24A302"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1.0</w:t>
            </w:r>
          </w:p>
        </w:tc>
        <w:tc>
          <w:tcPr>
            <w:tcW w:w="1083" w:type="dxa"/>
            <w:tcBorders>
              <w:top w:val="nil"/>
              <w:bottom w:val="nil"/>
            </w:tcBorders>
            <w:noWrap/>
            <w:hideMark/>
          </w:tcPr>
          <w:p w14:paraId="478E7DEF" w14:textId="4ABF9960"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52</w:t>
            </w:r>
            <w:r w:rsidR="00DA7CA7">
              <w:rPr>
                <w:rFonts w:ascii="Calibri" w:eastAsia="Times New Roman" w:hAnsi="Calibri" w:cs="Calibri"/>
                <w:sz w:val="20"/>
                <w:szCs w:val="20"/>
                <w:vertAlign w:val="superscript"/>
                <w:lang w:eastAsia="en-GB"/>
              </w:rPr>
              <w:t>b</w:t>
            </w:r>
          </w:p>
        </w:tc>
        <w:tc>
          <w:tcPr>
            <w:tcW w:w="1061" w:type="dxa"/>
            <w:tcBorders>
              <w:top w:val="nil"/>
              <w:bottom w:val="nil"/>
            </w:tcBorders>
            <w:noWrap/>
            <w:hideMark/>
          </w:tcPr>
          <w:p w14:paraId="40821D8E"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1.0</w:t>
            </w:r>
          </w:p>
        </w:tc>
        <w:tc>
          <w:tcPr>
            <w:tcW w:w="1007" w:type="dxa"/>
            <w:tcBorders>
              <w:top w:val="nil"/>
              <w:bottom w:val="nil"/>
            </w:tcBorders>
            <w:noWrap/>
            <w:hideMark/>
          </w:tcPr>
          <w:p w14:paraId="5AB4A15B" w14:textId="48E93BB5"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vertAlign w:val="superscript"/>
                <w:lang w:eastAsia="en-GB"/>
              </w:rPr>
            </w:pPr>
            <w:r w:rsidRPr="00A851C4">
              <w:rPr>
                <w:rFonts w:ascii="Calibri" w:eastAsia="Times New Roman" w:hAnsi="Calibri" w:cs="Calibri"/>
                <w:sz w:val="20"/>
                <w:szCs w:val="20"/>
                <w:lang w:eastAsia="en-GB"/>
              </w:rPr>
              <w:t>56</w:t>
            </w:r>
            <w:r w:rsidR="00DA7CA7">
              <w:rPr>
                <w:rFonts w:ascii="Calibri" w:eastAsia="Times New Roman" w:hAnsi="Calibri" w:cs="Calibri"/>
                <w:sz w:val="20"/>
                <w:szCs w:val="20"/>
                <w:vertAlign w:val="superscript"/>
                <w:lang w:eastAsia="en-GB"/>
              </w:rPr>
              <w:t>a</w:t>
            </w:r>
          </w:p>
        </w:tc>
        <w:tc>
          <w:tcPr>
            <w:tcW w:w="1106" w:type="dxa"/>
            <w:tcBorders>
              <w:top w:val="nil"/>
              <w:bottom w:val="nil"/>
            </w:tcBorders>
            <w:noWrap/>
            <w:hideMark/>
          </w:tcPr>
          <w:p w14:paraId="5E9F18EB"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1.0</w:t>
            </w:r>
          </w:p>
        </w:tc>
        <w:tc>
          <w:tcPr>
            <w:tcW w:w="942" w:type="dxa"/>
            <w:tcBorders>
              <w:top w:val="nil"/>
              <w:bottom w:val="nil"/>
            </w:tcBorders>
            <w:noWrap/>
            <w:hideMark/>
          </w:tcPr>
          <w:p w14:paraId="188BC8B0" w14:textId="77777777" w:rsidR="009B6023" w:rsidRPr="00A851C4" w:rsidRDefault="009B6023" w:rsidP="009B60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0.016</w:t>
            </w:r>
          </w:p>
        </w:tc>
      </w:tr>
      <w:tr w:rsidR="00A851C4" w:rsidRPr="00A851C4" w14:paraId="18B46519" w14:textId="77777777" w:rsidTr="00645CD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14" w:type="dxa"/>
            <w:tcBorders>
              <w:top w:val="nil"/>
            </w:tcBorders>
            <w:noWrap/>
            <w:hideMark/>
          </w:tcPr>
          <w:p w14:paraId="787F8109" w14:textId="6C345C84" w:rsidR="009B6023" w:rsidRPr="00A851C4" w:rsidRDefault="009B6023" w:rsidP="009B6023">
            <w:pPr>
              <w:rPr>
                <w:rFonts w:ascii="Calibri" w:eastAsia="Times New Roman" w:hAnsi="Calibri" w:cs="Calibri"/>
                <w:b w:val="0"/>
                <w:bCs w:val="0"/>
                <w:sz w:val="20"/>
                <w:szCs w:val="20"/>
                <w:lang w:eastAsia="en-GB"/>
              </w:rPr>
            </w:pPr>
            <w:r w:rsidRPr="00A851C4">
              <w:rPr>
                <w:rFonts w:ascii="Calibri" w:eastAsia="Times New Roman" w:hAnsi="Calibri" w:cs="Calibri"/>
                <w:b w:val="0"/>
                <w:bCs w:val="0"/>
                <w:sz w:val="20"/>
                <w:szCs w:val="20"/>
                <w:lang w:eastAsia="en-GB"/>
              </w:rPr>
              <w:t>Gulps</w:t>
            </w:r>
            <w:r w:rsidR="00476DA5" w:rsidRPr="00A851C4">
              <w:rPr>
                <w:rFonts w:ascii="Calibri" w:eastAsia="Times New Roman" w:hAnsi="Calibri" w:cs="Calibri"/>
                <w:b w:val="0"/>
                <w:bCs w:val="0"/>
                <w:sz w:val="20"/>
                <w:szCs w:val="20"/>
                <w:lang w:eastAsia="en-GB"/>
              </w:rPr>
              <w:t xml:space="preserve"> (n/day)</w:t>
            </w:r>
          </w:p>
        </w:tc>
        <w:tc>
          <w:tcPr>
            <w:tcW w:w="1074" w:type="dxa"/>
            <w:tcBorders>
              <w:top w:val="nil"/>
            </w:tcBorders>
            <w:noWrap/>
            <w:hideMark/>
          </w:tcPr>
          <w:p w14:paraId="4E86283C" w14:textId="77777777" w:rsidR="009B6023" w:rsidRPr="00A851C4" w:rsidRDefault="009B6023" w:rsidP="0027242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61</w:t>
            </w:r>
          </w:p>
        </w:tc>
        <w:tc>
          <w:tcPr>
            <w:tcW w:w="945" w:type="dxa"/>
            <w:tcBorders>
              <w:top w:val="nil"/>
            </w:tcBorders>
            <w:noWrap/>
            <w:hideMark/>
          </w:tcPr>
          <w:p w14:paraId="0BC26A47"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5.9</w:t>
            </w:r>
          </w:p>
        </w:tc>
        <w:tc>
          <w:tcPr>
            <w:tcW w:w="1083" w:type="dxa"/>
            <w:tcBorders>
              <w:top w:val="nil"/>
            </w:tcBorders>
            <w:noWrap/>
            <w:hideMark/>
          </w:tcPr>
          <w:p w14:paraId="3C73EF86"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75</w:t>
            </w:r>
          </w:p>
        </w:tc>
        <w:tc>
          <w:tcPr>
            <w:tcW w:w="1061" w:type="dxa"/>
            <w:tcBorders>
              <w:top w:val="nil"/>
            </w:tcBorders>
            <w:noWrap/>
            <w:hideMark/>
          </w:tcPr>
          <w:p w14:paraId="46B8B754"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6.7</w:t>
            </w:r>
          </w:p>
        </w:tc>
        <w:tc>
          <w:tcPr>
            <w:tcW w:w="1007" w:type="dxa"/>
            <w:tcBorders>
              <w:top w:val="nil"/>
            </w:tcBorders>
            <w:noWrap/>
            <w:hideMark/>
          </w:tcPr>
          <w:p w14:paraId="375DEE94"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81</w:t>
            </w:r>
          </w:p>
        </w:tc>
        <w:tc>
          <w:tcPr>
            <w:tcW w:w="1106" w:type="dxa"/>
            <w:tcBorders>
              <w:top w:val="nil"/>
            </w:tcBorders>
            <w:noWrap/>
            <w:hideMark/>
          </w:tcPr>
          <w:p w14:paraId="29966E2C" w14:textId="77777777" w:rsidR="009B6023" w:rsidRPr="00A851C4" w:rsidRDefault="009B6023"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6.9</w:t>
            </w:r>
          </w:p>
        </w:tc>
        <w:tc>
          <w:tcPr>
            <w:tcW w:w="942" w:type="dxa"/>
            <w:tcBorders>
              <w:top w:val="nil"/>
            </w:tcBorders>
            <w:noWrap/>
            <w:hideMark/>
          </w:tcPr>
          <w:p w14:paraId="0B0D4FA0" w14:textId="01CEFC19" w:rsidR="009B6023" w:rsidRPr="00A851C4" w:rsidRDefault="00FE6D17" w:rsidP="009B60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A851C4">
              <w:rPr>
                <w:rFonts w:ascii="Calibri" w:eastAsia="Times New Roman" w:hAnsi="Calibri" w:cs="Calibri"/>
                <w:sz w:val="20"/>
                <w:szCs w:val="20"/>
                <w:lang w:eastAsia="en-GB"/>
              </w:rPr>
              <w:t>NS</w:t>
            </w:r>
          </w:p>
        </w:tc>
      </w:tr>
    </w:tbl>
    <w:p w14:paraId="6501261C" w14:textId="2D539E3F" w:rsidR="002310A6" w:rsidRPr="00A851C4" w:rsidRDefault="00C20A86" w:rsidP="008F3C8D">
      <w:pPr>
        <w:spacing w:after="0"/>
        <w:ind w:left="-567"/>
        <w:rPr>
          <w:sz w:val="18"/>
          <w:szCs w:val="18"/>
        </w:rPr>
      </w:pPr>
      <w:r w:rsidRPr="00A851C4">
        <w:rPr>
          <w:sz w:val="18"/>
          <w:szCs w:val="18"/>
        </w:rPr>
        <w:t>Within rows, means with differing superscripts (a–c) differ significantly.</w:t>
      </w:r>
    </w:p>
    <w:p w14:paraId="07D01D41" w14:textId="20D9A86C" w:rsidR="00954F2A" w:rsidRPr="00A851C4" w:rsidRDefault="00954F2A" w:rsidP="008F3C8D">
      <w:pPr>
        <w:spacing w:after="0"/>
        <w:ind w:left="-567"/>
        <w:rPr>
          <w:sz w:val="18"/>
          <w:szCs w:val="18"/>
        </w:rPr>
      </w:pPr>
      <w:r w:rsidRPr="00A851C4">
        <w:rPr>
          <w:sz w:val="18"/>
          <w:szCs w:val="18"/>
          <w:vertAlign w:val="superscript"/>
        </w:rPr>
        <w:t>1</w:t>
      </w:r>
      <w:r w:rsidRPr="00A851C4">
        <w:rPr>
          <w:sz w:val="18"/>
          <w:szCs w:val="18"/>
        </w:rPr>
        <w:t>Grass-only</w:t>
      </w:r>
      <w:r w:rsidR="008F3C8D" w:rsidRPr="00A851C4">
        <w:rPr>
          <w:sz w:val="18"/>
          <w:szCs w:val="18"/>
        </w:rPr>
        <w:t>: 100% perennial ryegrass sward</w:t>
      </w:r>
    </w:p>
    <w:p w14:paraId="1283B544" w14:textId="5B76CFDB" w:rsidR="008F3C8D" w:rsidRPr="00A851C4" w:rsidRDefault="008F3C8D" w:rsidP="008F3C8D">
      <w:pPr>
        <w:spacing w:after="0"/>
        <w:ind w:left="-567"/>
        <w:rPr>
          <w:sz w:val="18"/>
          <w:szCs w:val="18"/>
        </w:rPr>
      </w:pPr>
      <w:r w:rsidRPr="00A851C4">
        <w:rPr>
          <w:sz w:val="18"/>
          <w:szCs w:val="18"/>
          <w:vertAlign w:val="superscript"/>
        </w:rPr>
        <w:t>2</w:t>
      </w:r>
      <w:r w:rsidRPr="00A851C4">
        <w:rPr>
          <w:sz w:val="18"/>
          <w:szCs w:val="18"/>
        </w:rPr>
        <w:t>Low plantain: 20% sward plantain content</w:t>
      </w:r>
    </w:p>
    <w:p w14:paraId="3C73F6B5" w14:textId="78A6B3CB" w:rsidR="008F3C8D" w:rsidRPr="00A851C4" w:rsidRDefault="008F3C8D" w:rsidP="008F3C8D">
      <w:pPr>
        <w:spacing w:after="0"/>
        <w:ind w:left="-567"/>
        <w:rPr>
          <w:sz w:val="18"/>
          <w:szCs w:val="18"/>
        </w:rPr>
      </w:pPr>
      <w:r w:rsidRPr="00A851C4">
        <w:rPr>
          <w:sz w:val="18"/>
          <w:szCs w:val="18"/>
          <w:vertAlign w:val="superscript"/>
        </w:rPr>
        <w:t>3</w:t>
      </w:r>
      <w:r w:rsidRPr="00A851C4">
        <w:rPr>
          <w:sz w:val="18"/>
          <w:szCs w:val="18"/>
        </w:rPr>
        <w:t>High plantain: 49% sward plantain content</w:t>
      </w:r>
    </w:p>
    <w:p w14:paraId="45DF4772" w14:textId="77777777" w:rsidR="003D338C" w:rsidRPr="00A851C4" w:rsidRDefault="003D338C" w:rsidP="003D338C">
      <w:pPr>
        <w:widowControl w:val="0"/>
        <w:spacing w:after="0"/>
        <w:rPr>
          <w:rFonts w:cs="Arial"/>
          <w:sz w:val="24"/>
          <w:szCs w:val="24"/>
        </w:rPr>
      </w:pPr>
    </w:p>
    <w:p w14:paraId="0A12146A" w14:textId="386F3A80" w:rsidR="00845AE8" w:rsidRPr="00A851C4" w:rsidRDefault="00845AE8" w:rsidP="00845AE8">
      <w:pPr>
        <w:rPr>
          <w:b/>
          <w:bCs/>
        </w:rPr>
      </w:pPr>
      <w:r w:rsidRPr="00A851C4">
        <w:rPr>
          <w:b/>
          <w:bCs/>
        </w:rPr>
        <w:t xml:space="preserve">Conclusions: </w:t>
      </w:r>
    </w:p>
    <w:p w14:paraId="543FEC29" w14:textId="4520BE9D" w:rsidR="007450D4" w:rsidRPr="00A851C4" w:rsidRDefault="00D23C3D" w:rsidP="00F143DF">
      <w:pPr>
        <w:jc w:val="both"/>
      </w:pPr>
      <w:r w:rsidRPr="00A851C4">
        <w:t>R</w:t>
      </w:r>
      <w:r w:rsidR="008F3C8D" w:rsidRPr="00A851C4">
        <w:t xml:space="preserve">esults from this study indicate that </w:t>
      </w:r>
      <w:r w:rsidR="008350DE" w:rsidRPr="00A851C4">
        <w:t xml:space="preserve">the inclusion of plantain in ryegrass swards, particularly at </w:t>
      </w:r>
      <w:r w:rsidR="00EE5002" w:rsidRPr="00A851C4">
        <w:t>the higher</w:t>
      </w:r>
      <w:r w:rsidR="005F0CC6" w:rsidRPr="00A851C4">
        <w:t xml:space="preserve"> </w:t>
      </w:r>
      <w:r w:rsidR="00EE5002" w:rsidRPr="00A851C4">
        <w:t>level</w:t>
      </w:r>
      <w:r w:rsidR="008350DE" w:rsidRPr="00A851C4">
        <w:t xml:space="preserve">, alters a number of </w:t>
      </w:r>
      <w:r w:rsidR="00DB106B" w:rsidRPr="00A851C4">
        <w:t>ingestive-related</w:t>
      </w:r>
      <w:r w:rsidR="008350DE" w:rsidRPr="00A851C4">
        <w:t xml:space="preserve"> behaviour</w:t>
      </w:r>
      <w:r w:rsidR="00EE5002" w:rsidRPr="00A851C4">
        <w:t xml:space="preserve">s </w:t>
      </w:r>
      <w:r w:rsidR="00DB106B" w:rsidRPr="00A851C4">
        <w:t>in dairy cows.</w:t>
      </w:r>
      <w:r w:rsidR="00EE5002" w:rsidRPr="00A851C4">
        <w:t xml:space="preserve"> </w:t>
      </w:r>
      <w:r w:rsidR="007450D4" w:rsidRPr="00A851C4">
        <w:t xml:space="preserve">This </w:t>
      </w:r>
      <w:r w:rsidR="00087E7D" w:rsidRPr="00A851C4">
        <w:t xml:space="preserve">may be caused by </w:t>
      </w:r>
      <w:r w:rsidR="007450D4" w:rsidRPr="00A851C4">
        <w:t>differences in</w:t>
      </w:r>
      <w:r w:rsidR="005F0CC6" w:rsidRPr="00A851C4">
        <w:t xml:space="preserve"> the</w:t>
      </w:r>
      <w:r w:rsidR="007450D4" w:rsidRPr="00A851C4">
        <w:t xml:space="preserve"> physical structure </w:t>
      </w:r>
      <w:r w:rsidR="005F0CC6" w:rsidRPr="00A851C4">
        <w:t>and</w:t>
      </w:r>
      <w:r w:rsidR="007450D4" w:rsidRPr="00A851C4">
        <w:t xml:space="preserve"> nutritive properties of </w:t>
      </w:r>
      <w:r w:rsidR="005F0CC6" w:rsidRPr="00A851C4">
        <w:t xml:space="preserve">the </w:t>
      </w:r>
      <w:r w:rsidR="00087E7D" w:rsidRPr="00A851C4">
        <w:t>swards</w:t>
      </w:r>
      <w:r w:rsidR="008248BF" w:rsidRPr="00A851C4">
        <w:t xml:space="preserve">. </w:t>
      </w:r>
      <w:r w:rsidR="00174FFA" w:rsidRPr="00A851C4">
        <w:t xml:space="preserve">Further nutritional analysis of the forages </w:t>
      </w:r>
      <w:r w:rsidR="00F143DF" w:rsidRPr="00A851C4">
        <w:t>will</w:t>
      </w:r>
      <w:r w:rsidR="00174FFA" w:rsidRPr="00A851C4">
        <w:t xml:space="preserve"> </w:t>
      </w:r>
      <w:r w:rsidR="00F143DF" w:rsidRPr="00A851C4">
        <w:t xml:space="preserve">help </w:t>
      </w:r>
      <w:r w:rsidR="00174FFA" w:rsidRPr="00A851C4">
        <w:t xml:space="preserve">clarify this. </w:t>
      </w:r>
    </w:p>
    <w:p w14:paraId="5FB9A971" w14:textId="77777777" w:rsidR="00845AE8" w:rsidRPr="00A851C4" w:rsidRDefault="00845AE8" w:rsidP="00845AE8">
      <w:pPr>
        <w:rPr>
          <w:b/>
          <w:bCs/>
        </w:rPr>
      </w:pPr>
      <w:r w:rsidRPr="00A851C4">
        <w:rPr>
          <w:b/>
          <w:bCs/>
        </w:rPr>
        <w:t>Acknowledgments:</w:t>
      </w:r>
    </w:p>
    <w:p w14:paraId="70A63B13" w14:textId="31F088EA" w:rsidR="00845AE8" w:rsidRPr="00C903E2" w:rsidRDefault="00845AE8" w:rsidP="00F143DF">
      <w:pPr>
        <w:jc w:val="both"/>
      </w:pPr>
      <w:r w:rsidRPr="00A851C4">
        <w:t xml:space="preserve">The authors wish to acknowledge the funding </w:t>
      </w:r>
      <w:r w:rsidR="009B6023" w:rsidRPr="00A851C4">
        <w:t xml:space="preserve">of </w:t>
      </w:r>
      <w:r w:rsidRPr="00A851C4">
        <w:t>the D</w:t>
      </w:r>
      <w:r w:rsidRPr="00C903E2">
        <w:t>AERA E&amp;I research</w:t>
      </w:r>
      <w:r w:rsidR="009B6023">
        <w:t xml:space="preserve"> stimulus</w:t>
      </w:r>
      <w:r w:rsidRPr="00C903E2">
        <w:t>.</w:t>
      </w:r>
    </w:p>
    <w:p w14:paraId="669D82EF" w14:textId="568F63F8" w:rsidR="00BA5BD3" w:rsidRPr="00C903E2" w:rsidRDefault="00BA5BD3" w:rsidP="00BA5BD3">
      <w:pPr>
        <w:rPr>
          <w:b/>
          <w:bCs/>
        </w:rPr>
      </w:pPr>
      <w:r>
        <w:rPr>
          <w:b/>
          <w:bCs/>
        </w:rPr>
        <w:t>References</w:t>
      </w:r>
      <w:r w:rsidRPr="00C903E2">
        <w:rPr>
          <w:b/>
          <w:bCs/>
        </w:rPr>
        <w:t>:</w:t>
      </w:r>
    </w:p>
    <w:p w14:paraId="6F4CC256" w14:textId="62185A74" w:rsidR="003256DD" w:rsidRPr="00F755A3" w:rsidRDefault="003256DD" w:rsidP="00845E6A">
      <w:pPr>
        <w:pStyle w:val="html-xx"/>
        <w:shd w:val="clear" w:color="auto" w:fill="FFFFFF"/>
        <w:spacing w:before="0" w:beforeAutospacing="0" w:after="0" w:afterAutospacing="0"/>
        <w:rPr>
          <w:rFonts w:asciiTheme="minorHAnsi" w:hAnsiTheme="minorHAnsi" w:cstheme="minorHAnsi"/>
          <w:sz w:val="22"/>
          <w:szCs w:val="22"/>
        </w:rPr>
      </w:pPr>
      <w:r w:rsidRPr="00F755A3">
        <w:rPr>
          <w:rFonts w:asciiTheme="minorHAnsi" w:hAnsiTheme="minorHAnsi" w:cstheme="minorHAnsi"/>
          <w:sz w:val="22"/>
          <w:szCs w:val="22"/>
        </w:rPr>
        <w:t xml:space="preserve">Beauchemin, K.A. </w:t>
      </w:r>
      <w:r w:rsidR="00845E6A">
        <w:rPr>
          <w:rFonts w:asciiTheme="minorHAnsi" w:hAnsiTheme="minorHAnsi" w:cstheme="minorHAnsi"/>
          <w:sz w:val="22"/>
          <w:szCs w:val="22"/>
        </w:rPr>
        <w:t>(</w:t>
      </w:r>
      <w:r w:rsidR="00845E6A" w:rsidRPr="00F755A3">
        <w:rPr>
          <w:rFonts w:asciiTheme="minorHAnsi" w:hAnsiTheme="minorHAnsi" w:cstheme="minorHAnsi"/>
          <w:sz w:val="22"/>
          <w:szCs w:val="22"/>
        </w:rPr>
        <w:t>2018</w:t>
      </w:r>
      <w:r w:rsidR="00845E6A">
        <w:rPr>
          <w:rFonts w:asciiTheme="minorHAnsi" w:hAnsiTheme="minorHAnsi" w:cstheme="minorHAnsi"/>
          <w:sz w:val="22"/>
          <w:szCs w:val="22"/>
        </w:rPr>
        <w:t>).</w:t>
      </w:r>
      <w:r w:rsidR="00845E6A" w:rsidRPr="00F755A3">
        <w:rPr>
          <w:rFonts w:asciiTheme="minorHAnsi" w:hAnsiTheme="minorHAnsi" w:cstheme="minorHAnsi"/>
          <w:sz w:val="22"/>
          <w:szCs w:val="22"/>
        </w:rPr>
        <w:t xml:space="preserve"> </w:t>
      </w:r>
      <w:r w:rsidRPr="00F755A3">
        <w:rPr>
          <w:rFonts w:asciiTheme="minorHAnsi" w:hAnsiTheme="minorHAnsi" w:cstheme="minorHAnsi"/>
          <w:sz w:val="22"/>
          <w:szCs w:val="22"/>
        </w:rPr>
        <w:t>Invited review: Current perspectives on eating and rumination activity in dairy cows</w:t>
      </w:r>
      <w:r w:rsidR="00B844DF" w:rsidRPr="00F755A3">
        <w:rPr>
          <w:rFonts w:asciiTheme="minorHAnsi" w:hAnsiTheme="minorHAnsi" w:cstheme="minorHAnsi"/>
          <w:sz w:val="22"/>
          <w:szCs w:val="22"/>
        </w:rPr>
        <w:t>.</w:t>
      </w:r>
      <w:r w:rsidRPr="00F755A3">
        <w:rPr>
          <w:rFonts w:asciiTheme="minorHAnsi" w:hAnsiTheme="minorHAnsi" w:cstheme="minorHAnsi"/>
          <w:sz w:val="22"/>
          <w:szCs w:val="22"/>
        </w:rPr>
        <w:t xml:space="preserve"> </w:t>
      </w:r>
      <w:r w:rsidRPr="00F755A3">
        <w:rPr>
          <w:rFonts w:asciiTheme="minorHAnsi" w:hAnsiTheme="minorHAnsi" w:cstheme="minorHAnsi"/>
          <w:i/>
          <w:iCs/>
          <w:sz w:val="22"/>
          <w:szCs w:val="22"/>
        </w:rPr>
        <w:t>Journal of Dairy Science</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w:t>
      </w:r>
      <w:r w:rsidRPr="00F755A3">
        <w:rPr>
          <w:rFonts w:asciiTheme="minorHAnsi" w:hAnsiTheme="minorHAnsi" w:cstheme="minorHAnsi"/>
          <w:i/>
          <w:iCs/>
          <w:sz w:val="22"/>
          <w:szCs w:val="22"/>
        </w:rPr>
        <w:t>101,</w:t>
      </w:r>
      <w:r w:rsidRPr="00F755A3">
        <w:rPr>
          <w:rFonts w:asciiTheme="minorHAnsi" w:hAnsiTheme="minorHAnsi" w:cstheme="minorHAnsi"/>
          <w:sz w:val="22"/>
          <w:szCs w:val="22"/>
        </w:rPr>
        <w:t xml:space="preserve"> 4762-4784</w:t>
      </w:r>
      <w:r w:rsidR="00B844DF" w:rsidRPr="00F755A3">
        <w:rPr>
          <w:rFonts w:asciiTheme="minorHAnsi" w:hAnsiTheme="minorHAnsi" w:cstheme="minorHAnsi"/>
          <w:sz w:val="22"/>
          <w:szCs w:val="22"/>
        </w:rPr>
        <w:t>.</w:t>
      </w:r>
    </w:p>
    <w:p w14:paraId="0521505D" w14:textId="77777777" w:rsidR="003256DD" w:rsidRPr="00F755A3" w:rsidRDefault="003256DD" w:rsidP="00845E6A">
      <w:pPr>
        <w:pStyle w:val="html-xx"/>
        <w:shd w:val="clear" w:color="auto" w:fill="FFFFFF"/>
        <w:spacing w:before="0" w:beforeAutospacing="0" w:after="0" w:afterAutospacing="0"/>
        <w:rPr>
          <w:rFonts w:asciiTheme="minorHAnsi" w:hAnsiTheme="minorHAnsi" w:cstheme="minorHAnsi"/>
          <w:sz w:val="22"/>
          <w:szCs w:val="22"/>
        </w:rPr>
      </w:pPr>
    </w:p>
    <w:p w14:paraId="4B83C100" w14:textId="1099AA26" w:rsidR="00E1616A" w:rsidRPr="00F755A3" w:rsidRDefault="00E1616A" w:rsidP="00845E6A">
      <w:pPr>
        <w:pStyle w:val="html-xx"/>
        <w:shd w:val="clear" w:color="auto" w:fill="FFFFFF"/>
        <w:spacing w:before="0" w:beforeAutospacing="0" w:after="0" w:afterAutospacing="0"/>
        <w:rPr>
          <w:rFonts w:asciiTheme="minorHAnsi" w:hAnsiTheme="minorHAnsi" w:cstheme="minorHAnsi"/>
          <w:sz w:val="22"/>
          <w:szCs w:val="22"/>
        </w:rPr>
      </w:pPr>
      <w:r w:rsidRPr="00F755A3">
        <w:rPr>
          <w:rFonts w:asciiTheme="minorHAnsi" w:hAnsiTheme="minorHAnsi" w:cstheme="minorHAnsi"/>
          <w:sz w:val="22"/>
          <w:szCs w:val="22"/>
        </w:rPr>
        <w:t>Cummins, S.</w:t>
      </w:r>
      <w:r w:rsidR="00574DA9">
        <w:rPr>
          <w:rFonts w:asciiTheme="minorHAnsi" w:hAnsiTheme="minorHAnsi" w:cstheme="minorHAnsi"/>
          <w:sz w:val="22"/>
          <w:szCs w:val="22"/>
        </w:rPr>
        <w:t>,</w:t>
      </w:r>
      <w:r w:rsidRPr="00F755A3">
        <w:rPr>
          <w:rFonts w:asciiTheme="minorHAnsi" w:hAnsiTheme="minorHAnsi" w:cstheme="minorHAnsi"/>
          <w:sz w:val="22"/>
          <w:szCs w:val="22"/>
        </w:rPr>
        <w:t xml:space="preserve"> Finn, J.A.</w:t>
      </w:r>
      <w:r w:rsidR="00574DA9">
        <w:rPr>
          <w:rFonts w:asciiTheme="minorHAnsi" w:hAnsiTheme="minorHAnsi" w:cstheme="minorHAnsi"/>
          <w:sz w:val="22"/>
          <w:szCs w:val="22"/>
        </w:rPr>
        <w:t>,</w:t>
      </w:r>
      <w:r w:rsidRPr="00F755A3">
        <w:rPr>
          <w:rFonts w:asciiTheme="minorHAnsi" w:hAnsiTheme="minorHAnsi" w:cstheme="minorHAnsi"/>
          <w:sz w:val="22"/>
          <w:szCs w:val="22"/>
        </w:rPr>
        <w:t xml:space="preserve"> Richards, K.G.</w:t>
      </w:r>
      <w:r w:rsidR="00574DA9">
        <w:rPr>
          <w:rFonts w:asciiTheme="minorHAnsi" w:hAnsiTheme="minorHAnsi" w:cstheme="minorHAnsi"/>
          <w:sz w:val="22"/>
          <w:szCs w:val="22"/>
        </w:rPr>
        <w:t>,</w:t>
      </w:r>
      <w:r w:rsidRPr="00F755A3">
        <w:rPr>
          <w:rFonts w:asciiTheme="minorHAnsi" w:hAnsiTheme="minorHAnsi" w:cstheme="minorHAnsi"/>
          <w:sz w:val="22"/>
          <w:szCs w:val="22"/>
        </w:rPr>
        <w:t xml:space="preserve"> Lanigan, G.J.</w:t>
      </w:r>
      <w:r w:rsidR="00574DA9">
        <w:rPr>
          <w:rFonts w:asciiTheme="minorHAnsi" w:hAnsiTheme="minorHAnsi" w:cstheme="minorHAnsi"/>
          <w:sz w:val="22"/>
          <w:szCs w:val="22"/>
        </w:rPr>
        <w:t>,</w:t>
      </w:r>
      <w:r w:rsidRPr="00F755A3">
        <w:rPr>
          <w:rFonts w:asciiTheme="minorHAnsi" w:hAnsiTheme="minorHAnsi" w:cstheme="minorHAnsi"/>
          <w:sz w:val="22"/>
          <w:szCs w:val="22"/>
        </w:rPr>
        <w:t xml:space="preserve"> Grange, G.</w:t>
      </w:r>
      <w:r w:rsidR="00574DA9">
        <w:rPr>
          <w:rFonts w:asciiTheme="minorHAnsi" w:hAnsiTheme="minorHAnsi" w:cstheme="minorHAnsi"/>
          <w:sz w:val="22"/>
          <w:szCs w:val="22"/>
        </w:rPr>
        <w:t>,</w:t>
      </w:r>
      <w:r w:rsidRPr="00F755A3">
        <w:rPr>
          <w:rFonts w:asciiTheme="minorHAnsi" w:hAnsiTheme="minorHAnsi" w:cstheme="minorHAnsi"/>
          <w:sz w:val="22"/>
          <w:szCs w:val="22"/>
        </w:rPr>
        <w:t xml:space="preserve"> Brophy, C.</w:t>
      </w:r>
      <w:r w:rsidR="00574DA9">
        <w:rPr>
          <w:rFonts w:asciiTheme="minorHAnsi" w:hAnsiTheme="minorHAnsi" w:cstheme="minorHAnsi"/>
          <w:sz w:val="22"/>
          <w:szCs w:val="22"/>
        </w:rPr>
        <w:t>,</w:t>
      </w:r>
      <w:r w:rsidRPr="00F755A3">
        <w:rPr>
          <w:rFonts w:asciiTheme="minorHAnsi" w:hAnsiTheme="minorHAnsi" w:cstheme="minorHAnsi"/>
          <w:sz w:val="22"/>
          <w:szCs w:val="22"/>
        </w:rPr>
        <w:t xml:space="preserve"> Cardenas, L.M.</w:t>
      </w:r>
      <w:r w:rsidR="00574DA9">
        <w:rPr>
          <w:rFonts w:asciiTheme="minorHAnsi" w:hAnsiTheme="minorHAnsi" w:cstheme="minorHAnsi"/>
          <w:sz w:val="22"/>
          <w:szCs w:val="22"/>
        </w:rPr>
        <w:t>,</w:t>
      </w:r>
      <w:r w:rsidRPr="00F755A3">
        <w:rPr>
          <w:rFonts w:asciiTheme="minorHAnsi" w:hAnsiTheme="minorHAnsi" w:cstheme="minorHAnsi"/>
          <w:sz w:val="22"/>
          <w:szCs w:val="22"/>
        </w:rPr>
        <w:t xml:space="preserve"> </w:t>
      </w:r>
      <w:proofErr w:type="spellStart"/>
      <w:r w:rsidRPr="00F755A3">
        <w:rPr>
          <w:rFonts w:asciiTheme="minorHAnsi" w:hAnsiTheme="minorHAnsi" w:cstheme="minorHAnsi"/>
          <w:sz w:val="22"/>
          <w:szCs w:val="22"/>
        </w:rPr>
        <w:t>Misselbrook</w:t>
      </w:r>
      <w:proofErr w:type="spellEnd"/>
      <w:r w:rsidRPr="00F755A3">
        <w:rPr>
          <w:rFonts w:asciiTheme="minorHAnsi" w:hAnsiTheme="minorHAnsi" w:cstheme="minorHAnsi"/>
          <w:sz w:val="22"/>
          <w:szCs w:val="22"/>
        </w:rPr>
        <w:t>, T.H.</w:t>
      </w:r>
      <w:r w:rsidR="00574DA9">
        <w:rPr>
          <w:rFonts w:asciiTheme="minorHAnsi" w:hAnsiTheme="minorHAnsi" w:cstheme="minorHAnsi"/>
          <w:sz w:val="22"/>
          <w:szCs w:val="22"/>
        </w:rPr>
        <w:t>,</w:t>
      </w:r>
      <w:r w:rsidRPr="00F755A3">
        <w:rPr>
          <w:rFonts w:asciiTheme="minorHAnsi" w:hAnsiTheme="minorHAnsi" w:cstheme="minorHAnsi"/>
          <w:sz w:val="22"/>
          <w:szCs w:val="22"/>
        </w:rPr>
        <w:t xml:space="preserve"> Reynolds, C.K.</w:t>
      </w:r>
      <w:r w:rsidR="00574DA9">
        <w:rPr>
          <w:rFonts w:asciiTheme="minorHAnsi" w:hAnsiTheme="minorHAnsi" w:cstheme="minorHAnsi"/>
          <w:sz w:val="22"/>
          <w:szCs w:val="22"/>
        </w:rPr>
        <w:t>, &amp;</w:t>
      </w:r>
      <w:r w:rsidRPr="00F755A3">
        <w:rPr>
          <w:rFonts w:asciiTheme="minorHAnsi" w:hAnsiTheme="minorHAnsi" w:cstheme="minorHAnsi"/>
          <w:sz w:val="22"/>
          <w:szCs w:val="22"/>
        </w:rPr>
        <w:t xml:space="preserve"> Krol, D.J.</w:t>
      </w:r>
      <w:r w:rsidR="00574DA9">
        <w:rPr>
          <w:rFonts w:asciiTheme="minorHAnsi" w:hAnsiTheme="minorHAnsi" w:cstheme="minorHAnsi"/>
          <w:sz w:val="22"/>
          <w:szCs w:val="22"/>
        </w:rPr>
        <w:t xml:space="preserve"> </w:t>
      </w:r>
      <w:r w:rsidR="00845E6A">
        <w:rPr>
          <w:rFonts w:asciiTheme="minorHAnsi" w:hAnsiTheme="minorHAnsi" w:cstheme="minorHAnsi"/>
          <w:sz w:val="22"/>
          <w:szCs w:val="22"/>
        </w:rPr>
        <w:t>(2021).</w:t>
      </w:r>
      <w:r w:rsidRPr="00F755A3">
        <w:rPr>
          <w:rFonts w:asciiTheme="minorHAnsi" w:hAnsiTheme="minorHAnsi" w:cstheme="minorHAnsi"/>
          <w:sz w:val="22"/>
          <w:szCs w:val="22"/>
        </w:rPr>
        <w:t xml:space="preserve"> Beneficial effects of multi-species mixtures on N2O emissions from intensively managed grassland swards. </w:t>
      </w:r>
      <w:r w:rsidRPr="00F755A3">
        <w:rPr>
          <w:rStyle w:val="html-italic"/>
          <w:rFonts w:asciiTheme="minorHAnsi" w:hAnsiTheme="minorHAnsi" w:cstheme="minorHAnsi"/>
          <w:i/>
          <w:iCs/>
          <w:sz w:val="22"/>
          <w:szCs w:val="22"/>
        </w:rPr>
        <w:t>Sci. Total. Environ</w:t>
      </w:r>
      <w:r w:rsidRPr="00F755A3">
        <w:rPr>
          <w:rFonts w:asciiTheme="minorHAnsi" w:hAnsiTheme="minorHAnsi" w:cstheme="minorHAnsi"/>
          <w:sz w:val="22"/>
          <w:szCs w:val="22"/>
        </w:rPr>
        <w:t>, </w:t>
      </w:r>
      <w:r w:rsidRPr="00F755A3">
        <w:rPr>
          <w:rStyle w:val="html-italic"/>
          <w:rFonts w:asciiTheme="minorHAnsi" w:hAnsiTheme="minorHAnsi" w:cstheme="minorHAnsi"/>
          <w:i/>
          <w:iCs/>
          <w:sz w:val="22"/>
          <w:szCs w:val="22"/>
        </w:rPr>
        <w:t>792</w:t>
      </w:r>
      <w:r w:rsidRPr="00F755A3">
        <w:rPr>
          <w:rFonts w:asciiTheme="minorHAnsi" w:hAnsiTheme="minorHAnsi" w:cstheme="minorHAnsi"/>
          <w:sz w:val="22"/>
          <w:szCs w:val="22"/>
        </w:rPr>
        <w:t xml:space="preserve">, 148163. </w:t>
      </w:r>
    </w:p>
    <w:p w14:paraId="68BAC838" w14:textId="77777777" w:rsidR="00E1616A" w:rsidRPr="00F755A3" w:rsidRDefault="00E1616A" w:rsidP="00845E6A">
      <w:pPr>
        <w:pStyle w:val="html-xx"/>
        <w:shd w:val="clear" w:color="auto" w:fill="FFFFFF"/>
        <w:spacing w:before="0" w:beforeAutospacing="0" w:after="0" w:afterAutospacing="0"/>
        <w:rPr>
          <w:rFonts w:asciiTheme="minorHAnsi" w:hAnsiTheme="minorHAnsi" w:cstheme="minorHAnsi"/>
          <w:sz w:val="22"/>
          <w:szCs w:val="22"/>
        </w:rPr>
      </w:pPr>
    </w:p>
    <w:p w14:paraId="4A12ABD6" w14:textId="41F30FD6" w:rsidR="00E1616A" w:rsidRPr="00F755A3" w:rsidRDefault="00E1616A" w:rsidP="00845E6A">
      <w:pPr>
        <w:pStyle w:val="html-xx"/>
        <w:shd w:val="clear" w:color="auto" w:fill="FFFFFF"/>
        <w:spacing w:before="0" w:beforeAutospacing="0" w:after="0" w:afterAutospacing="0"/>
        <w:rPr>
          <w:rFonts w:asciiTheme="minorHAnsi" w:hAnsiTheme="minorHAnsi" w:cstheme="minorHAnsi"/>
          <w:sz w:val="22"/>
          <w:szCs w:val="22"/>
        </w:rPr>
      </w:pPr>
      <w:r w:rsidRPr="00F755A3">
        <w:rPr>
          <w:rFonts w:asciiTheme="minorHAnsi" w:hAnsiTheme="minorHAnsi" w:cstheme="minorHAnsi"/>
          <w:sz w:val="22"/>
          <w:szCs w:val="22"/>
        </w:rPr>
        <w:lastRenderedPageBreak/>
        <w:t>Grace, C.</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Boland, T.M.</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Sheridan, H.</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Lott, S.</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Brennan, E.</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Fritch, R.</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Lynch, M.B.</w:t>
      </w:r>
      <w:r w:rsidR="00845E6A">
        <w:rPr>
          <w:rFonts w:asciiTheme="minorHAnsi" w:hAnsiTheme="minorHAnsi" w:cstheme="minorHAnsi"/>
          <w:sz w:val="22"/>
          <w:szCs w:val="22"/>
        </w:rPr>
        <w:t xml:space="preserve"> (2016).</w:t>
      </w:r>
      <w:r w:rsidRPr="00F755A3">
        <w:rPr>
          <w:rFonts w:asciiTheme="minorHAnsi" w:hAnsiTheme="minorHAnsi" w:cstheme="minorHAnsi"/>
          <w:sz w:val="22"/>
          <w:szCs w:val="22"/>
        </w:rPr>
        <w:t xml:space="preserve"> The effect of increasing pasture species on herbage production, chemical composition and utilization under intensive sheep grazing. </w:t>
      </w:r>
      <w:r w:rsidRPr="00F755A3">
        <w:rPr>
          <w:rStyle w:val="html-italic"/>
          <w:rFonts w:asciiTheme="minorHAnsi" w:hAnsiTheme="minorHAnsi" w:cstheme="minorHAnsi"/>
          <w:i/>
          <w:iCs/>
          <w:sz w:val="22"/>
          <w:szCs w:val="22"/>
        </w:rPr>
        <w:t>Grass Forage Sci.</w:t>
      </w:r>
      <w:r w:rsidRPr="00F755A3">
        <w:rPr>
          <w:rFonts w:asciiTheme="minorHAnsi" w:hAnsiTheme="minorHAnsi" w:cstheme="minorHAnsi"/>
          <w:sz w:val="22"/>
          <w:szCs w:val="22"/>
        </w:rPr>
        <w:t> </w:t>
      </w:r>
      <w:r w:rsidRPr="00F755A3">
        <w:rPr>
          <w:rStyle w:val="html-italic"/>
          <w:rFonts w:asciiTheme="minorHAnsi" w:hAnsiTheme="minorHAnsi" w:cstheme="minorHAnsi"/>
          <w:i/>
          <w:iCs/>
          <w:sz w:val="22"/>
          <w:szCs w:val="22"/>
        </w:rPr>
        <w:t>73</w:t>
      </w:r>
      <w:r w:rsidRPr="00F755A3">
        <w:rPr>
          <w:rFonts w:asciiTheme="minorHAnsi" w:hAnsiTheme="minorHAnsi" w:cstheme="minorHAnsi"/>
          <w:sz w:val="22"/>
          <w:szCs w:val="22"/>
        </w:rPr>
        <w:t xml:space="preserve">, 852–864. </w:t>
      </w:r>
    </w:p>
    <w:p w14:paraId="2C5AD9A5" w14:textId="77777777" w:rsidR="006332C1" w:rsidRPr="00F755A3" w:rsidRDefault="006332C1" w:rsidP="00845E6A">
      <w:pPr>
        <w:pStyle w:val="html-xx"/>
        <w:shd w:val="clear" w:color="auto" w:fill="FFFFFF"/>
        <w:spacing w:before="0" w:beforeAutospacing="0" w:after="0" w:afterAutospacing="0"/>
        <w:rPr>
          <w:rFonts w:asciiTheme="minorHAnsi" w:hAnsiTheme="minorHAnsi" w:cstheme="minorHAnsi"/>
          <w:sz w:val="22"/>
          <w:szCs w:val="22"/>
        </w:rPr>
      </w:pPr>
    </w:p>
    <w:p w14:paraId="5754FC07" w14:textId="775AA764" w:rsidR="006332C1" w:rsidRPr="00F755A3" w:rsidRDefault="006332C1" w:rsidP="00845E6A">
      <w:pPr>
        <w:pStyle w:val="html-xx"/>
        <w:shd w:val="clear" w:color="auto" w:fill="FFFFFF"/>
        <w:spacing w:before="0" w:beforeAutospacing="0" w:after="0" w:afterAutospacing="0"/>
        <w:rPr>
          <w:rFonts w:asciiTheme="minorHAnsi" w:hAnsiTheme="minorHAnsi" w:cstheme="minorHAnsi"/>
          <w:sz w:val="22"/>
          <w:szCs w:val="22"/>
        </w:rPr>
      </w:pPr>
      <w:r w:rsidRPr="00F755A3">
        <w:rPr>
          <w:rFonts w:asciiTheme="minorHAnsi" w:hAnsiTheme="minorHAnsi" w:cstheme="minorHAnsi"/>
          <w:sz w:val="22"/>
          <w:szCs w:val="22"/>
        </w:rPr>
        <w:t>Iqbal, M.W.</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w:t>
      </w:r>
      <w:proofErr w:type="spellStart"/>
      <w:r w:rsidRPr="00F755A3">
        <w:rPr>
          <w:rFonts w:asciiTheme="minorHAnsi" w:hAnsiTheme="minorHAnsi" w:cstheme="minorHAnsi"/>
          <w:sz w:val="22"/>
          <w:szCs w:val="22"/>
        </w:rPr>
        <w:t>Draganova</w:t>
      </w:r>
      <w:proofErr w:type="spellEnd"/>
      <w:r w:rsidRPr="00F755A3">
        <w:rPr>
          <w:rFonts w:asciiTheme="minorHAnsi" w:hAnsiTheme="minorHAnsi" w:cstheme="minorHAnsi"/>
          <w:sz w:val="22"/>
          <w:szCs w:val="22"/>
        </w:rPr>
        <w:t>, I.</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Morel, P.C.H.</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Morris, S.T.</w:t>
      </w:r>
      <w:r w:rsidR="00845E6A">
        <w:rPr>
          <w:rFonts w:asciiTheme="minorHAnsi" w:hAnsiTheme="minorHAnsi" w:cstheme="minorHAnsi"/>
          <w:sz w:val="22"/>
          <w:szCs w:val="22"/>
        </w:rPr>
        <w:t xml:space="preserve"> (2022)</w:t>
      </w:r>
      <w:r w:rsidRPr="00F755A3">
        <w:rPr>
          <w:rFonts w:asciiTheme="minorHAnsi" w:hAnsiTheme="minorHAnsi" w:cstheme="minorHAnsi"/>
          <w:sz w:val="22"/>
          <w:szCs w:val="22"/>
        </w:rPr>
        <w:t xml:space="preserve"> Factors Affecting Grazing and Rumination Behaviours of Dairy Cows in a Pasture-Based System in New Zealand. </w:t>
      </w:r>
      <w:r w:rsidRPr="00F755A3">
        <w:rPr>
          <w:rFonts w:asciiTheme="minorHAnsi" w:hAnsiTheme="minorHAnsi" w:cstheme="minorHAnsi"/>
          <w:i/>
          <w:iCs/>
          <w:sz w:val="22"/>
          <w:szCs w:val="22"/>
        </w:rPr>
        <w:t>Animals</w:t>
      </w:r>
      <w:r w:rsidR="00845E6A">
        <w:rPr>
          <w:rFonts w:asciiTheme="minorHAnsi" w:hAnsiTheme="minorHAnsi" w:cstheme="minorHAnsi"/>
          <w:i/>
          <w:iCs/>
          <w:sz w:val="22"/>
          <w:szCs w:val="22"/>
        </w:rPr>
        <w:t>.</w:t>
      </w:r>
      <w:r w:rsidRPr="00F755A3">
        <w:rPr>
          <w:rFonts w:asciiTheme="minorHAnsi" w:hAnsiTheme="minorHAnsi" w:cstheme="minorHAnsi"/>
          <w:sz w:val="22"/>
          <w:szCs w:val="22"/>
        </w:rPr>
        <w:t> </w:t>
      </w:r>
      <w:r w:rsidRPr="00F755A3">
        <w:rPr>
          <w:rFonts w:asciiTheme="minorHAnsi" w:hAnsiTheme="minorHAnsi" w:cstheme="minorHAnsi"/>
          <w:i/>
          <w:iCs/>
          <w:sz w:val="22"/>
          <w:szCs w:val="22"/>
        </w:rPr>
        <w:t>12</w:t>
      </w:r>
      <w:r w:rsidRPr="00F755A3">
        <w:rPr>
          <w:rFonts w:asciiTheme="minorHAnsi" w:hAnsiTheme="minorHAnsi" w:cstheme="minorHAnsi"/>
          <w:sz w:val="22"/>
          <w:szCs w:val="22"/>
        </w:rPr>
        <w:t>,</w:t>
      </w:r>
      <w:r w:rsidR="00845E6A">
        <w:rPr>
          <w:rFonts w:asciiTheme="minorHAnsi" w:hAnsiTheme="minorHAnsi" w:cstheme="minorHAnsi"/>
          <w:sz w:val="22"/>
          <w:szCs w:val="22"/>
        </w:rPr>
        <w:t xml:space="preserve"> </w:t>
      </w:r>
      <w:r w:rsidRPr="00F755A3">
        <w:rPr>
          <w:rFonts w:asciiTheme="minorHAnsi" w:hAnsiTheme="minorHAnsi" w:cstheme="minorHAnsi"/>
          <w:sz w:val="22"/>
          <w:szCs w:val="22"/>
        </w:rPr>
        <w:t>3323. https://doi.org/10.3390/ani12233323</w:t>
      </w:r>
    </w:p>
    <w:p w14:paraId="05540B7F" w14:textId="77777777" w:rsidR="00E1616A" w:rsidRPr="00F755A3" w:rsidRDefault="00E1616A" w:rsidP="00845E6A">
      <w:pPr>
        <w:pStyle w:val="html-xx"/>
        <w:shd w:val="clear" w:color="auto" w:fill="FFFFFF"/>
        <w:spacing w:before="0" w:beforeAutospacing="0" w:after="0" w:afterAutospacing="0"/>
        <w:rPr>
          <w:rFonts w:asciiTheme="minorHAnsi" w:hAnsiTheme="minorHAnsi" w:cstheme="minorHAnsi"/>
          <w:sz w:val="22"/>
          <w:szCs w:val="22"/>
        </w:rPr>
      </w:pPr>
    </w:p>
    <w:p w14:paraId="0ABE034E" w14:textId="32D3E7D0" w:rsidR="006D3B3C" w:rsidRDefault="006D3B3C" w:rsidP="00845E6A">
      <w:pPr>
        <w:pStyle w:val="html-x"/>
        <w:shd w:val="clear" w:color="auto" w:fill="FFFFFF"/>
        <w:spacing w:before="0" w:beforeAutospacing="0" w:after="0" w:afterAutospacing="0"/>
        <w:rPr>
          <w:rFonts w:asciiTheme="minorHAnsi" w:hAnsiTheme="minorHAnsi" w:cstheme="minorHAnsi"/>
          <w:sz w:val="22"/>
          <w:szCs w:val="22"/>
        </w:rPr>
      </w:pPr>
      <w:r w:rsidRPr="00F755A3">
        <w:rPr>
          <w:rFonts w:asciiTheme="minorHAnsi" w:hAnsiTheme="minorHAnsi" w:cstheme="minorHAnsi"/>
          <w:sz w:val="22"/>
          <w:szCs w:val="22"/>
        </w:rPr>
        <w:t>Navarrete, S.</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Rodriguez, M.</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Horne, D.</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Hanly, J.</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Hedley, M.</w:t>
      </w:r>
      <w:r w:rsidR="00845E6A">
        <w:rPr>
          <w:rFonts w:asciiTheme="minorHAnsi" w:hAnsiTheme="minorHAnsi" w:cstheme="minorHAnsi"/>
          <w:sz w:val="22"/>
          <w:szCs w:val="22"/>
        </w:rPr>
        <w:t>,</w:t>
      </w:r>
      <w:r w:rsidRPr="00F755A3">
        <w:rPr>
          <w:rFonts w:asciiTheme="minorHAnsi" w:hAnsiTheme="minorHAnsi" w:cstheme="minorHAnsi"/>
          <w:sz w:val="22"/>
          <w:szCs w:val="22"/>
        </w:rPr>
        <w:t xml:space="preserve"> Kemp, P.</w:t>
      </w:r>
      <w:r w:rsidR="00845E6A">
        <w:rPr>
          <w:rFonts w:asciiTheme="minorHAnsi" w:hAnsiTheme="minorHAnsi" w:cstheme="minorHAnsi"/>
          <w:sz w:val="22"/>
          <w:szCs w:val="22"/>
        </w:rPr>
        <w:t xml:space="preserve"> (2022)</w:t>
      </w:r>
      <w:r w:rsidRPr="00F755A3">
        <w:rPr>
          <w:rFonts w:asciiTheme="minorHAnsi" w:hAnsiTheme="minorHAnsi" w:cstheme="minorHAnsi"/>
          <w:sz w:val="22"/>
          <w:szCs w:val="22"/>
        </w:rPr>
        <w:t xml:space="preserve"> Nitrogen Excretion by Dairy Cows Grazing Plantain (Plantago lanceolata) Based Pastures during the Lactating Season. </w:t>
      </w:r>
      <w:r w:rsidRPr="00F755A3">
        <w:rPr>
          <w:rStyle w:val="html-italic"/>
          <w:rFonts w:asciiTheme="minorHAnsi" w:hAnsiTheme="minorHAnsi" w:cstheme="minorHAnsi"/>
          <w:i/>
          <w:iCs/>
          <w:sz w:val="22"/>
          <w:szCs w:val="22"/>
        </w:rPr>
        <w:t>Animals</w:t>
      </w:r>
      <w:r w:rsidR="00845E6A">
        <w:rPr>
          <w:rFonts w:asciiTheme="minorHAnsi" w:hAnsiTheme="minorHAnsi" w:cstheme="minorHAnsi"/>
          <w:sz w:val="22"/>
          <w:szCs w:val="22"/>
        </w:rPr>
        <w:t>.</w:t>
      </w:r>
      <w:r w:rsidRPr="00F755A3">
        <w:rPr>
          <w:rFonts w:asciiTheme="minorHAnsi" w:hAnsiTheme="minorHAnsi" w:cstheme="minorHAnsi"/>
          <w:sz w:val="22"/>
          <w:szCs w:val="22"/>
        </w:rPr>
        <w:t> </w:t>
      </w:r>
      <w:r w:rsidRPr="00845E6A">
        <w:rPr>
          <w:rStyle w:val="html-italic"/>
          <w:rFonts w:asciiTheme="minorHAnsi" w:hAnsiTheme="minorHAnsi" w:cstheme="minorHAnsi"/>
          <w:i/>
          <w:iCs/>
          <w:sz w:val="22"/>
          <w:szCs w:val="22"/>
        </w:rPr>
        <w:t>12</w:t>
      </w:r>
      <w:r w:rsidRPr="00F755A3">
        <w:rPr>
          <w:rFonts w:asciiTheme="minorHAnsi" w:hAnsiTheme="minorHAnsi" w:cstheme="minorHAnsi"/>
          <w:sz w:val="22"/>
          <w:szCs w:val="22"/>
        </w:rPr>
        <w:t xml:space="preserve">. </w:t>
      </w:r>
    </w:p>
    <w:p w14:paraId="66378BBF" w14:textId="77777777" w:rsidR="004F70F3" w:rsidRDefault="004F70F3" w:rsidP="00845E6A">
      <w:pPr>
        <w:pStyle w:val="html-x"/>
        <w:shd w:val="clear" w:color="auto" w:fill="FFFFFF"/>
        <w:spacing w:before="0" w:beforeAutospacing="0" w:after="0" w:afterAutospacing="0"/>
        <w:rPr>
          <w:rFonts w:asciiTheme="minorHAnsi" w:hAnsiTheme="minorHAnsi" w:cstheme="minorHAnsi"/>
          <w:sz w:val="22"/>
          <w:szCs w:val="22"/>
        </w:rPr>
      </w:pPr>
    </w:p>
    <w:p w14:paraId="35A1AB6A" w14:textId="77777777" w:rsidR="004F70F3" w:rsidRPr="006501A5" w:rsidRDefault="004F70F3" w:rsidP="004F70F3">
      <w:r w:rsidRPr="006501A5">
        <w:t xml:space="preserve">Nguyen, T.T.; Navarrete, S.; Horne, D.J.; Donaghy, D.J.; Kemp, P.D. Incorporating Plantain with Perennial Ryegrass-White Clover in a Dairy Grazing System: Dry Matter Yield, Botanical Composition, and Nutritive Value Response to Sowing Rate, Plantain Content and Season. </w:t>
      </w:r>
      <w:r w:rsidRPr="006501A5">
        <w:rPr>
          <w:i/>
          <w:iCs/>
        </w:rPr>
        <w:t>Agronomy</w:t>
      </w:r>
      <w:r w:rsidRPr="006501A5">
        <w:t xml:space="preserve"> </w:t>
      </w:r>
      <w:r w:rsidRPr="006501A5">
        <w:rPr>
          <w:b/>
          <w:bCs/>
        </w:rPr>
        <w:t>2022</w:t>
      </w:r>
      <w:r w:rsidRPr="006501A5">
        <w:t xml:space="preserve">, </w:t>
      </w:r>
      <w:r w:rsidRPr="006501A5">
        <w:rPr>
          <w:i/>
          <w:iCs/>
        </w:rPr>
        <w:t>12</w:t>
      </w:r>
      <w:r w:rsidRPr="006501A5">
        <w:t>, 2789.</w:t>
      </w:r>
    </w:p>
    <w:p w14:paraId="69106939" w14:textId="77777777" w:rsidR="004F70F3" w:rsidRPr="00F755A3" w:rsidRDefault="004F70F3" w:rsidP="00845E6A">
      <w:pPr>
        <w:pStyle w:val="html-x"/>
        <w:shd w:val="clear" w:color="auto" w:fill="FFFFFF"/>
        <w:spacing w:before="0" w:beforeAutospacing="0" w:after="0" w:afterAutospacing="0"/>
        <w:rPr>
          <w:rFonts w:asciiTheme="minorHAnsi" w:hAnsiTheme="minorHAnsi" w:cstheme="minorHAnsi"/>
          <w:sz w:val="22"/>
          <w:szCs w:val="22"/>
        </w:rPr>
      </w:pPr>
    </w:p>
    <w:p w14:paraId="153CFB07" w14:textId="77777777" w:rsidR="0080701D" w:rsidRPr="003256DD" w:rsidRDefault="0080701D" w:rsidP="00E1616A">
      <w:pPr>
        <w:pStyle w:val="html-xx"/>
        <w:shd w:val="clear" w:color="auto" w:fill="FFFFFF"/>
        <w:spacing w:before="0" w:beforeAutospacing="0" w:after="0" w:afterAutospacing="0"/>
        <w:jc w:val="both"/>
        <w:rPr>
          <w:rFonts w:asciiTheme="minorHAnsi" w:hAnsiTheme="minorHAnsi" w:cstheme="minorHAnsi"/>
          <w:color w:val="222222"/>
          <w:sz w:val="22"/>
          <w:szCs w:val="22"/>
        </w:rPr>
      </w:pPr>
    </w:p>
    <w:p w14:paraId="1D99D2EA" w14:textId="77777777" w:rsidR="00E1616A" w:rsidRDefault="00E1616A" w:rsidP="00E1616A">
      <w:pPr>
        <w:pStyle w:val="html-xx"/>
        <w:shd w:val="clear" w:color="auto" w:fill="FFFFFF"/>
        <w:spacing w:before="0" w:beforeAutospacing="0" w:after="0" w:afterAutospacing="0"/>
        <w:jc w:val="both"/>
        <w:rPr>
          <w:rFonts w:ascii="Arial" w:hAnsi="Arial" w:cs="Arial"/>
          <w:color w:val="222222"/>
          <w:sz w:val="20"/>
          <w:szCs w:val="20"/>
        </w:rPr>
      </w:pPr>
    </w:p>
    <w:p w14:paraId="36570D39" w14:textId="77777777" w:rsidR="00E1616A" w:rsidRDefault="00E1616A" w:rsidP="00BA5BD3"/>
    <w:sectPr w:rsidR="00E1616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74AC5" w14:textId="77777777" w:rsidR="0034049B" w:rsidRDefault="0034049B" w:rsidP="00FA374A">
      <w:pPr>
        <w:spacing w:after="0" w:line="240" w:lineRule="auto"/>
      </w:pPr>
      <w:r>
        <w:separator/>
      </w:r>
    </w:p>
  </w:endnote>
  <w:endnote w:type="continuationSeparator" w:id="0">
    <w:p w14:paraId="73A4384B" w14:textId="77777777" w:rsidR="0034049B" w:rsidRDefault="0034049B" w:rsidP="00FA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2543" w14:textId="77777777" w:rsidR="0034049B" w:rsidRDefault="0034049B" w:rsidP="00FA374A">
      <w:pPr>
        <w:spacing w:after="0" w:line="240" w:lineRule="auto"/>
      </w:pPr>
      <w:r>
        <w:separator/>
      </w:r>
    </w:p>
  </w:footnote>
  <w:footnote w:type="continuationSeparator" w:id="0">
    <w:p w14:paraId="3DC1753E" w14:textId="77777777" w:rsidR="0034049B" w:rsidRDefault="0034049B" w:rsidP="00FA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5EAD" w14:textId="058990D2" w:rsidR="00FA374A" w:rsidRDefault="00FA374A" w:rsidP="00FA37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7F0E"/>
    <w:multiLevelType w:val="multilevel"/>
    <w:tmpl w:val="FC2A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7312F2"/>
    <w:multiLevelType w:val="multilevel"/>
    <w:tmpl w:val="E3001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9096790">
    <w:abstractNumId w:val="1"/>
  </w:num>
  <w:num w:numId="2" w16cid:durableId="114643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9A"/>
    <w:rsid w:val="000002D6"/>
    <w:rsid w:val="00000E33"/>
    <w:rsid w:val="0001424F"/>
    <w:rsid w:val="000856FC"/>
    <w:rsid w:val="00087E7D"/>
    <w:rsid w:val="00092916"/>
    <w:rsid w:val="000A05E7"/>
    <w:rsid w:val="000A556E"/>
    <w:rsid w:val="000C7F63"/>
    <w:rsid w:val="00112075"/>
    <w:rsid w:val="0013669C"/>
    <w:rsid w:val="00174FFA"/>
    <w:rsid w:val="00175EF4"/>
    <w:rsid w:val="001E7CAA"/>
    <w:rsid w:val="002310A6"/>
    <w:rsid w:val="00255C05"/>
    <w:rsid w:val="0027132F"/>
    <w:rsid w:val="0027242E"/>
    <w:rsid w:val="002B2255"/>
    <w:rsid w:val="002C52EC"/>
    <w:rsid w:val="002F2420"/>
    <w:rsid w:val="003025F8"/>
    <w:rsid w:val="003256DD"/>
    <w:rsid w:val="00326380"/>
    <w:rsid w:val="0034049B"/>
    <w:rsid w:val="00340524"/>
    <w:rsid w:val="00370BC7"/>
    <w:rsid w:val="003D338C"/>
    <w:rsid w:val="00412624"/>
    <w:rsid w:val="00445099"/>
    <w:rsid w:val="00446A1D"/>
    <w:rsid w:val="00476DA5"/>
    <w:rsid w:val="004A16C6"/>
    <w:rsid w:val="004C5AE2"/>
    <w:rsid w:val="004C7CDB"/>
    <w:rsid w:val="004F70F3"/>
    <w:rsid w:val="004F7DDE"/>
    <w:rsid w:val="00566E27"/>
    <w:rsid w:val="00574DA9"/>
    <w:rsid w:val="00577682"/>
    <w:rsid w:val="00592211"/>
    <w:rsid w:val="005A753C"/>
    <w:rsid w:val="005B639D"/>
    <w:rsid w:val="005F0CC6"/>
    <w:rsid w:val="00603FFB"/>
    <w:rsid w:val="00604855"/>
    <w:rsid w:val="006332C1"/>
    <w:rsid w:val="00641139"/>
    <w:rsid w:val="00645CD8"/>
    <w:rsid w:val="00661746"/>
    <w:rsid w:val="006A49D3"/>
    <w:rsid w:val="006A547E"/>
    <w:rsid w:val="006C63AE"/>
    <w:rsid w:val="006D3B3C"/>
    <w:rsid w:val="00736AF9"/>
    <w:rsid w:val="007450D4"/>
    <w:rsid w:val="00751396"/>
    <w:rsid w:val="007A1808"/>
    <w:rsid w:val="007A5422"/>
    <w:rsid w:val="007B16B4"/>
    <w:rsid w:val="007D0098"/>
    <w:rsid w:val="0080701D"/>
    <w:rsid w:val="008144C6"/>
    <w:rsid w:val="008248BF"/>
    <w:rsid w:val="00824C3E"/>
    <w:rsid w:val="008350DE"/>
    <w:rsid w:val="00836540"/>
    <w:rsid w:val="00845AE8"/>
    <w:rsid w:val="00845E6A"/>
    <w:rsid w:val="0085600D"/>
    <w:rsid w:val="008F3C8D"/>
    <w:rsid w:val="00936547"/>
    <w:rsid w:val="00936A19"/>
    <w:rsid w:val="009404D4"/>
    <w:rsid w:val="00954F2A"/>
    <w:rsid w:val="009A4B79"/>
    <w:rsid w:val="009B6023"/>
    <w:rsid w:val="009E5533"/>
    <w:rsid w:val="009E721B"/>
    <w:rsid w:val="00A851C4"/>
    <w:rsid w:val="00B05F34"/>
    <w:rsid w:val="00B2403A"/>
    <w:rsid w:val="00B56554"/>
    <w:rsid w:val="00B724A7"/>
    <w:rsid w:val="00B844DF"/>
    <w:rsid w:val="00BA5BD3"/>
    <w:rsid w:val="00BB1D54"/>
    <w:rsid w:val="00C20A86"/>
    <w:rsid w:val="00C22262"/>
    <w:rsid w:val="00C36818"/>
    <w:rsid w:val="00C41770"/>
    <w:rsid w:val="00C7563A"/>
    <w:rsid w:val="00CC631E"/>
    <w:rsid w:val="00CD3837"/>
    <w:rsid w:val="00CD6089"/>
    <w:rsid w:val="00D13754"/>
    <w:rsid w:val="00D23C3D"/>
    <w:rsid w:val="00D302A9"/>
    <w:rsid w:val="00D57E20"/>
    <w:rsid w:val="00DA7CA7"/>
    <w:rsid w:val="00DB106B"/>
    <w:rsid w:val="00DC230C"/>
    <w:rsid w:val="00DC6141"/>
    <w:rsid w:val="00DD1B98"/>
    <w:rsid w:val="00E073E4"/>
    <w:rsid w:val="00E1616A"/>
    <w:rsid w:val="00E213C4"/>
    <w:rsid w:val="00E223CE"/>
    <w:rsid w:val="00E46031"/>
    <w:rsid w:val="00E657BC"/>
    <w:rsid w:val="00E8719D"/>
    <w:rsid w:val="00EB7173"/>
    <w:rsid w:val="00EE5002"/>
    <w:rsid w:val="00F143DF"/>
    <w:rsid w:val="00F1509A"/>
    <w:rsid w:val="00F239AF"/>
    <w:rsid w:val="00F33A03"/>
    <w:rsid w:val="00F40FAA"/>
    <w:rsid w:val="00F531B3"/>
    <w:rsid w:val="00F614AA"/>
    <w:rsid w:val="00F755A3"/>
    <w:rsid w:val="00F80FB1"/>
    <w:rsid w:val="00F92AD6"/>
    <w:rsid w:val="00F93315"/>
    <w:rsid w:val="00FA374A"/>
    <w:rsid w:val="00FC6B67"/>
    <w:rsid w:val="00FE6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9983"/>
  <w15:chartTrackingRefBased/>
  <w15:docId w15:val="{A6ADC249-B44C-4E79-AE58-7F32B035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E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4A"/>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FA374A"/>
  </w:style>
  <w:style w:type="paragraph" w:styleId="Footer">
    <w:name w:val="footer"/>
    <w:basedOn w:val="Normal"/>
    <w:link w:val="FooterChar"/>
    <w:uiPriority w:val="99"/>
    <w:unhideWhenUsed/>
    <w:rsid w:val="00FA374A"/>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FA374A"/>
  </w:style>
  <w:style w:type="table" w:styleId="PlainTable2">
    <w:name w:val="Plain Table 2"/>
    <w:basedOn w:val="TableNormal"/>
    <w:uiPriority w:val="42"/>
    <w:rsid w:val="00C368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3D338C"/>
    <w:pPr>
      <w:spacing w:after="0" w:line="240" w:lineRule="auto"/>
    </w:pPr>
    <w:rPr>
      <w:kern w:val="0"/>
      <w:lang w:val="en-IE"/>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nchor-text">
    <w:name w:val="anchor-text"/>
    <w:basedOn w:val="DefaultParagraphFont"/>
    <w:rsid w:val="00D57E20"/>
  </w:style>
  <w:style w:type="character" w:customStyle="1" w:styleId="html-italic">
    <w:name w:val="html-italic"/>
    <w:basedOn w:val="DefaultParagraphFont"/>
    <w:rsid w:val="005A753C"/>
  </w:style>
  <w:style w:type="character" w:styleId="Hyperlink">
    <w:name w:val="Hyperlink"/>
    <w:basedOn w:val="DefaultParagraphFont"/>
    <w:uiPriority w:val="99"/>
    <w:semiHidden/>
    <w:unhideWhenUsed/>
    <w:rsid w:val="005A753C"/>
    <w:rPr>
      <w:color w:val="0000FF"/>
      <w:u w:val="single"/>
    </w:rPr>
  </w:style>
  <w:style w:type="paragraph" w:customStyle="1" w:styleId="html-xx">
    <w:name w:val="html-xx"/>
    <w:basedOn w:val="Normal"/>
    <w:rsid w:val="00E161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tml-x">
    <w:name w:val="html-x"/>
    <w:basedOn w:val="Normal"/>
    <w:rsid w:val="006D3B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320662">
      <w:bodyDiv w:val="1"/>
      <w:marLeft w:val="0"/>
      <w:marRight w:val="0"/>
      <w:marTop w:val="0"/>
      <w:marBottom w:val="0"/>
      <w:divBdr>
        <w:top w:val="none" w:sz="0" w:space="0" w:color="auto"/>
        <w:left w:val="none" w:sz="0" w:space="0" w:color="auto"/>
        <w:bottom w:val="none" w:sz="0" w:space="0" w:color="auto"/>
        <w:right w:val="none" w:sz="0" w:space="0" w:color="auto"/>
      </w:divBdr>
    </w:div>
    <w:div w:id="1209222185">
      <w:bodyDiv w:val="1"/>
      <w:marLeft w:val="0"/>
      <w:marRight w:val="0"/>
      <w:marTop w:val="0"/>
      <w:marBottom w:val="0"/>
      <w:divBdr>
        <w:top w:val="none" w:sz="0" w:space="0" w:color="auto"/>
        <w:left w:val="none" w:sz="0" w:space="0" w:color="auto"/>
        <w:bottom w:val="none" w:sz="0" w:space="0" w:color="auto"/>
        <w:right w:val="none" w:sz="0" w:space="0" w:color="auto"/>
      </w:divBdr>
    </w:div>
    <w:div w:id="1317413335">
      <w:bodyDiv w:val="1"/>
      <w:marLeft w:val="0"/>
      <w:marRight w:val="0"/>
      <w:marTop w:val="0"/>
      <w:marBottom w:val="0"/>
      <w:divBdr>
        <w:top w:val="none" w:sz="0" w:space="0" w:color="auto"/>
        <w:left w:val="none" w:sz="0" w:space="0" w:color="auto"/>
        <w:bottom w:val="none" w:sz="0" w:space="0" w:color="auto"/>
        <w:right w:val="none" w:sz="0" w:space="0" w:color="auto"/>
      </w:divBdr>
    </w:div>
    <w:div w:id="1474906794">
      <w:bodyDiv w:val="1"/>
      <w:marLeft w:val="0"/>
      <w:marRight w:val="0"/>
      <w:marTop w:val="0"/>
      <w:marBottom w:val="0"/>
      <w:divBdr>
        <w:top w:val="none" w:sz="0" w:space="0" w:color="auto"/>
        <w:left w:val="none" w:sz="0" w:space="0" w:color="auto"/>
        <w:bottom w:val="none" w:sz="0" w:space="0" w:color="auto"/>
        <w:right w:val="none" w:sz="0" w:space="0" w:color="auto"/>
      </w:divBdr>
    </w:div>
    <w:div w:id="18175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46A42-080A-4CB1-BF2D-05234A40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Holohan, Conor</dc:creator>
  <cp:keywords/>
  <dc:description/>
  <cp:lastModifiedBy>Holohan, Conor</cp:lastModifiedBy>
  <cp:revision>71</cp:revision>
  <dcterms:created xsi:type="dcterms:W3CDTF">2023-11-09T15:16:00Z</dcterms:created>
  <dcterms:modified xsi:type="dcterms:W3CDTF">2024-01-15T12:23:00Z</dcterms:modified>
</cp:coreProperties>
</file>