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31D226" w14:textId="3F5687BC" w:rsidR="00257853" w:rsidRPr="00F34E20" w:rsidRDefault="00257853" w:rsidP="008355B8">
      <w:pPr>
        <w:spacing w:line="360" w:lineRule="auto"/>
        <w:jc w:val="both"/>
        <w:rPr>
          <w:rFonts w:ascii="Times New Roman" w:hAnsi="Times New Roman" w:cs="Times New Roman"/>
          <w:sz w:val="18"/>
          <w:szCs w:val="18"/>
        </w:rPr>
      </w:pPr>
      <w:r>
        <w:rPr>
          <w:rFonts w:ascii="Times New Roman" w:hAnsi="Times New Roman" w:cs="Times New Roman"/>
          <w:b/>
          <w:bCs/>
          <w:i/>
          <w:iCs/>
          <w:sz w:val="18"/>
          <w:szCs w:val="18"/>
        </w:rPr>
        <w:t xml:space="preserve">Application: </w:t>
      </w:r>
      <w:r w:rsidR="00F34E20" w:rsidRPr="00F34E20">
        <w:rPr>
          <w:rFonts w:ascii="Times New Roman" w:hAnsi="Times New Roman" w:cs="Times New Roman"/>
          <w:sz w:val="18"/>
          <w:szCs w:val="18"/>
        </w:rPr>
        <w:t>Methane emissions from ruminants pose significant challenges to environmental sustainability and energy efficiency in sheep farming. This study investigates the blood transcriptome of lambs with varying methane emissions to identify genes linked to methane production, paving the way for the genetic selection of low methane-emitting animals as a cost-effective and sustainable strategy.</w:t>
      </w:r>
    </w:p>
    <w:p w14:paraId="46BF042F" w14:textId="49BAFD7B" w:rsidR="00CB0577" w:rsidRDefault="00874DF6" w:rsidP="008355B8">
      <w:pPr>
        <w:spacing w:line="360" w:lineRule="auto"/>
        <w:jc w:val="both"/>
        <w:rPr>
          <w:rFonts w:ascii="Times New Roman" w:hAnsi="Times New Roman" w:cs="Times New Roman"/>
          <w:sz w:val="18"/>
          <w:szCs w:val="18"/>
        </w:rPr>
      </w:pPr>
      <w:r w:rsidRPr="00874DF6">
        <w:rPr>
          <w:rFonts w:ascii="Times New Roman" w:hAnsi="Times New Roman" w:cs="Times New Roman"/>
          <w:b/>
          <w:bCs/>
          <w:i/>
          <w:iCs/>
          <w:sz w:val="18"/>
          <w:szCs w:val="18"/>
        </w:rPr>
        <w:t>Introduction</w:t>
      </w:r>
      <w:r w:rsidRPr="00874DF6">
        <w:rPr>
          <w:rFonts w:ascii="Times New Roman" w:hAnsi="Times New Roman" w:cs="Times New Roman"/>
        </w:rPr>
        <w:t xml:space="preserve">: </w:t>
      </w:r>
      <w:r w:rsidR="00781392" w:rsidRPr="00CB0577">
        <w:rPr>
          <w:rFonts w:ascii="Times New Roman" w:hAnsi="Times New Roman" w:cs="Times New Roman"/>
          <w:sz w:val="18"/>
          <w:szCs w:val="18"/>
        </w:rPr>
        <w:t xml:space="preserve">The growing demand for meat drives increased sheep farming, contributing to higher methane emissions and </w:t>
      </w:r>
      <w:r w:rsidR="00781392">
        <w:rPr>
          <w:rFonts w:ascii="Times New Roman" w:hAnsi="Times New Roman" w:cs="Times New Roman"/>
          <w:sz w:val="18"/>
          <w:szCs w:val="18"/>
        </w:rPr>
        <w:t>other negative environmental impacts</w:t>
      </w:r>
      <w:r w:rsidR="00781392" w:rsidRPr="00CB0577">
        <w:rPr>
          <w:rFonts w:ascii="Times New Roman" w:hAnsi="Times New Roman" w:cs="Times New Roman"/>
          <w:sz w:val="18"/>
          <w:szCs w:val="18"/>
        </w:rPr>
        <w:t xml:space="preserve">. While </w:t>
      </w:r>
      <w:r w:rsidR="00781392">
        <w:rPr>
          <w:rFonts w:ascii="Times New Roman" w:hAnsi="Times New Roman" w:cs="Times New Roman"/>
          <w:sz w:val="18"/>
          <w:szCs w:val="18"/>
        </w:rPr>
        <w:t xml:space="preserve">promising </w:t>
      </w:r>
      <w:r w:rsidR="00781392" w:rsidRPr="00CB0577">
        <w:rPr>
          <w:rFonts w:ascii="Times New Roman" w:hAnsi="Times New Roman" w:cs="Times New Roman"/>
          <w:sz w:val="18"/>
          <w:szCs w:val="18"/>
        </w:rPr>
        <w:t xml:space="preserve">strategies </w:t>
      </w:r>
      <w:r w:rsidR="00781392">
        <w:rPr>
          <w:rFonts w:ascii="Times New Roman" w:hAnsi="Times New Roman" w:cs="Times New Roman"/>
          <w:sz w:val="18"/>
          <w:szCs w:val="18"/>
        </w:rPr>
        <w:t xml:space="preserve">to reduce methane emissions </w:t>
      </w:r>
      <w:r w:rsidR="00781392" w:rsidRPr="00CB0577">
        <w:rPr>
          <w:rFonts w:ascii="Times New Roman" w:hAnsi="Times New Roman" w:cs="Times New Roman"/>
          <w:sz w:val="18"/>
          <w:szCs w:val="18"/>
        </w:rPr>
        <w:t xml:space="preserve">are </w:t>
      </w:r>
      <w:r w:rsidR="00781392">
        <w:rPr>
          <w:rFonts w:ascii="Times New Roman" w:hAnsi="Times New Roman" w:cs="Times New Roman"/>
          <w:sz w:val="18"/>
          <w:szCs w:val="18"/>
        </w:rPr>
        <w:t xml:space="preserve">being </w:t>
      </w:r>
      <w:r w:rsidR="00781392" w:rsidRPr="00CB0577">
        <w:rPr>
          <w:rFonts w:ascii="Times New Roman" w:hAnsi="Times New Roman" w:cs="Times New Roman"/>
          <w:sz w:val="18"/>
          <w:szCs w:val="18"/>
        </w:rPr>
        <w:t>explored</w:t>
      </w:r>
      <w:r w:rsidR="00781392">
        <w:rPr>
          <w:rFonts w:ascii="Times New Roman" w:hAnsi="Times New Roman" w:cs="Times New Roman"/>
          <w:sz w:val="18"/>
          <w:szCs w:val="18"/>
        </w:rPr>
        <w:t xml:space="preserve">, including </w:t>
      </w:r>
      <w:r w:rsidR="00781392" w:rsidRPr="00CB0577">
        <w:rPr>
          <w:rFonts w:ascii="Times New Roman" w:hAnsi="Times New Roman" w:cs="Times New Roman"/>
          <w:sz w:val="18"/>
          <w:szCs w:val="18"/>
        </w:rPr>
        <w:t xml:space="preserve">feed adjustments and additives </w:t>
      </w:r>
      <w:r w:rsidR="00781392">
        <w:rPr>
          <w:rFonts w:ascii="Times New Roman" w:hAnsi="Times New Roman" w:cs="Times New Roman"/>
          <w:sz w:val="18"/>
          <w:szCs w:val="18"/>
        </w:rPr>
        <w:fldChar w:fldCharType="begin"/>
      </w:r>
      <w:r w:rsidR="00781392">
        <w:rPr>
          <w:rFonts w:ascii="Times New Roman" w:hAnsi="Times New Roman" w:cs="Times New Roman"/>
          <w:sz w:val="18"/>
          <w:szCs w:val="18"/>
        </w:rPr>
        <w:instrText xml:space="preserve"> ADDIN EN.CITE &lt;EndNote&gt;&lt;Cite&gt;&lt;Author&gt;Hristov&lt;/Author&gt;&lt;Year&gt;2024&lt;/Year&gt;&lt;RecNum&gt;78&lt;/RecNum&gt;&lt;DisplayText&gt;(Hristov, 2024)&lt;/DisplayText&gt;&lt;record&gt;&lt;rec-number&gt;78&lt;/rec-number&gt;&lt;foreign-keys&gt;&lt;key app="EN" db-id="0psf5sw55xfv5le92v3vpx5safeswap5ax9d" timestamp="1731698528"&gt;78&lt;/key&gt;&lt;/foreign-keys&gt;&lt;ref-type name="Journal Article"&gt;17&lt;/ref-type&gt;&lt;contributors&gt;&lt;authors&gt;&lt;author&gt;Hristov, AN&lt;/author&gt;&lt;/authors&gt;&lt;/contributors&gt;&lt;titles&gt;&lt;title&gt;Invited review: Advances in nutrition and feed additives to mitigate enteric methane emissions&lt;/title&gt;&lt;secondary-title&gt;Journal of dairy science&lt;/secondary-title&gt;&lt;/titles&gt;&lt;periodical&gt;&lt;full-title&gt;Journal of Dairy Science&lt;/full-title&gt;&lt;/periodical&gt;&lt;pages&gt;4129-4146&lt;/pages&gt;&lt;volume&gt;107&lt;/volume&gt;&lt;number&gt;7&lt;/number&gt;&lt;dates&gt;&lt;year&gt;2024&lt;/year&gt;&lt;/dates&gt;&lt;isbn&gt;0022-0302&lt;/isbn&gt;&lt;urls&gt;&lt;/urls&gt;&lt;/record&gt;&lt;/Cite&gt;&lt;/EndNote&gt;</w:instrText>
      </w:r>
      <w:r w:rsidR="00781392">
        <w:rPr>
          <w:rFonts w:ascii="Times New Roman" w:hAnsi="Times New Roman" w:cs="Times New Roman"/>
          <w:sz w:val="18"/>
          <w:szCs w:val="18"/>
        </w:rPr>
        <w:fldChar w:fldCharType="separate"/>
      </w:r>
      <w:r w:rsidR="00781392">
        <w:rPr>
          <w:rFonts w:ascii="Times New Roman" w:hAnsi="Times New Roman" w:cs="Times New Roman"/>
          <w:noProof/>
          <w:sz w:val="18"/>
          <w:szCs w:val="18"/>
        </w:rPr>
        <w:t>(Hristov, 2024)</w:t>
      </w:r>
      <w:r w:rsidR="00781392">
        <w:rPr>
          <w:rFonts w:ascii="Times New Roman" w:hAnsi="Times New Roman" w:cs="Times New Roman"/>
          <w:sz w:val="18"/>
          <w:szCs w:val="18"/>
        </w:rPr>
        <w:fldChar w:fldCharType="end"/>
      </w:r>
      <w:r w:rsidR="00781392" w:rsidRPr="00CB0577">
        <w:rPr>
          <w:rFonts w:ascii="Times New Roman" w:hAnsi="Times New Roman" w:cs="Times New Roman"/>
          <w:sz w:val="18"/>
          <w:szCs w:val="18"/>
        </w:rPr>
        <w:t xml:space="preserve">, genetic selection for low methane-producing sheep offers </w:t>
      </w:r>
      <w:r w:rsidR="00781392">
        <w:rPr>
          <w:rFonts w:ascii="Times New Roman" w:hAnsi="Times New Roman" w:cs="Times New Roman"/>
          <w:sz w:val="18"/>
          <w:szCs w:val="18"/>
        </w:rPr>
        <w:t xml:space="preserve">the potential of sustained </w:t>
      </w:r>
      <w:r w:rsidR="00781392" w:rsidRPr="00CB0577">
        <w:rPr>
          <w:rFonts w:ascii="Times New Roman" w:hAnsi="Times New Roman" w:cs="Times New Roman"/>
          <w:sz w:val="18"/>
          <w:szCs w:val="18"/>
        </w:rPr>
        <w:t xml:space="preserve">long-term benefits </w:t>
      </w:r>
      <w:r w:rsidR="00781392">
        <w:rPr>
          <w:rFonts w:ascii="Times New Roman" w:hAnsi="Times New Roman" w:cs="Times New Roman"/>
          <w:sz w:val="18"/>
          <w:szCs w:val="18"/>
        </w:rPr>
        <w:fldChar w:fldCharType="begin"/>
      </w:r>
      <w:r w:rsidR="00781392">
        <w:rPr>
          <w:rFonts w:ascii="Times New Roman" w:hAnsi="Times New Roman" w:cs="Times New Roman"/>
          <w:sz w:val="18"/>
          <w:szCs w:val="18"/>
        </w:rPr>
        <w:instrText xml:space="preserve"> ADDIN EN.CITE &lt;EndNote&gt;&lt;Cite&gt;&lt;Author&gt;Worku&lt;/Author&gt;&lt;Year&gt;2024&lt;/Year&gt;&lt;RecNum&gt;62&lt;/RecNum&gt;&lt;DisplayText&gt;(Worku, 2024)&lt;/DisplayText&gt;&lt;record&gt;&lt;rec-number&gt;62&lt;/rec-number&gt;&lt;foreign-keys&gt;&lt;key app="EN" db-id="0psf5sw55xfv5le92v3vpx5safeswap5ax9d" timestamp="1729667887"&gt;62&lt;/key&gt;&lt;/foreign-keys&gt;&lt;ref-type name="Journal Article"&gt;17&lt;/ref-type&gt;&lt;contributors&gt;&lt;authors&gt;&lt;author&gt;Worku, Destaw&lt;/author&gt;&lt;/authors&gt;&lt;/contributors&gt;&lt;titles&gt;&lt;title&gt;Unraveling the genetic basis of methane emission in dairy cattle: a comprehensive exploration and breeding approach to lower methane emissions&lt;/title&gt;&lt;secondary-title&gt;Animal Biotechnology&lt;/secondary-title&gt;&lt;/titles&gt;&lt;periodical&gt;&lt;full-title&gt;Animal Biotechnology&lt;/full-title&gt;&lt;/periodical&gt;&lt;pages&gt;2362677&lt;/pages&gt;&lt;volume&gt;35&lt;/volume&gt;&lt;number&gt;1&lt;/number&gt;&lt;dates&gt;&lt;year&gt;2024&lt;/year&gt;&lt;/dates&gt;&lt;isbn&gt;1049-5398&lt;/isbn&gt;&lt;urls&gt;&lt;/urls&gt;&lt;/record&gt;&lt;/Cite&gt;&lt;/EndNote&gt;</w:instrText>
      </w:r>
      <w:r w:rsidR="00781392">
        <w:rPr>
          <w:rFonts w:ascii="Times New Roman" w:hAnsi="Times New Roman" w:cs="Times New Roman"/>
          <w:sz w:val="18"/>
          <w:szCs w:val="18"/>
        </w:rPr>
        <w:fldChar w:fldCharType="separate"/>
      </w:r>
      <w:r w:rsidR="00781392">
        <w:rPr>
          <w:rFonts w:ascii="Times New Roman" w:hAnsi="Times New Roman" w:cs="Times New Roman"/>
          <w:noProof/>
          <w:sz w:val="18"/>
          <w:szCs w:val="18"/>
        </w:rPr>
        <w:t>(Worku, 2024)</w:t>
      </w:r>
      <w:r w:rsidR="00781392">
        <w:rPr>
          <w:rFonts w:ascii="Times New Roman" w:hAnsi="Times New Roman" w:cs="Times New Roman"/>
          <w:sz w:val="18"/>
          <w:szCs w:val="18"/>
        </w:rPr>
        <w:fldChar w:fldCharType="end"/>
      </w:r>
      <w:r w:rsidR="00781392" w:rsidRPr="00C9206F">
        <w:rPr>
          <w:rFonts w:ascii="Times New Roman" w:hAnsi="Times New Roman" w:cs="Times New Roman"/>
          <w:sz w:val="18"/>
          <w:szCs w:val="18"/>
        </w:rPr>
        <w:t xml:space="preserve">. </w:t>
      </w:r>
      <w:r w:rsidR="00781392" w:rsidRPr="00CB0577">
        <w:rPr>
          <w:rFonts w:ascii="Times New Roman" w:hAnsi="Times New Roman" w:cs="Times New Roman"/>
          <w:sz w:val="18"/>
          <w:szCs w:val="18"/>
        </w:rPr>
        <w:t>However, understanding</w:t>
      </w:r>
      <w:r w:rsidR="00781392">
        <w:rPr>
          <w:rFonts w:ascii="Times New Roman" w:hAnsi="Times New Roman" w:cs="Times New Roman"/>
          <w:sz w:val="18"/>
          <w:szCs w:val="18"/>
        </w:rPr>
        <w:t xml:space="preserve"> of</w:t>
      </w:r>
      <w:r w:rsidR="00781392" w:rsidRPr="00CB0577">
        <w:rPr>
          <w:rFonts w:ascii="Times New Roman" w:hAnsi="Times New Roman" w:cs="Times New Roman"/>
          <w:sz w:val="18"/>
          <w:szCs w:val="18"/>
        </w:rPr>
        <w:t xml:space="preserve"> the genetic and biological mechanisms of methane production remains limited, with most research focused on rumen ecosystem</w:t>
      </w:r>
      <w:r w:rsidR="00781392">
        <w:rPr>
          <w:rFonts w:ascii="Times New Roman" w:hAnsi="Times New Roman" w:cs="Times New Roman"/>
          <w:sz w:val="18"/>
          <w:szCs w:val="18"/>
        </w:rPr>
        <w:t xml:space="preserve">s </w:t>
      </w:r>
      <w:r w:rsidR="00781392">
        <w:rPr>
          <w:rFonts w:ascii="Times New Roman" w:hAnsi="Times New Roman" w:cs="Times New Roman"/>
          <w:sz w:val="18"/>
          <w:szCs w:val="18"/>
        </w:rPr>
        <w:fldChar w:fldCharType="begin"/>
      </w:r>
      <w:r w:rsidR="00781392">
        <w:rPr>
          <w:rFonts w:ascii="Times New Roman" w:hAnsi="Times New Roman" w:cs="Times New Roman"/>
          <w:sz w:val="18"/>
          <w:szCs w:val="18"/>
        </w:rPr>
        <w:instrText xml:space="preserve"> ADDIN EN.CITE &lt;EndNote&gt;&lt;Cite&gt;&lt;Author&gt;Asselstine&lt;/Author&gt;&lt;Year&gt;2021&lt;/Year&gt;&lt;RecNum&gt;64&lt;/RecNum&gt;&lt;DisplayText&gt;(Asselstine et al., 2021)&lt;/DisplayText&gt;&lt;record&gt;&lt;rec-number&gt;64&lt;/rec-number&gt;&lt;foreign-keys&gt;&lt;key app="EN" db-id="0psf5sw55xfv5le92v3vpx5safeswap5ax9d" timestamp="1729668166"&gt;64&lt;/key&gt;&lt;/foreign-keys&gt;&lt;ref-type name="Journal Article"&gt;17&lt;/ref-type&gt;&lt;contributors&gt;&lt;authors&gt;&lt;author&gt;Asselstine, Victoria&lt;/author&gt;&lt;author&gt;Lam, Stephanie&lt;/author&gt;&lt;author&gt;Miglior, Filippo&lt;/author&gt;&lt;author&gt;Brito, Luiz F&lt;/author&gt;&lt;author&gt;Sweett, Hannah&lt;/author&gt;&lt;author&gt;Guan, Leluo&lt;/author&gt;&lt;author&gt;Waters, Sinead M&lt;/author&gt;&lt;author&gt;Plastow, Graham&lt;/author&gt;&lt;author&gt;Cánovas, Angela&lt;/author&gt;&lt;/authors&gt;&lt;/contributors&gt;&lt;titles&gt;&lt;title&gt;The potential for mitigation of methane emissions in ruminants through the application of metagenomics, metabolomics, and other-OMICS technologies&lt;/title&gt;&lt;secondary-title&gt;Journal of Animal Science&lt;/secondary-title&gt;&lt;/titles&gt;&lt;periodical&gt;&lt;full-title&gt;Journal of Animal Science&lt;/full-title&gt;&lt;/periodical&gt;&lt;pages&gt;skab193&lt;/pages&gt;&lt;volume&gt;99&lt;/volume&gt;&lt;number&gt;10&lt;/number&gt;&lt;dates&gt;&lt;year&gt;2021&lt;/year&gt;&lt;/dates&gt;&lt;isbn&gt;0021-8812&lt;/isbn&gt;&lt;urls&gt;&lt;/urls&gt;&lt;/record&gt;&lt;/Cite&gt;&lt;/EndNote&gt;</w:instrText>
      </w:r>
      <w:r w:rsidR="00781392">
        <w:rPr>
          <w:rFonts w:ascii="Times New Roman" w:hAnsi="Times New Roman" w:cs="Times New Roman"/>
          <w:sz w:val="18"/>
          <w:szCs w:val="18"/>
        </w:rPr>
        <w:fldChar w:fldCharType="separate"/>
      </w:r>
      <w:r w:rsidR="00781392">
        <w:rPr>
          <w:rFonts w:ascii="Times New Roman" w:hAnsi="Times New Roman" w:cs="Times New Roman"/>
          <w:noProof/>
          <w:sz w:val="18"/>
          <w:szCs w:val="18"/>
        </w:rPr>
        <w:t>(Asselstine et al., 2021)</w:t>
      </w:r>
      <w:r w:rsidR="00781392">
        <w:rPr>
          <w:rFonts w:ascii="Times New Roman" w:hAnsi="Times New Roman" w:cs="Times New Roman"/>
          <w:sz w:val="18"/>
          <w:szCs w:val="18"/>
        </w:rPr>
        <w:fldChar w:fldCharType="end"/>
      </w:r>
      <w:r w:rsidR="00781392">
        <w:rPr>
          <w:rFonts w:ascii="Times New Roman" w:hAnsi="Times New Roman" w:cs="Times New Roman"/>
          <w:sz w:val="18"/>
          <w:szCs w:val="18"/>
        </w:rPr>
        <w:t xml:space="preserve"> rather than live animals. </w:t>
      </w:r>
      <w:r w:rsidR="00781392" w:rsidRPr="00CB0577">
        <w:rPr>
          <w:rFonts w:ascii="Times New Roman" w:hAnsi="Times New Roman" w:cs="Times New Roman"/>
          <w:sz w:val="18"/>
          <w:szCs w:val="18"/>
        </w:rPr>
        <w:t xml:space="preserve">This study aims to identify differentially expressed genes </w:t>
      </w:r>
      <w:r w:rsidR="00781392">
        <w:rPr>
          <w:rFonts w:ascii="Times New Roman" w:hAnsi="Times New Roman" w:cs="Times New Roman"/>
          <w:sz w:val="18"/>
          <w:szCs w:val="18"/>
        </w:rPr>
        <w:t>by utilizing blood transcriptome</w:t>
      </w:r>
      <w:r w:rsidR="00781392" w:rsidRPr="00CB0577">
        <w:rPr>
          <w:rFonts w:ascii="Times New Roman" w:hAnsi="Times New Roman" w:cs="Times New Roman"/>
          <w:sz w:val="18"/>
          <w:szCs w:val="18"/>
        </w:rPr>
        <w:t xml:space="preserve">, exploring how methane emissions </w:t>
      </w:r>
      <w:r w:rsidR="00781392">
        <w:rPr>
          <w:rFonts w:ascii="Times New Roman" w:hAnsi="Times New Roman" w:cs="Times New Roman"/>
          <w:sz w:val="18"/>
          <w:szCs w:val="18"/>
        </w:rPr>
        <w:t>are related to</w:t>
      </w:r>
      <w:r w:rsidR="00781392" w:rsidRPr="00CB0577">
        <w:rPr>
          <w:rFonts w:ascii="Times New Roman" w:hAnsi="Times New Roman" w:cs="Times New Roman"/>
          <w:sz w:val="18"/>
          <w:szCs w:val="18"/>
        </w:rPr>
        <w:t xml:space="preserve"> physiological and metabolic pathways.</w:t>
      </w:r>
    </w:p>
    <w:p w14:paraId="291054CB" w14:textId="3657C659" w:rsidR="00874DF6" w:rsidRPr="009F655D" w:rsidRDefault="00874DF6" w:rsidP="00CB0577">
      <w:pPr>
        <w:spacing w:line="360" w:lineRule="auto"/>
        <w:jc w:val="both"/>
        <w:rPr>
          <w:rFonts w:ascii="Times New Roman" w:hAnsi="Times New Roman" w:cs="Times New Roman"/>
          <w:sz w:val="18"/>
          <w:szCs w:val="18"/>
        </w:rPr>
      </w:pPr>
      <w:r w:rsidRPr="00874DF6">
        <w:rPr>
          <w:rFonts w:ascii="Times New Roman" w:hAnsi="Times New Roman" w:cs="Times New Roman"/>
          <w:b/>
          <w:bCs/>
          <w:i/>
          <w:iCs/>
          <w:sz w:val="18"/>
          <w:szCs w:val="18"/>
        </w:rPr>
        <w:t>Materials and Methods:</w:t>
      </w:r>
      <w:r w:rsidR="009F655D">
        <w:rPr>
          <w:rFonts w:ascii="Times New Roman" w:hAnsi="Times New Roman" w:cs="Times New Roman"/>
          <w:b/>
          <w:bCs/>
          <w:i/>
          <w:iCs/>
          <w:sz w:val="18"/>
          <w:szCs w:val="18"/>
        </w:rPr>
        <w:t xml:space="preserve"> </w:t>
      </w:r>
      <w:r w:rsidR="003241D1" w:rsidRPr="00CB0577">
        <w:rPr>
          <w:rFonts w:ascii="Times New Roman" w:hAnsi="Times New Roman" w:cs="Times New Roman"/>
          <w:sz w:val="18"/>
          <w:szCs w:val="18"/>
        </w:rPr>
        <w:t xml:space="preserve">Twenty-four male weaned lambs (Texel x Scottish Blackface, average weight 30 kg) were randomly assigned to four dietary groups, each receiving a total mixed </w:t>
      </w:r>
      <w:r w:rsidR="003241D1">
        <w:rPr>
          <w:rFonts w:ascii="Times New Roman" w:hAnsi="Times New Roman" w:cs="Times New Roman"/>
          <w:sz w:val="18"/>
          <w:szCs w:val="18"/>
        </w:rPr>
        <w:t xml:space="preserve">ratio </w:t>
      </w:r>
      <w:r w:rsidR="003241D1" w:rsidRPr="00CB0577">
        <w:rPr>
          <w:rFonts w:ascii="Times New Roman" w:hAnsi="Times New Roman" w:cs="Times New Roman"/>
          <w:sz w:val="18"/>
          <w:szCs w:val="18"/>
        </w:rPr>
        <w:t>diet of 50</w:t>
      </w:r>
      <w:r w:rsidR="00C8552F">
        <w:rPr>
          <w:rFonts w:ascii="Times New Roman" w:hAnsi="Times New Roman" w:cs="Times New Roman"/>
          <w:sz w:val="18"/>
          <w:szCs w:val="18"/>
        </w:rPr>
        <w:t>:</w:t>
      </w:r>
      <w:r w:rsidR="003241D1" w:rsidRPr="00CB0577">
        <w:rPr>
          <w:rFonts w:ascii="Times New Roman" w:hAnsi="Times New Roman" w:cs="Times New Roman"/>
          <w:sz w:val="18"/>
          <w:szCs w:val="18"/>
        </w:rPr>
        <w:t>5</w:t>
      </w:r>
      <w:r w:rsidR="00C8552F">
        <w:rPr>
          <w:rFonts w:ascii="Times New Roman" w:hAnsi="Times New Roman" w:cs="Times New Roman"/>
          <w:sz w:val="18"/>
          <w:szCs w:val="18"/>
        </w:rPr>
        <w:t>0 grass silage and</w:t>
      </w:r>
      <w:r w:rsidR="003241D1" w:rsidRPr="00CB0577">
        <w:rPr>
          <w:rFonts w:ascii="Times New Roman" w:hAnsi="Times New Roman" w:cs="Times New Roman"/>
          <w:sz w:val="18"/>
          <w:szCs w:val="18"/>
        </w:rPr>
        <w:t xml:space="preserve"> concentrate, with varying </w:t>
      </w:r>
      <w:r w:rsidR="003241D1">
        <w:rPr>
          <w:rFonts w:ascii="Times New Roman" w:hAnsi="Times New Roman" w:cs="Times New Roman"/>
          <w:sz w:val="18"/>
          <w:szCs w:val="18"/>
        </w:rPr>
        <w:t xml:space="preserve">amounts of </w:t>
      </w:r>
      <w:r w:rsidR="003241D1" w:rsidRPr="00CB0577">
        <w:rPr>
          <w:rFonts w:ascii="Times New Roman" w:hAnsi="Times New Roman" w:cs="Times New Roman"/>
          <w:sz w:val="18"/>
          <w:szCs w:val="18"/>
        </w:rPr>
        <w:t>microalgae oil (</w:t>
      </w:r>
      <w:r w:rsidR="003241D1" w:rsidRPr="00CB0577">
        <w:rPr>
          <w:rFonts w:ascii="Times New Roman" w:hAnsi="Times New Roman" w:cs="Times New Roman"/>
          <w:i/>
          <w:iCs/>
          <w:sz w:val="18"/>
          <w:szCs w:val="18"/>
        </w:rPr>
        <w:t xml:space="preserve">Schizochytrium </w:t>
      </w:r>
      <w:r w:rsidR="003241D1" w:rsidRPr="00CB0577">
        <w:rPr>
          <w:rFonts w:ascii="Times New Roman" w:hAnsi="Times New Roman" w:cs="Times New Roman"/>
          <w:sz w:val="18"/>
          <w:szCs w:val="18"/>
        </w:rPr>
        <w:t xml:space="preserve">sp.) </w:t>
      </w:r>
      <w:r w:rsidR="003241D1">
        <w:rPr>
          <w:rFonts w:ascii="Times New Roman" w:hAnsi="Times New Roman" w:cs="Times New Roman"/>
          <w:sz w:val="18"/>
          <w:szCs w:val="18"/>
        </w:rPr>
        <w:t xml:space="preserve">supplementation </w:t>
      </w:r>
      <w:r w:rsidR="003241D1" w:rsidRPr="00CB0577">
        <w:rPr>
          <w:rFonts w:ascii="Times New Roman" w:hAnsi="Times New Roman" w:cs="Times New Roman"/>
          <w:sz w:val="18"/>
          <w:szCs w:val="18"/>
        </w:rPr>
        <w:t xml:space="preserve">levels: 0g, 5.4g, 10.8g, and 16.2g per kg dry matter. Dry matter intake (DMI) and body weight (BW) were recorded daily and weekly for nine weeks. </w:t>
      </w:r>
      <w:r w:rsidR="003241D1">
        <w:rPr>
          <w:rFonts w:ascii="Times New Roman" w:hAnsi="Times New Roman" w:cs="Times New Roman"/>
          <w:sz w:val="18"/>
          <w:szCs w:val="18"/>
        </w:rPr>
        <w:t>M</w:t>
      </w:r>
      <w:r w:rsidR="003241D1" w:rsidRPr="00CB0577">
        <w:rPr>
          <w:rFonts w:ascii="Times New Roman" w:hAnsi="Times New Roman" w:cs="Times New Roman"/>
          <w:sz w:val="18"/>
          <w:szCs w:val="18"/>
        </w:rPr>
        <w:t>ethane emissions were measured for 48 hours</w:t>
      </w:r>
      <w:r w:rsidR="003241D1">
        <w:rPr>
          <w:rFonts w:ascii="Times New Roman" w:hAnsi="Times New Roman" w:cs="Times New Roman"/>
          <w:sz w:val="18"/>
          <w:szCs w:val="18"/>
        </w:rPr>
        <w:t xml:space="preserve"> at the end of week 9 using individual respiration chambers</w:t>
      </w:r>
      <w:r w:rsidR="003241D1" w:rsidRPr="00CB0577">
        <w:rPr>
          <w:rFonts w:ascii="Times New Roman" w:hAnsi="Times New Roman" w:cs="Times New Roman"/>
          <w:sz w:val="18"/>
          <w:szCs w:val="18"/>
        </w:rPr>
        <w:t xml:space="preserve">. </w:t>
      </w:r>
      <w:r w:rsidR="00CB0577" w:rsidRPr="00CB0577">
        <w:rPr>
          <w:rFonts w:ascii="Times New Roman" w:hAnsi="Times New Roman" w:cs="Times New Roman"/>
          <w:sz w:val="18"/>
          <w:szCs w:val="18"/>
        </w:rPr>
        <w:t xml:space="preserve"> Blood samples collected at </w:t>
      </w:r>
      <w:r w:rsidR="00BC78E1">
        <w:rPr>
          <w:rFonts w:ascii="Times New Roman" w:hAnsi="Times New Roman" w:cs="Times New Roman"/>
          <w:sz w:val="18"/>
          <w:szCs w:val="18"/>
        </w:rPr>
        <w:t>the end of experiment</w:t>
      </w:r>
      <w:r w:rsidR="00CB0577" w:rsidRPr="00CB0577">
        <w:rPr>
          <w:rFonts w:ascii="Times New Roman" w:hAnsi="Times New Roman" w:cs="Times New Roman"/>
          <w:sz w:val="18"/>
          <w:szCs w:val="18"/>
        </w:rPr>
        <w:t xml:space="preserve"> were analyzed via RNA sequencing, using </w:t>
      </w:r>
      <w:r w:rsidR="004E2EBE">
        <w:rPr>
          <w:rFonts w:ascii="Times New Roman" w:hAnsi="Times New Roman" w:cs="Times New Roman"/>
          <w:sz w:val="18"/>
          <w:szCs w:val="18"/>
        </w:rPr>
        <w:t xml:space="preserve">an </w:t>
      </w:r>
      <w:r w:rsidR="00CB0577">
        <w:rPr>
          <w:rFonts w:ascii="Times New Roman" w:hAnsi="Times New Roman" w:cs="Times New Roman"/>
          <w:sz w:val="18"/>
          <w:szCs w:val="18"/>
        </w:rPr>
        <w:t>Illumina NovaSeq platform</w:t>
      </w:r>
      <w:r w:rsidR="00CB0577" w:rsidRPr="00CB0577">
        <w:rPr>
          <w:rFonts w:ascii="Times New Roman" w:hAnsi="Times New Roman" w:cs="Times New Roman"/>
          <w:sz w:val="18"/>
          <w:szCs w:val="18"/>
        </w:rPr>
        <w:t xml:space="preserve">. </w:t>
      </w:r>
      <w:r w:rsidR="00CB0577">
        <w:rPr>
          <w:rFonts w:ascii="Times New Roman" w:hAnsi="Times New Roman" w:cs="Times New Roman"/>
          <w:sz w:val="18"/>
          <w:szCs w:val="18"/>
        </w:rPr>
        <w:t>Bioinformatic data a</w:t>
      </w:r>
      <w:r w:rsidR="00CB0577" w:rsidRPr="00CB0577">
        <w:rPr>
          <w:rFonts w:ascii="Times New Roman" w:hAnsi="Times New Roman" w:cs="Times New Roman"/>
          <w:sz w:val="18"/>
          <w:szCs w:val="18"/>
        </w:rPr>
        <w:t>nalys</w:t>
      </w:r>
      <w:r w:rsidR="006F1528">
        <w:rPr>
          <w:rFonts w:ascii="Times New Roman" w:hAnsi="Times New Roman" w:cs="Times New Roman"/>
          <w:sz w:val="18"/>
          <w:szCs w:val="18"/>
        </w:rPr>
        <w:t>e</w:t>
      </w:r>
      <w:r w:rsidR="00CB0577" w:rsidRPr="00CB0577">
        <w:rPr>
          <w:rFonts w:ascii="Times New Roman" w:hAnsi="Times New Roman" w:cs="Times New Roman"/>
          <w:sz w:val="18"/>
          <w:szCs w:val="18"/>
        </w:rPr>
        <w:t xml:space="preserve">s included </w:t>
      </w:r>
      <w:r w:rsidR="00CB0577">
        <w:rPr>
          <w:rFonts w:ascii="Times New Roman" w:hAnsi="Times New Roman" w:cs="Times New Roman"/>
          <w:sz w:val="18"/>
          <w:szCs w:val="18"/>
        </w:rPr>
        <w:t xml:space="preserve">sequence data </w:t>
      </w:r>
      <w:r w:rsidR="00CB0577" w:rsidRPr="00CB0577">
        <w:rPr>
          <w:rFonts w:ascii="Times New Roman" w:hAnsi="Times New Roman" w:cs="Times New Roman"/>
          <w:sz w:val="18"/>
          <w:szCs w:val="18"/>
        </w:rPr>
        <w:t>quality checks, read alignment, normalization, differential expression analysis, weighted gene co-expression network analysis (WGCNA)</w:t>
      </w:r>
      <w:r w:rsidR="005A18A7">
        <w:rPr>
          <w:rFonts w:ascii="Times New Roman" w:hAnsi="Times New Roman" w:cs="Times New Roman"/>
          <w:sz w:val="18"/>
          <w:szCs w:val="18"/>
        </w:rPr>
        <w:t xml:space="preserve"> and functional enrichment analysis</w:t>
      </w:r>
      <w:r w:rsidR="00CB0577" w:rsidRPr="00CB0577">
        <w:rPr>
          <w:rFonts w:ascii="Times New Roman" w:hAnsi="Times New Roman" w:cs="Times New Roman"/>
          <w:sz w:val="18"/>
          <w:szCs w:val="18"/>
        </w:rPr>
        <w:t xml:space="preserve">. </w:t>
      </w:r>
      <w:r w:rsidR="008E63D2">
        <w:rPr>
          <w:rFonts w:ascii="Times New Roman" w:hAnsi="Times New Roman" w:cs="Times New Roman"/>
          <w:sz w:val="18"/>
          <w:szCs w:val="18"/>
        </w:rPr>
        <w:t>WGCNA m</w:t>
      </w:r>
      <w:r w:rsidR="00196A38">
        <w:rPr>
          <w:rFonts w:ascii="Times New Roman" w:hAnsi="Times New Roman" w:cs="Times New Roman"/>
          <w:sz w:val="18"/>
          <w:szCs w:val="18"/>
        </w:rPr>
        <w:t>odule</w:t>
      </w:r>
      <w:r w:rsidR="00CB0577" w:rsidRPr="00CB0577">
        <w:rPr>
          <w:rFonts w:ascii="Times New Roman" w:hAnsi="Times New Roman" w:cs="Times New Roman"/>
          <w:sz w:val="18"/>
          <w:szCs w:val="18"/>
        </w:rPr>
        <w:t xml:space="preserve"> genes were further analyzed through protein-protein interaction network </w:t>
      </w:r>
      <w:r w:rsidR="0055673F">
        <w:rPr>
          <w:rFonts w:ascii="Times New Roman" w:hAnsi="Times New Roman" w:cs="Times New Roman"/>
          <w:sz w:val="18"/>
          <w:szCs w:val="18"/>
        </w:rPr>
        <w:t xml:space="preserve">(PPI) </w:t>
      </w:r>
      <w:r w:rsidR="00CB0577" w:rsidRPr="00CB0577">
        <w:rPr>
          <w:rFonts w:ascii="Times New Roman" w:hAnsi="Times New Roman" w:cs="Times New Roman"/>
          <w:sz w:val="18"/>
          <w:szCs w:val="18"/>
        </w:rPr>
        <w:t>construction</w:t>
      </w:r>
      <w:r w:rsidR="0090228A">
        <w:rPr>
          <w:rFonts w:ascii="Times New Roman" w:hAnsi="Times New Roman" w:cs="Times New Roman"/>
          <w:sz w:val="18"/>
          <w:szCs w:val="18"/>
        </w:rPr>
        <w:t xml:space="preserve"> to identify highly interconnected gene network associated with methane production</w:t>
      </w:r>
      <w:r w:rsidR="00CB0577" w:rsidRPr="00CB0577">
        <w:rPr>
          <w:rFonts w:ascii="Times New Roman" w:hAnsi="Times New Roman" w:cs="Times New Roman"/>
          <w:sz w:val="18"/>
          <w:szCs w:val="18"/>
        </w:rPr>
        <w:t>.</w:t>
      </w:r>
    </w:p>
    <w:p w14:paraId="7499D50B" w14:textId="6A658688" w:rsidR="006F6DA6" w:rsidRPr="007C0AAB" w:rsidRDefault="00874DF6" w:rsidP="006F6DA6">
      <w:pPr>
        <w:spacing w:line="360" w:lineRule="auto"/>
        <w:jc w:val="both"/>
        <w:rPr>
          <w:rFonts w:ascii="Times New Roman" w:hAnsi="Times New Roman" w:cs="Times New Roman"/>
          <w:sz w:val="18"/>
          <w:szCs w:val="18"/>
        </w:rPr>
      </w:pPr>
      <w:r w:rsidRPr="00874DF6">
        <w:rPr>
          <w:rFonts w:ascii="Times New Roman" w:hAnsi="Times New Roman" w:cs="Times New Roman"/>
          <w:b/>
          <w:bCs/>
          <w:i/>
          <w:iCs/>
          <w:sz w:val="18"/>
          <w:szCs w:val="18"/>
        </w:rPr>
        <w:t xml:space="preserve">Results </w:t>
      </w:r>
      <w:r w:rsidR="00216414" w:rsidRPr="00216414">
        <w:rPr>
          <w:rFonts w:ascii="Times New Roman" w:hAnsi="Times New Roman" w:cs="Times New Roman"/>
          <w:b/>
          <w:bCs/>
          <w:i/>
          <w:iCs/>
          <w:sz w:val="18"/>
          <w:szCs w:val="18"/>
        </w:rPr>
        <w:t xml:space="preserve">: </w:t>
      </w:r>
      <w:r w:rsidR="006F6DA6" w:rsidRPr="00874DF6">
        <w:rPr>
          <w:rFonts w:ascii="Times New Roman" w:hAnsi="Times New Roman" w:cs="Times New Roman"/>
          <w:b/>
          <w:bCs/>
          <w:i/>
          <w:iCs/>
          <w:sz w:val="18"/>
          <w:szCs w:val="18"/>
        </w:rPr>
        <w:t>:</w:t>
      </w:r>
      <w:r w:rsidR="006F6DA6">
        <w:rPr>
          <w:rFonts w:ascii="Times New Roman" w:hAnsi="Times New Roman" w:cs="Times New Roman"/>
          <w:b/>
          <w:bCs/>
          <w:i/>
          <w:iCs/>
          <w:sz w:val="18"/>
          <w:szCs w:val="18"/>
        </w:rPr>
        <w:t xml:space="preserve"> </w:t>
      </w:r>
      <w:r w:rsidR="006F6DA6" w:rsidRPr="0076297A">
        <w:rPr>
          <w:rFonts w:ascii="Times New Roman" w:hAnsi="Times New Roman" w:cs="Times New Roman"/>
          <w:sz w:val="18"/>
          <w:szCs w:val="18"/>
        </w:rPr>
        <w:t xml:space="preserve">Microalgae oil supplementation had no significant effect on body weight </w:t>
      </w:r>
      <w:r w:rsidR="006F6DA6">
        <w:rPr>
          <w:rFonts w:ascii="Times New Roman" w:hAnsi="Times New Roman" w:cs="Times New Roman"/>
          <w:sz w:val="18"/>
          <w:szCs w:val="18"/>
        </w:rPr>
        <w:t>(</w:t>
      </w:r>
      <w:r w:rsidR="006F6DA6" w:rsidRPr="00A52C55">
        <w:rPr>
          <w:rFonts w:ascii="Times New Roman" w:hAnsi="Times New Roman" w:cs="Times New Roman"/>
          <w:sz w:val="18"/>
          <w:szCs w:val="18"/>
        </w:rPr>
        <w:t>P</w:t>
      </w:r>
      <w:r w:rsidR="006F6DA6" w:rsidRPr="00B97BC2">
        <w:rPr>
          <w:rFonts w:ascii="Times New Roman" w:hAnsi="Times New Roman" w:cs="Times New Roman"/>
          <w:sz w:val="18"/>
          <w:szCs w:val="18"/>
        </w:rPr>
        <w:t xml:space="preserve">= </w:t>
      </w:r>
      <w:r w:rsidR="006F6DA6" w:rsidRPr="00A52C55">
        <w:rPr>
          <w:rFonts w:ascii="Times New Roman" w:hAnsi="Times New Roman" w:cs="Times New Roman"/>
          <w:color w:val="000000" w:themeColor="text1"/>
          <w:sz w:val="18"/>
          <w:szCs w:val="18"/>
          <w:lang w:val="en-US"/>
        </w:rPr>
        <w:t>0.25</w:t>
      </w:r>
      <w:r w:rsidR="006F6DA6">
        <w:rPr>
          <w:rFonts w:ascii="Times New Roman" w:hAnsi="Times New Roman" w:cs="Times New Roman"/>
          <w:sz w:val="18"/>
          <w:szCs w:val="18"/>
        </w:rPr>
        <w:t xml:space="preserve">) </w:t>
      </w:r>
      <w:r w:rsidR="006F6DA6" w:rsidRPr="0076297A">
        <w:rPr>
          <w:rFonts w:ascii="Times New Roman" w:hAnsi="Times New Roman" w:cs="Times New Roman"/>
          <w:sz w:val="18"/>
          <w:szCs w:val="18"/>
        </w:rPr>
        <w:t>or dry matter intake (DMI)</w:t>
      </w:r>
      <w:r w:rsidR="006F6DA6">
        <w:rPr>
          <w:rFonts w:ascii="Times New Roman" w:hAnsi="Times New Roman" w:cs="Times New Roman"/>
          <w:sz w:val="18"/>
          <w:szCs w:val="18"/>
        </w:rPr>
        <w:t xml:space="preserve"> (</w:t>
      </w:r>
      <w:r w:rsidR="006F6DA6" w:rsidRPr="00A52C55">
        <w:rPr>
          <w:rFonts w:ascii="Times New Roman" w:hAnsi="Times New Roman" w:cs="Times New Roman"/>
          <w:sz w:val="18"/>
          <w:szCs w:val="18"/>
        </w:rPr>
        <w:t>P</w:t>
      </w:r>
      <w:r w:rsidR="006F6DA6" w:rsidRPr="00B97BC2">
        <w:rPr>
          <w:rFonts w:ascii="Times New Roman" w:hAnsi="Times New Roman" w:cs="Times New Roman"/>
          <w:sz w:val="18"/>
          <w:szCs w:val="18"/>
        </w:rPr>
        <w:t xml:space="preserve">= </w:t>
      </w:r>
      <w:r w:rsidR="006F6DA6" w:rsidRPr="00A52C55">
        <w:rPr>
          <w:rFonts w:ascii="Times New Roman" w:hAnsi="Times New Roman" w:cs="Times New Roman"/>
          <w:sz w:val="18"/>
          <w:szCs w:val="18"/>
        </w:rPr>
        <w:t>0.07</w:t>
      </w:r>
      <w:r w:rsidR="006F6DA6">
        <w:rPr>
          <w:rFonts w:ascii="Times New Roman" w:hAnsi="Times New Roman" w:cs="Times New Roman"/>
          <w:i/>
          <w:iCs/>
          <w:sz w:val="18"/>
          <w:szCs w:val="18"/>
        </w:rPr>
        <w:t>),</w:t>
      </w:r>
      <w:r w:rsidR="006F6DA6" w:rsidRPr="0076297A">
        <w:rPr>
          <w:rFonts w:ascii="Times New Roman" w:hAnsi="Times New Roman" w:cs="Times New Roman"/>
          <w:sz w:val="18"/>
          <w:szCs w:val="18"/>
        </w:rPr>
        <w:t xml:space="preserve"> indicating no impact </w:t>
      </w:r>
      <w:r w:rsidR="006F6DA6">
        <w:rPr>
          <w:rFonts w:ascii="Times New Roman" w:hAnsi="Times New Roman" w:cs="Times New Roman"/>
          <w:sz w:val="18"/>
          <w:szCs w:val="18"/>
        </w:rPr>
        <w:t xml:space="preserve">of microalgae oil </w:t>
      </w:r>
      <w:r w:rsidR="006F6DA6" w:rsidRPr="0076297A">
        <w:rPr>
          <w:rFonts w:ascii="Times New Roman" w:hAnsi="Times New Roman" w:cs="Times New Roman"/>
          <w:sz w:val="18"/>
          <w:szCs w:val="18"/>
        </w:rPr>
        <w:t xml:space="preserve">on growth or feed consumption. Methane emissions </w:t>
      </w:r>
      <w:r w:rsidR="006F6DA6">
        <w:rPr>
          <w:rFonts w:ascii="Times New Roman" w:hAnsi="Times New Roman" w:cs="Times New Roman"/>
          <w:sz w:val="18"/>
          <w:szCs w:val="18"/>
        </w:rPr>
        <w:t xml:space="preserve">at the end of the study (week 9) </w:t>
      </w:r>
      <w:r w:rsidR="006F6DA6" w:rsidRPr="0076297A">
        <w:rPr>
          <w:rFonts w:ascii="Times New Roman" w:hAnsi="Times New Roman" w:cs="Times New Roman"/>
          <w:sz w:val="18"/>
          <w:szCs w:val="18"/>
        </w:rPr>
        <w:t xml:space="preserve">varied between 19.50 and 47.86 g/d, negatively correlating with microalgae oil levels (R = -0.52, </w:t>
      </w:r>
      <w:r w:rsidR="006F6DA6" w:rsidRPr="00A52C55">
        <w:rPr>
          <w:rFonts w:ascii="Times New Roman" w:hAnsi="Times New Roman" w:cs="Times New Roman"/>
          <w:sz w:val="18"/>
          <w:szCs w:val="18"/>
        </w:rPr>
        <w:t>P = 0.01</w:t>
      </w:r>
      <w:r w:rsidR="006F6DA6" w:rsidRPr="0076297A">
        <w:rPr>
          <w:rFonts w:ascii="Times New Roman" w:hAnsi="Times New Roman" w:cs="Times New Roman"/>
          <w:sz w:val="18"/>
          <w:szCs w:val="18"/>
        </w:rPr>
        <w:t xml:space="preserve">), suggesting </w:t>
      </w:r>
      <w:r w:rsidR="006F6DA6">
        <w:rPr>
          <w:rFonts w:ascii="Times New Roman" w:hAnsi="Times New Roman" w:cs="Times New Roman"/>
          <w:sz w:val="18"/>
          <w:szCs w:val="18"/>
        </w:rPr>
        <w:t>microalgae oil effect in</w:t>
      </w:r>
      <w:r w:rsidR="006F6DA6" w:rsidRPr="0076297A">
        <w:rPr>
          <w:rFonts w:ascii="Times New Roman" w:hAnsi="Times New Roman" w:cs="Times New Roman"/>
          <w:sz w:val="18"/>
          <w:szCs w:val="18"/>
        </w:rPr>
        <w:t xml:space="preserve"> reducing methane emissions</w:t>
      </w:r>
      <w:r w:rsidR="006F6DA6">
        <w:rPr>
          <w:rFonts w:ascii="Times New Roman" w:hAnsi="Times New Roman" w:cs="Times New Roman"/>
          <w:sz w:val="18"/>
          <w:szCs w:val="18"/>
        </w:rPr>
        <w:t xml:space="preserve"> </w:t>
      </w:r>
      <w:r w:rsidR="006F6DA6">
        <w:rPr>
          <w:rFonts w:ascii="Times New Roman" w:hAnsi="Times New Roman" w:cs="Times New Roman"/>
          <w:sz w:val="18"/>
          <w:szCs w:val="18"/>
        </w:rPr>
        <w:fldChar w:fldCharType="begin"/>
      </w:r>
      <w:r w:rsidR="006F6DA6">
        <w:rPr>
          <w:rFonts w:ascii="Times New Roman" w:hAnsi="Times New Roman" w:cs="Times New Roman"/>
          <w:sz w:val="18"/>
          <w:szCs w:val="18"/>
        </w:rPr>
        <w:instrText xml:space="preserve"> ADDIN EN.CITE &lt;EndNote&gt;&lt;Cite&gt;&lt;Author&gt;Cristobal-Carballo&lt;/Author&gt;&lt;Year&gt;2021&lt;/Year&gt;&lt;RecNum&gt;29&lt;/RecNum&gt;&lt;DisplayText&gt;(Cristobal-Carballo et al., 2021)&lt;/DisplayText&gt;&lt;record&gt;&lt;rec-number&gt;29&lt;/rec-number&gt;&lt;foreign-keys&gt;&lt;key app="EN" db-id="0psf5sw55xfv5le92v3vpx5safeswap5ax9d" timestamp="1727101084"&gt;29&lt;/key&gt;&lt;/foreign-keys&gt;&lt;ref-type name="Journal Article"&gt;17&lt;/ref-type&gt;&lt;contributors&gt;&lt;authors&gt;&lt;author&gt;Cristobal-Carballo, Omar&lt;/author&gt;&lt;author&gt;Santos, Fernanda Godoy&lt;/author&gt;&lt;author&gt;Morrison, Steven&lt;/author&gt;&lt;author&gt;Huws, Sharon&lt;/author&gt;&lt;author&gt;Brans, Johanna&lt;/author&gt;&lt;author&gt;Aubry, Aurelie&lt;/author&gt;&lt;author&gt;Lewis, Eva&lt;/author&gt;&lt;author&gt;Yan, Tianhai&lt;/author&gt;&lt;/authors&gt;&lt;/contributors&gt;&lt;titles&gt;&lt;title&gt;Effect of different levels of microalgae supplementation on methane emissions, ruminal fermentation, dietary digestibility and nitrogen retention in finishing lambs&lt;/title&gt;&lt;secondary-title&gt;Animal-science proceedings&lt;/secondary-title&gt;&lt;/titles&gt;&lt;periodical&gt;&lt;full-title&gt;Animal-science proceedings&lt;/full-title&gt;&lt;/periodical&gt;&lt;pages&gt;63&lt;/pages&gt;&lt;volume&gt;12&lt;/volume&gt;&lt;number&gt;1&lt;/number&gt;&lt;dates&gt;&lt;year&gt;2021&lt;/year&gt;&lt;/dates&gt;&lt;isbn&gt;2772-283X&lt;/isbn&gt;&lt;urls&gt;&lt;/urls&gt;&lt;/record&gt;&lt;/Cite&gt;&lt;/EndNote&gt;</w:instrText>
      </w:r>
      <w:r w:rsidR="006F6DA6">
        <w:rPr>
          <w:rFonts w:ascii="Times New Roman" w:hAnsi="Times New Roman" w:cs="Times New Roman"/>
          <w:sz w:val="18"/>
          <w:szCs w:val="18"/>
        </w:rPr>
        <w:fldChar w:fldCharType="separate"/>
      </w:r>
      <w:r w:rsidR="006F6DA6">
        <w:rPr>
          <w:rFonts w:ascii="Times New Roman" w:hAnsi="Times New Roman" w:cs="Times New Roman"/>
          <w:noProof/>
          <w:sz w:val="18"/>
          <w:szCs w:val="18"/>
        </w:rPr>
        <w:t>(Cristobal-Carballo et al., 2021)</w:t>
      </w:r>
      <w:r w:rsidR="006F6DA6">
        <w:rPr>
          <w:rFonts w:ascii="Times New Roman" w:hAnsi="Times New Roman" w:cs="Times New Roman"/>
          <w:sz w:val="18"/>
          <w:szCs w:val="18"/>
        </w:rPr>
        <w:fldChar w:fldCharType="end"/>
      </w:r>
      <w:r w:rsidR="006F6DA6">
        <w:rPr>
          <w:rFonts w:ascii="Times New Roman" w:hAnsi="Times New Roman" w:cs="Times New Roman"/>
          <w:sz w:val="18"/>
          <w:szCs w:val="18"/>
        </w:rPr>
        <w:t xml:space="preserve">. </w:t>
      </w:r>
      <w:r w:rsidR="006F6DA6" w:rsidRPr="0076297A">
        <w:rPr>
          <w:rFonts w:ascii="Times New Roman" w:hAnsi="Times New Roman" w:cs="Times New Roman"/>
          <w:sz w:val="18"/>
          <w:szCs w:val="18"/>
        </w:rPr>
        <w:t xml:space="preserve">Differential expression analysis revealed seven significant genes linked to methane production, including upregulated </w:t>
      </w:r>
      <w:r w:rsidR="006F6DA6" w:rsidRPr="0076297A">
        <w:rPr>
          <w:rFonts w:ascii="Times New Roman" w:hAnsi="Times New Roman" w:cs="Times New Roman"/>
          <w:i/>
          <w:iCs/>
          <w:sz w:val="18"/>
          <w:szCs w:val="18"/>
        </w:rPr>
        <w:t>NME4, LOC121819234, MARCHF3</w:t>
      </w:r>
      <w:r w:rsidR="006F6DA6" w:rsidRPr="0076297A">
        <w:rPr>
          <w:rFonts w:ascii="Times New Roman" w:hAnsi="Times New Roman" w:cs="Times New Roman"/>
          <w:sz w:val="18"/>
          <w:szCs w:val="18"/>
        </w:rPr>
        <w:t xml:space="preserve">, and </w:t>
      </w:r>
      <w:r w:rsidR="006F6DA6" w:rsidRPr="0076297A">
        <w:rPr>
          <w:rFonts w:ascii="Times New Roman" w:hAnsi="Times New Roman" w:cs="Times New Roman"/>
          <w:i/>
          <w:iCs/>
          <w:sz w:val="18"/>
          <w:szCs w:val="18"/>
        </w:rPr>
        <w:t>PLXNB3</w:t>
      </w:r>
      <w:r w:rsidR="006F6DA6" w:rsidRPr="0076297A">
        <w:rPr>
          <w:rFonts w:ascii="Times New Roman" w:hAnsi="Times New Roman" w:cs="Times New Roman"/>
          <w:sz w:val="18"/>
          <w:szCs w:val="18"/>
        </w:rPr>
        <w:t xml:space="preserve">, and downregulated </w:t>
      </w:r>
      <w:r w:rsidR="006F6DA6" w:rsidRPr="0076297A">
        <w:rPr>
          <w:rFonts w:ascii="Times New Roman" w:hAnsi="Times New Roman" w:cs="Times New Roman"/>
          <w:i/>
          <w:iCs/>
          <w:sz w:val="18"/>
          <w:szCs w:val="18"/>
        </w:rPr>
        <w:t>LOC105603087, LOC132657460</w:t>
      </w:r>
      <w:r w:rsidR="006F6DA6" w:rsidRPr="0076297A">
        <w:rPr>
          <w:rFonts w:ascii="Times New Roman" w:hAnsi="Times New Roman" w:cs="Times New Roman"/>
          <w:sz w:val="18"/>
          <w:szCs w:val="18"/>
        </w:rPr>
        <w:t xml:space="preserve">, and </w:t>
      </w:r>
      <w:r w:rsidR="006F6DA6" w:rsidRPr="0076297A">
        <w:rPr>
          <w:rFonts w:ascii="Times New Roman" w:hAnsi="Times New Roman" w:cs="Times New Roman"/>
          <w:i/>
          <w:iCs/>
          <w:sz w:val="18"/>
          <w:szCs w:val="18"/>
        </w:rPr>
        <w:t>LOC101116551</w:t>
      </w:r>
      <w:r w:rsidR="006F6DA6" w:rsidRPr="0076297A">
        <w:rPr>
          <w:rFonts w:ascii="Times New Roman" w:hAnsi="Times New Roman" w:cs="Times New Roman"/>
          <w:sz w:val="18"/>
          <w:szCs w:val="18"/>
        </w:rPr>
        <w:t xml:space="preserve">. </w:t>
      </w:r>
      <w:r w:rsidR="006F6DA6" w:rsidRPr="0076297A">
        <w:rPr>
          <w:rFonts w:ascii="Times New Roman" w:hAnsi="Times New Roman" w:cs="Times New Roman"/>
          <w:i/>
          <w:iCs/>
          <w:sz w:val="18"/>
          <w:szCs w:val="18"/>
        </w:rPr>
        <w:t>NME4</w:t>
      </w:r>
      <w:r w:rsidR="006F6DA6" w:rsidRPr="0076297A">
        <w:rPr>
          <w:rFonts w:ascii="Times New Roman" w:hAnsi="Times New Roman" w:cs="Times New Roman"/>
          <w:sz w:val="18"/>
          <w:szCs w:val="18"/>
        </w:rPr>
        <w:t xml:space="preserve"> and </w:t>
      </w:r>
      <w:r w:rsidR="006F6DA6" w:rsidRPr="0076297A">
        <w:rPr>
          <w:rFonts w:ascii="Times New Roman" w:hAnsi="Times New Roman" w:cs="Times New Roman"/>
          <w:i/>
          <w:iCs/>
          <w:sz w:val="18"/>
          <w:szCs w:val="18"/>
        </w:rPr>
        <w:t>PLXNB3</w:t>
      </w:r>
      <w:r w:rsidR="006F6DA6" w:rsidRPr="0076297A">
        <w:rPr>
          <w:rFonts w:ascii="Times New Roman" w:hAnsi="Times New Roman" w:cs="Times New Roman"/>
          <w:sz w:val="18"/>
          <w:szCs w:val="18"/>
        </w:rPr>
        <w:t xml:space="preserve"> </w:t>
      </w:r>
      <w:r w:rsidR="006F6DA6">
        <w:rPr>
          <w:rFonts w:ascii="Times New Roman" w:hAnsi="Times New Roman" w:cs="Times New Roman"/>
          <w:sz w:val="18"/>
          <w:szCs w:val="18"/>
        </w:rPr>
        <w:t>are</w:t>
      </w:r>
      <w:r w:rsidR="006F6DA6" w:rsidRPr="0076297A">
        <w:rPr>
          <w:rFonts w:ascii="Times New Roman" w:hAnsi="Times New Roman" w:cs="Times New Roman"/>
          <w:sz w:val="18"/>
          <w:szCs w:val="18"/>
        </w:rPr>
        <w:t xml:space="preserve"> involved in nucleotide metabolism and axonal guidance</w:t>
      </w:r>
      <w:r w:rsidR="006F6DA6">
        <w:rPr>
          <w:rFonts w:ascii="Times New Roman" w:hAnsi="Times New Roman" w:cs="Times New Roman"/>
          <w:sz w:val="18"/>
          <w:szCs w:val="18"/>
        </w:rPr>
        <w:t xml:space="preserve"> pathways</w:t>
      </w:r>
      <w:r w:rsidR="006F6DA6" w:rsidRPr="0076297A">
        <w:rPr>
          <w:rFonts w:ascii="Times New Roman" w:hAnsi="Times New Roman" w:cs="Times New Roman"/>
          <w:sz w:val="18"/>
          <w:szCs w:val="18"/>
        </w:rPr>
        <w:t xml:space="preserve">. </w:t>
      </w:r>
      <w:r w:rsidR="006F6DA6" w:rsidRPr="0076297A">
        <w:rPr>
          <w:rFonts w:ascii="Times New Roman" w:hAnsi="Times New Roman" w:cs="Times New Roman"/>
          <w:i/>
          <w:iCs/>
          <w:sz w:val="18"/>
          <w:szCs w:val="18"/>
        </w:rPr>
        <w:t>NME4</w:t>
      </w:r>
      <w:r w:rsidR="006F6DA6">
        <w:rPr>
          <w:rFonts w:ascii="Times New Roman" w:hAnsi="Times New Roman" w:cs="Times New Roman"/>
          <w:i/>
          <w:iCs/>
          <w:sz w:val="18"/>
          <w:szCs w:val="18"/>
        </w:rPr>
        <w:t xml:space="preserve"> </w:t>
      </w:r>
      <w:r w:rsidR="006F6DA6" w:rsidRPr="0076297A">
        <w:rPr>
          <w:rFonts w:ascii="Times New Roman" w:hAnsi="Times New Roman" w:cs="Times New Roman"/>
          <w:sz w:val="18"/>
          <w:szCs w:val="18"/>
        </w:rPr>
        <w:t xml:space="preserve">upregulation, related to </w:t>
      </w:r>
      <w:r w:rsidR="006F6DA6">
        <w:rPr>
          <w:rFonts w:ascii="Times New Roman" w:hAnsi="Times New Roman" w:cs="Times New Roman"/>
          <w:sz w:val="18"/>
          <w:szCs w:val="18"/>
        </w:rPr>
        <w:t>coenzyme-A (</w:t>
      </w:r>
      <w:r w:rsidR="006F6DA6" w:rsidRPr="0076297A">
        <w:rPr>
          <w:rFonts w:ascii="Times New Roman" w:hAnsi="Times New Roman" w:cs="Times New Roman"/>
          <w:sz w:val="18"/>
          <w:szCs w:val="18"/>
        </w:rPr>
        <w:t>CoA</w:t>
      </w:r>
      <w:r w:rsidR="006F6DA6">
        <w:rPr>
          <w:rFonts w:ascii="Times New Roman" w:hAnsi="Times New Roman" w:cs="Times New Roman"/>
          <w:sz w:val="18"/>
          <w:szCs w:val="18"/>
        </w:rPr>
        <w:t>)</w:t>
      </w:r>
      <w:r w:rsidR="006F6DA6" w:rsidRPr="0076297A">
        <w:rPr>
          <w:rFonts w:ascii="Times New Roman" w:hAnsi="Times New Roman" w:cs="Times New Roman"/>
          <w:sz w:val="18"/>
          <w:szCs w:val="18"/>
        </w:rPr>
        <w:t xml:space="preserve"> metabolism and lipid accumulation, was likely driven by microalgae oil</w:t>
      </w:r>
      <w:r w:rsidR="006F6DA6">
        <w:rPr>
          <w:rFonts w:ascii="Times New Roman" w:hAnsi="Times New Roman" w:cs="Times New Roman"/>
          <w:sz w:val="18"/>
          <w:szCs w:val="18"/>
        </w:rPr>
        <w:t xml:space="preserve"> supplementation</w:t>
      </w:r>
      <w:r w:rsidR="006F6DA6" w:rsidRPr="0076297A">
        <w:rPr>
          <w:rFonts w:ascii="Times New Roman" w:hAnsi="Times New Roman" w:cs="Times New Roman"/>
          <w:sz w:val="18"/>
          <w:szCs w:val="18"/>
        </w:rPr>
        <w:t xml:space="preserve">, </w:t>
      </w:r>
      <w:r w:rsidR="006F6DA6">
        <w:rPr>
          <w:rFonts w:ascii="Times New Roman" w:hAnsi="Times New Roman" w:cs="Times New Roman"/>
          <w:sz w:val="18"/>
          <w:szCs w:val="18"/>
        </w:rPr>
        <w:t xml:space="preserve">resulting in </w:t>
      </w:r>
      <w:r w:rsidR="007F0FDE">
        <w:rPr>
          <w:rFonts w:ascii="Times New Roman" w:hAnsi="Times New Roman" w:cs="Times New Roman"/>
          <w:sz w:val="18"/>
          <w:szCs w:val="18"/>
        </w:rPr>
        <w:t>altered</w:t>
      </w:r>
      <w:r w:rsidR="006F6DA6" w:rsidRPr="0076297A">
        <w:rPr>
          <w:rFonts w:ascii="Times New Roman" w:hAnsi="Times New Roman" w:cs="Times New Roman"/>
          <w:sz w:val="18"/>
          <w:szCs w:val="18"/>
        </w:rPr>
        <w:t xml:space="preserve"> methane emissions.</w:t>
      </w:r>
      <w:r w:rsidR="006F6DA6">
        <w:rPr>
          <w:rFonts w:ascii="Times New Roman" w:hAnsi="Times New Roman" w:cs="Times New Roman"/>
          <w:sz w:val="18"/>
          <w:szCs w:val="18"/>
        </w:rPr>
        <w:t xml:space="preserve"> </w:t>
      </w:r>
      <w:r w:rsidR="006F6DA6">
        <w:rPr>
          <w:rFonts w:ascii="Times New Roman" w:hAnsi="Times New Roman" w:cs="Times New Roman"/>
          <w:i/>
          <w:iCs/>
          <w:sz w:val="18"/>
          <w:szCs w:val="18"/>
        </w:rPr>
        <w:t xml:space="preserve">PLXNB3 </w:t>
      </w:r>
      <w:r w:rsidR="006F6DA6" w:rsidRPr="00C907F1">
        <w:rPr>
          <w:rFonts w:ascii="Times New Roman" w:hAnsi="Times New Roman" w:cs="Times New Roman"/>
          <w:sz w:val="18"/>
          <w:szCs w:val="18"/>
        </w:rPr>
        <w:t>u</w:t>
      </w:r>
      <w:r w:rsidR="006F6DA6">
        <w:rPr>
          <w:rFonts w:ascii="Times New Roman" w:hAnsi="Times New Roman" w:cs="Times New Roman"/>
          <w:sz w:val="18"/>
          <w:szCs w:val="18"/>
        </w:rPr>
        <w:t xml:space="preserve">pregulation </w:t>
      </w:r>
      <w:r w:rsidR="006F6DA6" w:rsidRPr="00D474B2">
        <w:rPr>
          <w:rFonts w:ascii="Times New Roman" w:hAnsi="Times New Roman" w:cs="Times New Roman"/>
          <w:sz w:val="18"/>
          <w:szCs w:val="18"/>
        </w:rPr>
        <w:t>activates</w:t>
      </w:r>
      <w:r w:rsidR="006F6DA6">
        <w:rPr>
          <w:rFonts w:ascii="Times New Roman" w:hAnsi="Times New Roman" w:cs="Times New Roman"/>
          <w:i/>
          <w:iCs/>
          <w:sz w:val="18"/>
          <w:szCs w:val="18"/>
        </w:rPr>
        <w:t xml:space="preserve"> </w:t>
      </w:r>
      <w:r w:rsidR="006F6DA6" w:rsidRPr="00D474B2">
        <w:rPr>
          <w:rFonts w:ascii="Times New Roman" w:hAnsi="Times New Roman" w:cs="Times New Roman"/>
          <w:i/>
          <w:iCs/>
          <w:sz w:val="18"/>
          <w:szCs w:val="18"/>
        </w:rPr>
        <w:t>PAK5 (P21 Activated Kinase 5)</w:t>
      </w:r>
      <w:r w:rsidR="006F6DA6">
        <w:rPr>
          <w:rFonts w:ascii="Times New Roman" w:hAnsi="Times New Roman" w:cs="Times New Roman"/>
          <w:i/>
          <w:iCs/>
          <w:sz w:val="18"/>
          <w:szCs w:val="18"/>
        </w:rPr>
        <w:t xml:space="preserve">, </w:t>
      </w:r>
      <w:r w:rsidR="006F6DA6">
        <w:rPr>
          <w:rFonts w:ascii="Times New Roman" w:hAnsi="Times New Roman" w:cs="Times New Roman"/>
          <w:sz w:val="18"/>
          <w:szCs w:val="18"/>
        </w:rPr>
        <w:t xml:space="preserve">a regulator of barrier function, and epithelial cell migration, also impacting the signalling pathways associated with gut inflammation. </w:t>
      </w:r>
      <w:r w:rsidR="006F6DA6" w:rsidRPr="0055673F">
        <w:rPr>
          <w:rFonts w:ascii="Times New Roman" w:hAnsi="Times New Roman" w:cs="Times New Roman"/>
          <w:sz w:val="18"/>
          <w:szCs w:val="18"/>
        </w:rPr>
        <w:t xml:space="preserve">WGCNA revealed significant correlations between </w:t>
      </w:r>
      <w:r w:rsidR="006F6DA6">
        <w:rPr>
          <w:rFonts w:ascii="Times New Roman" w:hAnsi="Times New Roman" w:cs="Times New Roman"/>
          <w:sz w:val="18"/>
          <w:szCs w:val="18"/>
        </w:rPr>
        <w:t xml:space="preserve">four </w:t>
      </w:r>
      <w:r w:rsidR="006F6DA6" w:rsidRPr="0055673F">
        <w:rPr>
          <w:rFonts w:ascii="Times New Roman" w:hAnsi="Times New Roman" w:cs="Times New Roman"/>
          <w:sz w:val="18"/>
          <w:szCs w:val="18"/>
        </w:rPr>
        <w:t>gene modules (</w:t>
      </w:r>
      <w:r w:rsidR="006F6DA6">
        <w:rPr>
          <w:rFonts w:ascii="Times New Roman" w:hAnsi="Times New Roman" w:cs="Times New Roman"/>
          <w:sz w:val="18"/>
          <w:szCs w:val="18"/>
        </w:rPr>
        <w:t xml:space="preserve">total of </w:t>
      </w:r>
      <w:r w:rsidR="006F6DA6" w:rsidRPr="0055673F">
        <w:rPr>
          <w:rFonts w:ascii="Times New Roman" w:hAnsi="Times New Roman" w:cs="Times New Roman"/>
          <w:sz w:val="18"/>
          <w:szCs w:val="18"/>
        </w:rPr>
        <w:t xml:space="preserve">3,671 genes) and methane </w:t>
      </w:r>
      <w:r w:rsidR="006F6DA6">
        <w:rPr>
          <w:rFonts w:ascii="Times New Roman" w:hAnsi="Times New Roman" w:cs="Times New Roman"/>
          <w:sz w:val="18"/>
          <w:szCs w:val="18"/>
        </w:rPr>
        <w:t>emissions</w:t>
      </w:r>
      <w:r w:rsidR="006F6DA6" w:rsidRPr="0055673F">
        <w:rPr>
          <w:rFonts w:ascii="Times New Roman" w:hAnsi="Times New Roman" w:cs="Times New Roman"/>
          <w:sz w:val="18"/>
          <w:szCs w:val="18"/>
        </w:rPr>
        <w:t>, with enriched pathways such as focal adhesion, efferocytosis</w:t>
      </w:r>
      <w:r w:rsidR="006F6DA6">
        <w:rPr>
          <w:rFonts w:ascii="Times New Roman" w:hAnsi="Times New Roman" w:cs="Times New Roman"/>
          <w:sz w:val="18"/>
          <w:szCs w:val="18"/>
        </w:rPr>
        <w:t xml:space="preserve"> </w:t>
      </w:r>
      <w:r w:rsidR="006F6DA6" w:rsidRPr="0055673F">
        <w:rPr>
          <w:rFonts w:ascii="Times New Roman" w:hAnsi="Times New Roman" w:cs="Times New Roman"/>
          <w:sz w:val="18"/>
          <w:szCs w:val="18"/>
        </w:rPr>
        <w:t xml:space="preserve">and gap junctions. These pathways are crucial for cellular communication, inflammation resolution, and epithelial homeostasis, and </w:t>
      </w:r>
      <w:r w:rsidR="006F6DA6">
        <w:rPr>
          <w:rFonts w:ascii="Times New Roman" w:hAnsi="Times New Roman" w:cs="Times New Roman"/>
          <w:sz w:val="18"/>
          <w:szCs w:val="18"/>
        </w:rPr>
        <w:t>have been reported to be i</w:t>
      </w:r>
      <w:r w:rsidR="006F6DA6" w:rsidRPr="0055673F">
        <w:rPr>
          <w:rFonts w:ascii="Times New Roman" w:hAnsi="Times New Roman" w:cs="Times New Roman"/>
          <w:sz w:val="18"/>
          <w:szCs w:val="18"/>
        </w:rPr>
        <w:t>nfluenced by diet</w:t>
      </w:r>
      <w:r w:rsidR="006F6DA6">
        <w:rPr>
          <w:rFonts w:ascii="Times New Roman" w:hAnsi="Times New Roman" w:cs="Times New Roman"/>
          <w:sz w:val="18"/>
          <w:szCs w:val="18"/>
        </w:rPr>
        <w:t xml:space="preserve"> </w:t>
      </w:r>
      <w:r w:rsidR="006F6DA6" w:rsidRPr="0055673F">
        <w:rPr>
          <w:rFonts w:ascii="Times New Roman" w:hAnsi="Times New Roman" w:cs="Times New Roman"/>
          <w:sz w:val="18"/>
          <w:szCs w:val="18"/>
        </w:rPr>
        <w:t>by impacting nutrient absorption rates.</w:t>
      </w:r>
      <w:r w:rsidR="006F6DA6">
        <w:rPr>
          <w:rFonts w:ascii="Times New Roman" w:hAnsi="Times New Roman" w:cs="Times New Roman"/>
          <w:sz w:val="18"/>
          <w:szCs w:val="18"/>
        </w:rPr>
        <w:t xml:space="preserve"> </w:t>
      </w:r>
      <w:r w:rsidR="006F6DA6" w:rsidRPr="0055673F">
        <w:rPr>
          <w:rFonts w:ascii="Times New Roman" w:hAnsi="Times New Roman" w:cs="Times New Roman"/>
          <w:sz w:val="18"/>
          <w:szCs w:val="18"/>
        </w:rPr>
        <w:t>Ten highly connected hub genes</w:t>
      </w:r>
      <w:r w:rsidR="006F6DA6">
        <w:rPr>
          <w:rFonts w:ascii="Times New Roman" w:hAnsi="Times New Roman" w:cs="Times New Roman"/>
          <w:sz w:val="18"/>
          <w:szCs w:val="18"/>
        </w:rPr>
        <w:t xml:space="preserve"> (</w:t>
      </w:r>
      <w:r w:rsidR="006F6DA6" w:rsidRPr="00145BA7">
        <w:rPr>
          <w:rFonts w:ascii="Times New Roman" w:eastAsia="Times New Roman" w:hAnsi="Times New Roman" w:cs="Times New Roman"/>
          <w:i/>
          <w:iCs/>
          <w:color w:val="333333"/>
          <w:sz w:val="18"/>
          <w:szCs w:val="18"/>
          <w:lang w:eastAsia="en-GB"/>
        </w:rPr>
        <w:t>Histone H4(</w:t>
      </w:r>
      <w:r w:rsidR="006F6DA6" w:rsidRPr="00145BA7">
        <w:rPr>
          <w:rFonts w:ascii="Times New Roman" w:eastAsia="Times New Roman" w:hAnsi="Times New Roman" w:cs="Times New Roman"/>
          <w:i/>
          <w:iCs/>
          <w:color w:val="212529"/>
          <w:sz w:val="18"/>
          <w:szCs w:val="18"/>
          <w:lang w:eastAsia="en-GB"/>
        </w:rPr>
        <w:t>LOC101108868)</w:t>
      </w:r>
      <w:r w:rsidR="006F6DA6">
        <w:rPr>
          <w:rFonts w:ascii="Times New Roman" w:eastAsia="Times New Roman" w:hAnsi="Times New Roman" w:cs="Times New Roman"/>
          <w:i/>
          <w:iCs/>
          <w:color w:val="212529"/>
          <w:sz w:val="18"/>
          <w:szCs w:val="18"/>
          <w:lang w:eastAsia="en-GB"/>
        </w:rPr>
        <w:t xml:space="preserve">, </w:t>
      </w:r>
      <w:r w:rsidR="006F6DA6" w:rsidRPr="00145BA7">
        <w:rPr>
          <w:rFonts w:ascii="Times New Roman" w:eastAsia="Times New Roman" w:hAnsi="Times New Roman" w:cs="Times New Roman"/>
          <w:i/>
          <w:iCs/>
          <w:color w:val="000000" w:themeColor="text1"/>
          <w:sz w:val="18"/>
          <w:szCs w:val="18"/>
          <w:lang w:eastAsia="en-GB"/>
        </w:rPr>
        <w:t>Talin 1(TLN1)</w:t>
      </w:r>
      <w:r w:rsidR="006F6DA6" w:rsidRPr="0055673F">
        <w:rPr>
          <w:rFonts w:ascii="Times New Roman" w:hAnsi="Times New Roman" w:cs="Times New Roman"/>
          <w:sz w:val="18"/>
          <w:szCs w:val="18"/>
        </w:rPr>
        <w:t>,</w:t>
      </w:r>
      <w:r w:rsidR="006F6DA6">
        <w:rPr>
          <w:rFonts w:ascii="Times New Roman" w:hAnsi="Times New Roman" w:cs="Times New Roman"/>
          <w:sz w:val="18"/>
          <w:szCs w:val="18"/>
        </w:rPr>
        <w:t xml:space="preserve"> </w:t>
      </w:r>
      <w:r w:rsidR="006F6DA6" w:rsidRPr="00145BA7">
        <w:rPr>
          <w:rFonts w:ascii="Times New Roman" w:eastAsia="Times New Roman" w:hAnsi="Times New Roman" w:cs="Times New Roman"/>
          <w:i/>
          <w:iCs/>
          <w:color w:val="000000" w:themeColor="text1"/>
          <w:sz w:val="18"/>
          <w:szCs w:val="18"/>
          <w:lang w:eastAsia="en-GB"/>
        </w:rPr>
        <w:t>Histone H3.1</w:t>
      </w:r>
      <w:r w:rsidR="006F6DA6">
        <w:rPr>
          <w:rFonts w:ascii="Times New Roman" w:eastAsia="Times New Roman" w:hAnsi="Times New Roman" w:cs="Times New Roman"/>
          <w:b/>
          <w:bCs/>
          <w:i/>
          <w:iCs/>
          <w:color w:val="000000" w:themeColor="text1"/>
          <w:sz w:val="18"/>
          <w:szCs w:val="18"/>
          <w:lang w:eastAsia="en-GB"/>
        </w:rPr>
        <w:t xml:space="preserve"> </w:t>
      </w:r>
      <w:r w:rsidR="006F6DA6" w:rsidRPr="00145BA7">
        <w:rPr>
          <w:rFonts w:ascii="Times New Roman" w:eastAsia="Times New Roman" w:hAnsi="Times New Roman" w:cs="Times New Roman"/>
          <w:i/>
          <w:iCs/>
          <w:color w:val="000000" w:themeColor="text1"/>
          <w:sz w:val="18"/>
          <w:szCs w:val="18"/>
          <w:lang w:eastAsia="en-GB"/>
        </w:rPr>
        <w:t>(LOC101118484)</w:t>
      </w:r>
      <w:r w:rsidR="006F6DA6">
        <w:rPr>
          <w:rFonts w:ascii="Times New Roman" w:eastAsia="Times New Roman" w:hAnsi="Times New Roman" w:cs="Times New Roman"/>
          <w:i/>
          <w:iCs/>
          <w:color w:val="000000" w:themeColor="text1"/>
          <w:sz w:val="18"/>
          <w:szCs w:val="18"/>
          <w:lang w:eastAsia="en-GB"/>
        </w:rPr>
        <w:t xml:space="preserve">, </w:t>
      </w:r>
      <w:r w:rsidR="006F6DA6" w:rsidRPr="00145BA7">
        <w:rPr>
          <w:rFonts w:ascii="Times New Roman" w:eastAsia="Times New Roman" w:hAnsi="Times New Roman" w:cs="Times New Roman"/>
          <w:i/>
          <w:iCs/>
          <w:color w:val="000000" w:themeColor="text1"/>
          <w:sz w:val="18"/>
          <w:szCs w:val="18"/>
          <w:lang w:eastAsia="en-GB"/>
        </w:rPr>
        <w:t>Cofilin 1(CFL1)</w:t>
      </w:r>
      <w:r w:rsidR="006F6DA6">
        <w:rPr>
          <w:rFonts w:ascii="Times New Roman" w:eastAsia="Times New Roman" w:hAnsi="Times New Roman" w:cs="Times New Roman"/>
          <w:i/>
          <w:iCs/>
          <w:color w:val="000000" w:themeColor="text1"/>
          <w:sz w:val="18"/>
          <w:szCs w:val="18"/>
          <w:lang w:eastAsia="en-GB"/>
        </w:rPr>
        <w:t xml:space="preserve">, </w:t>
      </w:r>
      <w:r w:rsidR="006F6DA6" w:rsidRPr="0055673F">
        <w:rPr>
          <w:rFonts w:ascii="Times New Roman" w:hAnsi="Times New Roman" w:cs="Times New Roman"/>
          <w:sz w:val="18"/>
          <w:szCs w:val="18"/>
        </w:rPr>
        <w:t xml:space="preserve"> </w:t>
      </w:r>
      <w:r w:rsidR="006F6DA6" w:rsidRPr="00145BA7">
        <w:rPr>
          <w:rFonts w:ascii="Times New Roman" w:eastAsia="Times New Roman" w:hAnsi="Times New Roman" w:cs="Times New Roman"/>
          <w:i/>
          <w:iCs/>
          <w:color w:val="000000" w:themeColor="text1"/>
          <w:sz w:val="18"/>
          <w:szCs w:val="18"/>
          <w:lang w:eastAsia="en-GB"/>
        </w:rPr>
        <w:t>Filamin A(FLNA)</w:t>
      </w:r>
      <w:r w:rsidR="006F6DA6">
        <w:rPr>
          <w:rFonts w:ascii="Times New Roman" w:eastAsia="Times New Roman" w:hAnsi="Times New Roman" w:cs="Times New Roman"/>
          <w:i/>
          <w:iCs/>
          <w:color w:val="000000" w:themeColor="text1"/>
          <w:sz w:val="18"/>
          <w:szCs w:val="18"/>
          <w:lang w:eastAsia="en-GB"/>
        </w:rPr>
        <w:t xml:space="preserve">, </w:t>
      </w:r>
      <w:r w:rsidR="006F6DA6" w:rsidRPr="00145BA7">
        <w:rPr>
          <w:rFonts w:ascii="Times New Roman" w:eastAsia="Times New Roman" w:hAnsi="Times New Roman" w:cs="Times New Roman"/>
          <w:i/>
          <w:iCs/>
          <w:color w:val="000000" w:themeColor="text1"/>
          <w:sz w:val="18"/>
          <w:szCs w:val="18"/>
          <w:lang w:eastAsia="en-GB"/>
        </w:rPr>
        <w:t>Calponin 2(CNN2)</w:t>
      </w:r>
      <w:r w:rsidR="006F6DA6">
        <w:rPr>
          <w:rFonts w:ascii="Times New Roman" w:eastAsia="Times New Roman" w:hAnsi="Times New Roman" w:cs="Times New Roman"/>
          <w:i/>
          <w:iCs/>
          <w:color w:val="000000" w:themeColor="text1"/>
          <w:sz w:val="18"/>
          <w:szCs w:val="18"/>
          <w:lang w:eastAsia="en-GB"/>
        </w:rPr>
        <w:t xml:space="preserve">, </w:t>
      </w:r>
      <w:r w:rsidR="006F6DA6" w:rsidRPr="00145BA7">
        <w:rPr>
          <w:rFonts w:ascii="Times New Roman" w:eastAsia="Times New Roman" w:hAnsi="Times New Roman" w:cs="Times New Roman"/>
          <w:i/>
          <w:iCs/>
          <w:color w:val="000000" w:themeColor="text1"/>
          <w:sz w:val="18"/>
          <w:szCs w:val="18"/>
          <w:lang w:eastAsia="en-GB"/>
        </w:rPr>
        <w:t>Actin gamma 1(ACTG1)</w:t>
      </w:r>
      <w:r w:rsidR="006F6DA6">
        <w:rPr>
          <w:rFonts w:ascii="Times New Roman" w:eastAsia="Times New Roman" w:hAnsi="Times New Roman" w:cs="Times New Roman"/>
          <w:i/>
          <w:iCs/>
          <w:color w:val="000000" w:themeColor="text1"/>
          <w:sz w:val="18"/>
          <w:szCs w:val="18"/>
          <w:lang w:eastAsia="en-GB"/>
        </w:rPr>
        <w:t xml:space="preserve">, </w:t>
      </w:r>
      <w:r w:rsidR="006F6DA6" w:rsidRPr="00145BA7">
        <w:rPr>
          <w:rFonts w:ascii="Times New Roman" w:eastAsia="Times New Roman" w:hAnsi="Times New Roman" w:cs="Times New Roman"/>
          <w:i/>
          <w:iCs/>
          <w:color w:val="000000" w:themeColor="text1"/>
          <w:sz w:val="18"/>
          <w:szCs w:val="18"/>
          <w:lang w:eastAsia="en-GB"/>
        </w:rPr>
        <w:t>Histone deacetylase 5(HDAC5)</w:t>
      </w:r>
      <w:r w:rsidR="006F6DA6">
        <w:rPr>
          <w:rFonts w:ascii="Times New Roman" w:eastAsia="Times New Roman" w:hAnsi="Times New Roman" w:cs="Times New Roman"/>
          <w:i/>
          <w:iCs/>
          <w:color w:val="000000" w:themeColor="text1"/>
          <w:sz w:val="18"/>
          <w:szCs w:val="18"/>
          <w:lang w:eastAsia="en-GB"/>
        </w:rPr>
        <w:t xml:space="preserve">,  </w:t>
      </w:r>
      <w:r w:rsidR="006F6DA6" w:rsidRPr="00145BA7">
        <w:rPr>
          <w:rFonts w:ascii="Times New Roman" w:eastAsia="Times New Roman" w:hAnsi="Times New Roman" w:cs="Times New Roman"/>
          <w:i/>
          <w:iCs/>
          <w:color w:val="333333"/>
          <w:sz w:val="18"/>
          <w:szCs w:val="18"/>
          <w:lang w:eastAsia="en-GB"/>
        </w:rPr>
        <w:t>Histone H2A</w:t>
      </w:r>
      <w:r w:rsidR="006F6DA6" w:rsidRPr="00145BA7">
        <w:rPr>
          <w:rFonts w:ascii="Times New Roman" w:eastAsia="Times New Roman" w:hAnsi="Times New Roman" w:cs="Times New Roman"/>
          <w:b/>
          <w:bCs/>
          <w:i/>
          <w:iCs/>
          <w:color w:val="333333"/>
          <w:sz w:val="18"/>
          <w:szCs w:val="18"/>
          <w:lang w:eastAsia="en-GB"/>
        </w:rPr>
        <w:t>X</w:t>
      </w:r>
      <w:r w:rsidR="006F6DA6" w:rsidRPr="00145BA7">
        <w:rPr>
          <w:rFonts w:ascii="Times New Roman" w:eastAsia="Times New Roman" w:hAnsi="Times New Roman" w:cs="Times New Roman"/>
          <w:i/>
          <w:iCs/>
          <w:color w:val="333333"/>
          <w:sz w:val="18"/>
          <w:szCs w:val="18"/>
          <w:lang w:eastAsia="en-GB"/>
        </w:rPr>
        <w:t xml:space="preserve"> (LOC101106791)</w:t>
      </w:r>
      <w:r w:rsidR="006F6DA6">
        <w:rPr>
          <w:rFonts w:ascii="Times New Roman" w:eastAsia="Times New Roman" w:hAnsi="Times New Roman" w:cs="Times New Roman"/>
          <w:i/>
          <w:iCs/>
          <w:color w:val="333333"/>
          <w:sz w:val="18"/>
          <w:szCs w:val="18"/>
          <w:lang w:eastAsia="en-GB"/>
        </w:rPr>
        <w:t xml:space="preserve">, </w:t>
      </w:r>
      <w:r w:rsidR="006F6DA6">
        <w:rPr>
          <w:rFonts w:ascii="Times New Roman" w:eastAsia="Times New Roman" w:hAnsi="Times New Roman" w:cs="Times New Roman"/>
          <w:color w:val="333333"/>
          <w:sz w:val="18"/>
          <w:szCs w:val="18"/>
          <w:lang w:eastAsia="en-GB"/>
        </w:rPr>
        <w:t xml:space="preserve">and </w:t>
      </w:r>
      <w:r w:rsidR="006F6DA6" w:rsidRPr="00145BA7">
        <w:rPr>
          <w:rFonts w:ascii="Times New Roman" w:eastAsia="Times New Roman" w:hAnsi="Times New Roman" w:cs="Times New Roman"/>
          <w:i/>
          <w:iCs/>
          <w:color w:val="000000" w:themeColor="text1"/>
          <w:sz w:val="18"/>
          <w:szCs w:val="18"/>
          <w:lang w:eastAsia="en-GB"/>
        </w:rPr>
        <w:t>Actin beta (ACTB)</w:t>
      </w:r>
      <w:r w:rsidR="006F6DA6">
        <w:rPr>
          <w:rFonts w:ascii="Times New Roman" w:eastAsia="Times New Roman" w:hAnsi="Times New Roman" w:cs="Times New Roman"/>
          <w:i/>
          <w:iCs/>
          <w:color w:val="000000" w:themeColor="text1"/>
          <w:sz w:val="18"/>
          <w:szCs w:val="18"/>
          <w:lang w:eastAsia="en-GB"/>
        </w:rPr>
        <w:t xml:space="preserve">) </w:t>
      </w:r>
      <w:r w:rsidR="006F6DA6" w:rsidRPr="0055673F">
        <w:rPr>
          <w:rFonts w:ascii="Times New Roman" w:hAnsi="Times New Roman" w:cs="Times New Roman"/>
          <w:sz w:val="18"/>
          <w:szCs w:val="18"/>
        </w:rPr>
        <w:t xml:space="preserve">identified through </w:t>
      </w:r>
      <w:r w:rsidR="006F6DA6">
        <w:rPr>
          <w:rFonts w:ascii="Times New Roman" w:hAnsi="Times New Roman" w:cs="Times New Roman"/>
          <w:sz w:val="18"/>
          <w:szCs w:val="18"/>
        </w:rPr>
        <w:t>PPI network analysis</w:t>
      </w:r>
      <w:r w:rsidR="006F6DA6" w:rsidRPr="0055673F">
        <w:rPr>
          <w:rFonts w:ascii="Times New Roman" w:hAnsi="Times New Roman" w:cs="Times New Roman"/>
          <w:sz w:val="18"/>
          <w:szCs w:val="18"/>
        </w:rPr>
        <w:t>, were linked to histone and actin network families,</w:t>
      </w:r>
      <w:r w:rsidR="006F6DA6">
        <w:rPr>
          <w:rFonts w:ascii="Times New Roman" w:hAnsi="Times New Roman" w:cs="Times New Roman"/>
          <w:sz w:val="18"/>
          <w:szCs w:val="18"/>
        </w:rPr>
        <w:t xml:space="preserve"> which</w:t>
      </w:r>
      <w:r w:rsidR="006F6DA6" w:rsidRPr="0055673F">
        <w:rPr>
          <w:rFonts w:ascii="Times New Roman" w:hAnsi="Times New Roman" w:cs="Times New Roman"/>
          <w:sz w:val="18"/>
          <w:szCs w:val="18"/>
        </w:rPr>
        <w:t xml:space="preserve"> play roles in gene expression regulation, cell adhesion, and immune responses, </w:t>
      </w:r>
      <w:r w:rsidR="006F6DA6">
        <w:rPr>
          <w:rFonts w:ascii="Times New Roman" w:hAnsi="Times New Roman" w:cs="Times New Roman"/>
          <w:sz w:val="18"/>
          <w:szCs w:val="18"/>
        </w:rPr>
        <w:t xml:space="preserve">and </w:t>
      </w:r>
      <w:r w:rsidR="006F6DA6" w:rsidRPr="0055673F">
        <w:rPr>
          <w:rFonts w:ascii="Times New Roman" w:hAnsi="Times New Roman" w:cs="Times New Roman"/>
          <w:sz w:val="18"/>
          <w:szCs w:val="18"/>
        </w:rPr>
        <w:t>all positively correlated with methane production.</w:t>
      </w:r>
    </w:p>
    <w:p w14:paraId="746E8D2A" w14:textId="4C8EFD9B" w:rsidR="00874DF6" w:rsidRPr="00795789" w:rsidRDefault="00874DF6" w:rsidP="00216414">
      <w:pPr>
        <w:spacing w:line="360" w:lineRule="auto"/>
        <w:jc w:val="both"/>
        <w:rPr>
          <w:rFonts w:ascii="Times New Roman" w:hAnsi="Times New Roman" w:cs="Times New Roman"/>
          <w:b/>
          <w:bCs/>
          <w:sz w:val="18"/>
          <w:szCs w:val="18"/>
        </w:rPr>
      </w:pPr>
      <w:r w:rsidRPr="00874DF6">
        <w:rPr>
          <w:rFonts w:ascii="Times New Roman" w:hAnsi="Times New Roman" w:cs="Times New Roman"/>
          <w:b/>
          <w:bCs/>
          <w:i/>
          <w:iCs/>
          <w:sz w:val="18"/>
          <w:szCs w:val="18"/>
        </w:rPr>
        <w:t>Conclusion:</w:t>
      </w:r>
      <w:r w:rsidR="002A3882">
        <w:rPr>
          <w:rFonts w:ascii="Times New Roman" w:hAnsi="Times New Roman" w:cs="Times New Roman"/>
          <w:b/>
          <w:bCs/>
          <w:i/>
          <w:iCs/>
          <w:sz w:val="18"/>
          <w:szCs w:val="18"/>
        </w:rPr>
        <w:t xml:space="preserve"> </w:t>
      </w:r>
      <w:r w:rsidR="0011744D" w:rsidRPr="0011744D">
        <w:rPr>
          <w:rFonts w:ascii="Times New Roman" w:hAnsi="Times New Roman" w:cs="Times New Roman"/>
          <w:sz w:val="18"/>
          <w:szCs w:val="18"/>
        </w:rPr>
        <w:t>Th</w:t>
      </w:r>
      <w:r w:rsidR="00EC2B25">
        <w:rPr>
          <w:rFonts w:ascii="Times New Roman" w:hAnsi="Times New Roman" w:cs="Times New Roman"/>
          <w:sz w:val="18"/>
          <w:szCs w:val="18"/>
        </w:rPr>
        <w:t>is</w:t>
      </w:r>
      <w:r w:rsidR="0011744D" w:rsidRPr="0011744D">
        <w:rPr>
          <w:rFonts w:ascii="Times New Roman" w:hAnsi="Times New Roman" w:cs="Times New Roman"/>
          <w:sz w:val="18"/>
          <w:szCs w:val="18"/>
        </w:rPr>
        <w:t xml:space="preserve"> study </w:t>
      </w:r>
      <w:r w:rsidR="00EC2B25">
        <w:rPr>
          <w:rFonts w:ascii="Times New Roman" w:hAnsi="Times New Roman" w:cs="Times New Roman"/>
          <w:sz w:val="18"/>
          <w:szCs w:val="18"/>
        </w:rPr>
        <w:t xml:space="preserve">has </w:t>
      </w:r>
      <w:r w:rsidR="0011744D" w:rsidRPr="0011744D">
        <w:rPr>
          <w:rFonts w:ascii="Times New Roman" w:hAnsi="Times New Roman" w:cs="Times New Roman"/>
          <w:sz w:val="18"/>
          <w:szCs w:val="18"/>
        </w:rPr>
        <w:t xml:space="preserve">identified key genes </w:t>
      </w:r>
      <w:r w:rsidR="008818BE">
        <w:rPr>
          <w:rFonts w:ascii="Times New Roman" w:hAnsi="Times New Roman" w:cs="Times New Roman"/>
          <w:sz w:val="18"/>
          <w:szCs w:val="18"/>
        </w:rPr>
        <w:t>associated with</w:t>
      </w:r>
      <w:r w:rsidR="0011744D" w:rsidRPr="0011744D">
        <w:rPr>
          <w:rFonts w:ascii="Times New Roman" w:hAnsi="Times New Roman" w:cs="Times New Roman"/>
          <w:sz w:val="18"/>
          <w:szCs w:val="18"/>
        </w:rPr>
        <w:t xml:space="preserve"> methane production in lambs, </w:t>
      </w:r>
      <w:r w:rsidR="00EC2B25">
        <w:rPr>
          <w:rFonts w:ascii="Times New Roman" w:hAnsi="Times New Roman" w:cs="Times New Roman"/>
          <w:sz w:val="18"/>
          <w:szCs w:val="18"/>
        </w:rPr>
        <w:t xml:space="preserve">and </w:t>
      </w:r>
      <w:r w:rsidR="0011744D" w:rsidRPr="0011744D">
        <w:rPr>
          <w:rFonts w:ascii="Times New Roman" w:hAnsi="Times New Roman" w:cs="Times New Roman"/>
          <w:sz w:val="18"/>
          <w:szCs w:val="18"/>
        </w:rPr>
        <w:t>involved in immune regulation, cellular differentiation, and cell adhesion. These findings offer insights into the molecular mechanisms of methane emissions and highlight candidate genes for marker-assisted selection of low methane-emitting sheep. Further research is needed to explore how these genes interact with microbiota-driven changes in the gut and to assess the long-term effects of microalgae oil supplementation on gene expression and methane emissions.</w:t>
      </w:r>
    </w:p>
    <w:p w14:paraId="502A862F" w14:textId="71DE8C0F" w:rsidR="00874DF6" w:rsidRDefault="004F7906" w:rsidP="00F701D2">
      <w:pPr>
        <w:spacing w:line="360" w:lineRule="auto"/>
        <w:jc w:val="both"/>
        <w:rPr>
          <w:rFonts w:ascii="Times New Roman" w:hAnsi="Times New Roman" w:cs="Times New Roman"/>
          <w:sz w:val="18"/>
          <w:szCs w:val="18"/>
          <w:lang w:val="en-US"/>
        </w:rPr>
      </w:pPr>
      <w:r w:rsidRPr="007A3B3B">
        <w:rPr>
          <w:rFonts w:ascii="Times New Roman" w:hAnsi="Times New Roman" w:cs="Times New Roman"/>
          <w:b/>
          <w:bCs/>
          <w:i/>
          <w:iCs/>
          <w:sz w:val="18"/>
          <w:szCs w:val="18"/>
        </w:rPr>
        <w:lastRenderedPageBreak/>
        <w:t>Financial support statement</w:t>
      </w:r>
      <w:r w:rsidR="00874DF6" w:rsidRPr="00874DF6">
        <w:rPr>
          <w:rFonts w:ascii="Times New Roman" w:hAnsi="Times New Roman" w:cs="Times New Roman"/>
          <w:b/>
          <w:bCs/>
          <w:i/>
          <w:iCs/>
          <w:sz w:val="18"/>
          <w:szCs w:val="18"/>
        </w:rPr>
        <w:t>:</w:t>
      </w:r>
      <w:r w:rsidR="008355B8">
        <w:rPr>
          <w:rFonts w:ascii="Times New Roman" w:hAnsi="Times New Roman" w:cs="Times New Roman"/>
          <w:b/>
          <w:bCs/>
          <w:i/>
          <w:iCs/>
          <w:sz w:val="18"/>
          <w:szCs w:val="18"/>
        </w:rPr>
        <w:t xml:space="preserve"> </w:t>
      </w:r>
      <w:r>
        <w:rPr>
          <w:rFonts w:ascii="Times New Roman" w:hAnsi="Times New Roman" w:cs="Times New Roman"/>
          <w:sz w:val="18"/>
          <w:szCs w:val="18"/>
          <w:lang w:val="en-US"/>
        </w:rPr>
        <w:t>Funding</w:t>
      </w:r>
      <w:r w:rsidR="008355B8" w:rsidRPr="008355B8">
        <w:rPr>
          <w:rFonts w:ascii="Times New Roman" w:hAnsi="Times New Roman" w:cs="Times New Roman"/>
          <w:sz w:val="18"/>
          <w:szCs w:val="18"/>
          <w:lang w:val="en-US"/>
        </w:rPr>
        <w:t xml:space="preserve"> support from the UKRI doctoral training</w:t>
      </w:r>
      <w:r w:rsidR="008A0912">
        <w:rPr>
          <w:rFonts w:ascii="Times New Roman" w:hAnsi="Times New Roman" w:cs="Times New Roman"/>
          <w:sz w:val="18"/>
          <w:szCs w:val="18"/>
          <w:lang w:val="en-US"/>
        </w:rPr>
        <w:t xml:space="preserve">, </w:t>
      </w:r>
      <w:r w:rsidR="008355B8" w:rsidRPr="008355B8">
        <w:rPr>
          <w:rFonts w:ascii="Times New Roman" w:hAnsi="Times New Roman" w:cs="Times New Roman"/>
          <w:sz w:val="18"/>
          <w:szCs w:val="18"/>
          <w:lang w:val="en-US"/>
        </w:rPr>
        <w:t>UKRI Biotechnology and Biological Sciences Research Council (BBSRC) Doctoral Training Partnership (DTP) FoodBioSystems under grant no BB/T008776/1, and CASE studentship funding from Agri-food Bioscience Institute (AFBI) through Northern Ireland Farm Animal Biobank (project no: 21/5/01 funded by DAERA).</w:t>
      </w:r>
    </w:p>
    <w:p w14:paraId="3564EEC0" w14:textId="77777777" w:rsidR="00023FA5" w:rsidRDefault="00874DF6">
      <w:pPr>
        <w:rPr>
          <w:rFonts w:ascii="Times New Roman" w:hAnsi="Times New Roman" w:cs="Times New Roman"/>
          <w:b/>
          <w:bCs/>
          <w:i/>
          <w:iCs/>
          <w:sz w:val="18"/>
          <w:szCs w:val="18"/>
        </w:rPr>
      </w:pPr>
      <w:r w:rsidRPr="00874DF6">
        <w:rPr>
          <w:rFonts w:ascii="Times New Roman" w:hAnsi="Times New Roman" w:cs="Times New Roman"/>
          <w:b/>
          <w:bCs/>
          <w:i/>
          <w:iCs/>
          <w:sz w:val="18"/>
          <w:szCs w:val="18"/>
        </w:rPr>
        <w:t>References:</w:t>
      </w:r>
    </w:p>
    <w:p w14:paraId="0C6EDA1F" w14:textId="77777777" w:rsidR="006F6DA6" w:rsidRPr="006F6DA6" w:rsidRDefault="00023FA5" w:rsidP="006F6DA6">
      <w:pPr>
        <w:pStyle w:val="EndNoteBibliography"/>
        <w:spacing w:after="0"/>
        <w:ind w:left="720" w:hanging="720"/>
      </w:pPr>
      <w:r w:rsidRPr="00121AD7">
        <w:rPr>
          <w:rFonts w:ascii="Times New Roman" w:hAnsi="Times New Roman" w:cs="Times New Roman"/>
          <w:b/>
          <w:bCs/>
          <w:i/>
          <w:iCs/>
          <w:sz w:val="18"/>
          <w:szCs w:val="18"/>
        </w:rPr>
        <w:fldChar w:fldCharType="begin"/>
      </w:r>
      <w:r w:rsidRPr="00121AD7">
        <w:rPr>
          <w:rFonts w:ascii="Times New Roman" w:hAnsi="Times New Roman" w:cs="Times New Roman"/>
          <w:b/>
          <w:bCs/>
          <w:i/>
          <w:iCs/>
          <w:sz w:val="18"/>
          <w:szCs w:val="18"/>
        </w:rPr>
        <w:instrText xml:space="preserve"> ADDIN EN.REFLIST </w:instrText>
      </w:r>
      <w:r w:rsidRPr="00121AD7">
        <w:rPr>
          <w:rFonts w:ascii="Times New Roman" w:hAnsi="Times New Roman" w:cs="Times New Roman"/>
          <w:b/>
          <w:bCs/>
          <w:i/>
          <w:iCs/>
          <w:sz w:val="18"/>
          <w:szCs w:val="18"/>
        </w:rPr>
        <w:fldChar w:fldCharType="separate"/>
      </w:r>
      <w:r w:rsidR="006F6DA6" w:rsidRPr="006F6DA6">
        <w:t xml:space="preserve">ASSELSTINE, V., LAM, S., MIGLIOR, F., BRITO, L. F., SWEETT, H., GUAN, L., WATERS, S. M., PLASTOW, G. &amp; CÁNOVAS, A. 2021. The potential for mitigation of methane emissions in ruminants through the application of metagenomics, metabolomics, and other-OMICS technologies. </w:t>
      </w:r>
      <w:r w:rsidR="006F6DA6" w:rsidRPr="006F6DA6">
        <w:rPr>
          <w:i/>
        </w:rPr>
        <w:t>Journal of Animal Science,</w:t>
      </w:r>
      <w:r w:rsidR="006F6DA6" w:rsidRPr="006F6DA6">
        <w:t xml:space="preserve"> 99</w:t>
      </w:r>
      <w:r w:rsidR="006F6DA6" w:rsidRPr="006F6DA6">
        <w:rPr>
          <w:b/>
        </w:rPr>
        <w:t>,</w:t>
      </w:r>
      <w:r w:rsidR="006F6DA6" w:rsidRPr="006F6DA6">
        <w:t xml:space="preserve"> skab193.</w:t>
      </w:r>
    </w:p>
    <w:p w14:paraId="47F18FF3" w14:textId="77777777" w:rsidR="006F6DA6" w:rsidRPr="006F6DA6" w:rsidRDefault="006F6DA6" w:rsidP="006F6DA6">
      <w:pPr>
        <w:pStyle w:val="EndNoteBibliography"/>
        <w:spacing w:after="0"/>
        <w:ind w:left="720" w:hanging="720"/>
      </w:pPr>
      <w:r w:rsidRPr="006F6DA6">
        <w:t xml:space="preserve">CRISTOBAL-CARBALLO, O., SANTOS, F. G., MORRISON, S., HUWS, S., BRANS, J., AUBRY, A., LEWIS, E. &amp; YAN, T. 2021. Effect of different levels of microalgae supplementation on methane emissions, ruminal fermentation, dietary digestibility and nitrogen retention in finishing lambs. </w:t>
      </w:r>
      <w:r w:rsidRPr="006F6DA6">
        <w:rPr>
          <w:i/>
        </w:rPr>
        <w:t>Animal-science proceedings,</w:t>
      </w:r>
      <w:r w:rsidRPr="006F6DA6">
        <w:t xml:space="preserve"> 12</w:t>
      </w:r>
      <w:r w:rsidRPr="006F6DA6">
        <w:rPr>
          <w:b/>
        </w:rPr>
        <w:t>,</w:t>
      </w:r>
      <w:r w:rsidRPr="006F6DA6">
        <w:t xml:space="preserve"> 63.</w:t>
      </w:r>
    </w:p>
    <w:p w14:paraId="191826D2" w14:textId="77777777" w:rsidR="006F6DA6" w:rsidRPr="006F6DA6" w:rsidRDefault="006F6DA6" w:rsidP="006F6DA6">
      <w:pPr>
        <w:pStyle w:val="EndNoteBibliography"/>
        <w:spacing w:after="0"/>
        <w:ind w:left="720" w:hanging="720"/>
      </w:pPr>
      <w:r w:rsidRPr="006F6DA6">
        <w:t xml:space="preserve">HRISTOV, A. 2024. Invited review: Advances in nutrition and feed additives to mitigate enteric methane emissions. </w:t>
      </w:r>
      <w:r w:rsidRPr="006F6DA6">
        <w:rPr>
          <w:i/>
        </w:rPr>
        <w:t>Journal of dairy science,</w:t>
      </w:r>
      <w:r w:rsidRPr="006F6DA6">
        <w:t xml:space="preserve"> 107</w:t>
      </w:r>
      <w:r w:rsidRPr="006F6DA6">
        <w:rPr>
          <w:b/>
        </w:rPr>
        <w:t>,</w:t>
      </w:r>
      <w:r w:rsidRPr="006F6DA6">
        <w:t xml:space="preserve"> 4129-4146.</w:t>
      </w:r>
    </w:p>
    <w:p w14:paraId="6CE04BC0" w14:textId="77777777" w:rsidR="006F6DA6" w:rsidRPr="006F6DA6" w:rsidRDefault="006F6DA6" w:rsidP="006F6DA6">
      <w:pPr>
        <w:pStyle w:val="EndNoteBibliography"/>
        <w:ind w:left="720" w:hanging="720"/>
      </w:pPr>
      <w:r w:rsidRPr="006F6DA6">
        <w:t xml:space="preserve">WORKU, D. 2024. Unraveling the genetic basis of methane emission in dairy cattle: a comprehensive exploration and breeding approach to lower methane emissions. </w:t>
      </w:r>
      <w:r w:rsidRPr="006F6DA6">
        <w:rPr>
          <w:i/>
        </w:rPr>
        <w:t>Animal Biotechnology,</w:t>
      </w:r>
      <w:r w:rsidRPr="006F6DA6">
        <w:t xml:space="preserve"> 35</w:t>
      </w:r>
      <w:r w:rsidRPr="006F6DA6">
        <w:rPr>
          <w:b/>
        </w:rPr>
        <w:t>,</w:t>
      </w:r>
      <w:r w:rsidRPr="006F6DA6">
        <w:t xml:space="preserve"> 2362677.</w:t>
      </w:r>
    </w:p>
    <w:p w14:paraId="4A923CD3" w14:textId="4E9608E6" w:rsidR="00874DF6" w:rsidRPr="00BB3A4E" w:rsidRDefault="00023FA5">
      <w:pPr>
        <w:rPr>
          <w:rFonts w:ascii="Times New Roman" w:hAnsi="Times New Roman" w:cs="Times New Roman"/>
          <w:b/>
          <w:bCs/>
          <w:i/>
          <w:iCs/>
          <w:sz w:val="18"/>
          <w:szCs w:val="18"/>
        </w:rPr>
      </w:pPr>
      <w:r w:rsidRPr="00121AD7">
        <w:rPr>
          <w:rFonts w:ascii="Times New Roman" w:hAnsi="Times New Roman" w:cs="Times New Roman"/>
          <w:b/>
          <w:bCs/>
          <w:i/>
          <w:iCs/>
          <w:sz w:val="18"/>
          <w:szCs w:val="18"/>
        </w:rPr>
        <w:fldChar w:fldCharType="end"/>
      </w:r>
    </w:p>
    <w:sectPr w:rsidR="00874DF6" w:rsidRPr="00BB3A4E">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64933E" w14:textId="77777777" w:rsidR="00070219" w:rsidRDefault="00070219" w:rsidP="00FA374A">
      <w:pPr>
        <w:spacing w:after="0" w:line="240" w:lineRule="auto"/>
      </w:pPr>
      <w:r>
        <w:separator/>
      </w:r>
    </w:p>
  </w:endnote>
  <w:endnote w:type="continuationSeparator" w:id="0">
    <w:p w14:paraId="31B6EC9E" w14:textId="77777777" w:rsidR="00070219" w:rsidRDefault="00070219" w:rsidP="00FA3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36338" w14:textId="0DABAB24" w:rsidR="00FA374A" w:rsidRPr="00FA374A" w:rsidRDefault="00FA374A">
    <w:pPr>
      <w:pStyle w:val="Footer"/>
      <w:rPr>
        <w:i/>
        <w:sz w:val="16"/>
      </w:rPr>
    </w:pPr>
    <w:r w:rsidRPr="00FA374A">
      <w:rPr>
        <w:i/>
        <w:sz w:val="16"/>
      </w:rPr>
      <w:fldChar w:fldCharType="begin"/>
    </w:r>
    <w:r w:rsidRPr="00FA374A">
      <w:rPr>
        <w:i/>
        <w:sz w:val="16"/>
      </w:rPr>
      <w:instrText xml:space="preserve"> FILENAME   \* MERGEFORMAT </w:instrText>
    </w:r>
    <w:r w:rsidRPr="00FA374A">
      <w:rPr>
        <w:i/>
        <w:sz w:val="16"/>
      </w:rPr>
      <w:fldChar w:fldCharType="separate"/>
    </w:r>
    <w:r w:rsidRPr="00FA374A">
      <w:rPr>
        <w:i/>
        <w:sz w:val="16"/>
      </w:rPr>
      <w:t>Normal.dotm</w:t>
    </w:r>
    <w:r w:rsidRPr="00FA374A">
      <w:rPr>
        <w:i/>
        <w:sz w:val="16"/>
      </w:rPr>
      <w:fldChar w:fldCharType="end"/>
    </w:r>
    <w:r w:rsidRPr="00FA374A">
      <w:rPr>
        <w:i/>
        <w:sz w:val="16"/>
      </w:rPr>
      <w:t xml:space="preserve">, last saved </w:t>
    </w:r>
    <w:r w:rsidRPr="00FA374A">
      <w:rPr>
        <w:i/>
        <w:sz w:val="16"/>
      </w:rPr>
      <w:fldChar w:fldCharType="begin"/>
    </w:r>
    <w:r w:rsidRPr="00FA374A">
      <w:rPr>
        <w:i/>
        <w:sz w:val="16"/>
      </w:rPr>
      <w:instrText xml:space="preserve"> SAVEDATE  \@ "dd/MM/yyyy"  \* MERGEFORMAT </w:instrText>
    </w:r>
    <w:r w:rsidRPr="00FA374A">
      <w:rPr>
        <w:i/>
        <w:sz w:val="16"/>
      </w:rPr>
      <w:fldChar w:fldCharType="separate"/>
    </w:r>
    <w:r w:rsidR="00781392">
      <w:rPr>
        <w:i/>
        <w:noProof/>
        <w:sz w:val="16"/>
      </w:rPr>
      <w:t>18/11/2024</w:t>
    </w:r>
    <w:r w:rsidRPr="00FA374A">
      <w:rPr>
        <w:i/>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86C25A" w14:textId="77777777" w:rsidR="00070219" w:rsidRDefault="00070219" w:rsidP="00FA374A">
      <w:pPr>
        <w:spacing w:after="0" w:line="240" w:lineRule="auto"/>
      </w:pPr>
      <w:r>
        <w:separator/>
      </w:r>
    </w:p>
  </w:footnote>
  <w:footnote w:type="continuationSeparator" w:id="0">
    <w:p w14:paraId="43A76A25" w14:textId="77777777" w:rsidR="00070219" w:rsidRDefault="00070219" w:rsidP="00FA3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60324"/>
      <w:docPartObj>
        <w:docPartGallery w:val="Page Numbers (Top of Page)"/>
        <w:docPartUnique/>
      </w:docPartObj>
    </w:sdtPr>
    <w:sdtContent>
      <w:p w14:paraId="645480DF" w14:textId="77777777" w:rsidR="00FA374A" w:rsidRDefault="00FA374A" w:rsidP="00FA374A">
        <w:pPr>
          <w:pStyle w:val="Header"/>
          <w:jc w:val="right"/>
        </w:pPr>
        <w:r w:rsidRPr="008D221D">
          <w:rPr>
            <w:i/>
            <w:sz w:val="16"/>
            <w:szCs w:val="16"/>
          </w:rPr>
          <w:fldChar w:fldCharType="begin"/>
        </w:r>
        <w:r w:rsidRPr="008D221D">
          <w:rPr>
            <w:i/>
            <w:sz w:val="16"/>
            <w:szCs w:val="16"/>
          </w:rPr>
          <w:instrText xml:space="preserve"> PAGE   \* MERGEFORMAT </w:instrText>
        </w:r>
        <w:r w:rsidRPr="008D221D">
          <w:rPr>
            <w:i/>
            <w:sz w:val="16"/>
            <w:szCs w:val="16"/>
          </w:rPr>
          <w:fldChar w:fldCharType="separate"/>
        </w:r>
        <w:r w:rsidR="00EC2B25">
          <w:rPr>
            <w:i/>
            <w:noProof/>
            <w:sz w:val="16"/>
            <w:szCs w:val="16"/>
          </w:rPr>
          <w:t>1</w:t>
        </w:r>
        <w:r w:rsidRPr="008D221D">
          <w:rPr>
            <w:i/>
            <w:sz w:val="16"/>
            <w:szCs w:val="1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psf5sw55xfv5le92v3vpx5safeswap5ax9d&quot;&gt;RNA_SEQ&lt;record-ids&gt;&lt;item&gt;29&lt;/item&gt;&lt;item&gt;62&lt;/item&gt;&lt;item&gt;64&lt;/item&gt;&lt;item&gt;78&lt;/item&gt;&lt;/record-ids&gt;&lt;/item&gt;&lt;/Libraries&gt;"/>
  </w:docVars>
  <w:rsids>
    <w:rsidRoot w:val="00874DF6"/>
    <w:rsid w:val="00003507"/>
    <w:rsid w:val="00023FA5"/>
    <w:rsid w:val="000365BC"/>
    <w:rsid w:val="00043430"/>
    <w:rsid w:val="00050288"/>
    <w:rsid w:val="000547DA"/>
    <w:rsid w:val="00070219"/>
    <w:rsid w:val="000845EB"/>
    <w:rsid w:val="00087E1C"/>
    <w:rsid w:val="00091622"/>
    <w:rsid w:val="00093B65"/>
    <w:rsid w:val="000E3202"/>
    <w:rsid w:val="000F6A7B"/>
    <w:rsid w:val="00112FDA"/>
    <w:rsid w:val="0011516F"/>
    <w:rsid w:val="0011744D"/>
    <w:rsid w:val="001176A9"/>
    <w:rsid w:val="00121AD7"/>
    <w:rsid w:val="00145BA7"/>
    <w:rsid w:val="00152F13"/>
    <w:rsid w:val="0016667D"/>
    <w:rsid w:val="00192EDA"/>
    <w:rsid w:val="00196A38"/>
    <w:rsid w:val="001A5928"/>
    <w:rsid w:val="001B0FD0"/>
    <w:rsid w:val="001D52EB"/>
    <w:rsid w:val="001F0154"/>
    <w:rsid w:val="001F7D33"/>
    <w:rsid w:val="00207DF0"/>
    <w:rsid w:val="00216414"/>
    <w:rsid w:val="00237AA5"/>
    <w:rsid w:val="002542CA"/>
    <w:rsid w:val="00255E76"/>
    <w:rsid w:val="00257853"/>
    <w:rsid w:val="00270229"/>
    <w:rsid w:val="002914B5"/>
    <w:rsid w:val="002A3882"/>
    <w:rsid w:val="002B1550"/>
    <w:rsid w:val="002F2420"/>
    <w:rsid w:val="003241D1"/>
    <w:rsid w:val="0032455A"/>
    <w:rsid w:val="00326F56"/>
    <w:rsid w:val="00334976"/>
    <w:rsid w:val="00340524"/>
    <w:rsid w:val="0034312E"/>
    <w:rsid w:val="00363475"/>
    <w:rsid w:val="0038344C"/>
    <w:rsid w:val="003D471B"/>
    <w:rsid w:val="003F4934"/>
    <w:rsid w:val="004407B5"/>
    <w:rsid w:val="004417EA"/>
    <w:rsid w:val="00445099"/>
    <w:rsid w:val="004C5A43"/>
    <w:rsid w:val="004E2EBE"/>
    <w:rsid w:val="004F7906"/>
    <w:rsid w:val="0051504B"/>
    <w:rsid w:val="00517BEB"/>
    <w:rsid w:val="00540C7C"/>
    <w:rsid w:val="00553918"/>
    <w:rsid w:val="0055673F"/>
    <w:rsid w:val="00567F3B"/>
    <w:rsid w:val="00570FD9"/>
    <w:rsid w:val="005A18A7"/>
    <w:rsid w:val="005A7552"/>
    <w:rsid w:val="005C20E7"/>
    <w:rsid w:val="005C402A"/>
    <w:rsid w:val="005D334B"/>
    <w:rsid w:val="00602A7B"/>
    <w:rsid w:val="0067078B"/>
    <w:rsid w:val="00684E32"/>
    <w:rsid w:val="006C40FB"/>
    <w:rsid w:val="006C7462"/>
    <w:rsid w:val="006D2605"/>
    <w:rsid w:val="006F1528"/>
    <w:rsid w:val="006F4DCD"/>
    <w:rsid w:val="006F6DA6"/>
    <w:rsid w:val="0076297A"/>
    <w:rsid w:val="00781392"/>
    <w:rsid w:val="00793052"/>
    <w:rsid w:val="00795789"/>
    <w:rsid w:val="007A3B3B"/>
    <w:rsid w:val="007B0A91"/>
    <w:rsid w:val="007B5D58"/>
    <w:rsid w:val="007C0AAB"/>
    <w:rsid w:val="007D2020"/>
    <w:rsid w:val="007E55E8"/>
    <w:rsid w:val="007F0FDE"/>
    <w:rsid w:val="008355B8"/>
    <w:rsid w:val="00860B6D"/>
    <w:rsid w:val="00874DF6"/>
    <w:rsid w:val="008818BE"/>
    <w:rsid w:val="00897680"/>
    <w:rsid w:val="008A0912"/>
    <w:rsid w:val="008B3220"/>
    <w:rsid w:val="008B5BA0"/>
    <w:rsid w:val="008E63D2"/>
    <w:rsid w:val="009016F8"/>
    <w:rsid w:val="0090228A"/>
    <w:rsid w:val="00917235"/>
    <w:rsid w:val="00925361"/>
    <w:rsid w:val="009638E3"/>
    <w:rsid w:val="009809F5"/>
    <w:rsid w:val="009B5DA6"/>
    <w:rsid w:val="009F655D"/>
    <w:rsid w:val="00A0449D"/>
    <w:rsid w:val="00A11B0A"/>
    <w:rsid w:val="00A40048"/>
    <w:rsid w:val="00AA3E01"/>
    <w:rsid w:val="00AF2E61"/>
    <w:rsid w:val="00B52156"/>
    <w:rsid w:val="00B87797"/>
    <w:rsid w:val="00B91F42"/>
    <w:rsid w:val="00BB3A4E"/>
    <w:rsid w:val="00BB53CC"/>
    <w:rsid w:val="00BC46C1"/>
    <w:rsid w:val="00BC78E1"/>
    <w:rsid w:val="00BE5BB0"/>
    <w:rsid w:val="00C31B49"/>
    <w:rsid w:val="00C42FCF"/>
    <w:rsid w:val="00C446FB"/>
    <w:rsid w:val="00C7208F"/>
    <w:rsid w:val="00C773E5"/>
    <w:rsid w:val="00C80EB8"/>
    <w:rsid w:val="00C8552F"/>
    <w:rsid w:val="00C87735"/>
    <w:rsid w:val="00C907E4"/>
    <w:rsid w:val="00C9206F"/>
    <w:rsid w:val="00C945F0"/>
    <w:rsid w:val="00CB0577"/>
    <w:rsid w:val="00D017AC"/>
    <w:rsid w:val="00D23032"/>
    <w:rsid w:val="00D474B2"/>
    <w:rsid w:val="00D7084A"/>
    <w:rsid w:val="00DA10E3"/>
    <w:rsid w:val="00DA3D77"/>
    <w:rsid w:val="00DB3ECF"/>
    <w:rsid w:val="00DD5672"/>
    <w:rsid w:val="00DF1999"/>
    <w:rsid w:val="00DF2D0F"/>
    <w:rsid w:val="00E046C1"/>
    <w:rsid w:val="00E04FEA"/>
    <w:rsid w:val="00E07114"/>
    <w:rsid w:val="00E13ED2"/>
    <w:rsid w:val="00E14D10"/>
    <w:rsid w:val="00E213C4"/>
    <w:rsid w:val="00EC2B25"/>
    <w:rsid w:val="00EF3391"/>
    <w:rsid w:val="00EF7DD5"/>
    <w:rsid w:val="00F172B7"/>
    <w:rsid w:val="00F3269B"/>
    <w:rsid w:val="00F34BDE"/>
    <w:rsid w:val="00F34E20"/>
    <w:rsid w:val="00F428CE"/>
    <w:rsid w:val="00F701D2"/>
    <w:rsid w:val="00F7654F"/>
    <w:rsid w:val="00F81AF7"/>
    <w:rsid w:val="00FA374A"/>
    <w:rsid w:val="00FC325C"/>
    <w:rsid w:val="00FD5A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FA1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DF6"/>
  </w:style>
  <w:style w:type="paragraph" w:styleId="Heading1">
    <w:name w:val="heading 1"/>
    <w:basedOn w:val="Normal"/>
    <w:next w:val="Normal"/>
    <w:link w:val="Heading1Char"/>
    <w:uiPriority w:val="9"/>
    <w:qFormat/>
    <w:rsid w:val="00874D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4D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4D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4D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4D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4D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4D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4D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4D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37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374A"/>
  </w:style>
  <w:style w:type="paragraph" w:styleId="Footer">
    <w:name w:val="footer"/>
    <w:basedOn w:val="Normal"/>
    <w:link w:val="FooterChar"/>
    <w:uiPriority w:val="99"/>
    <w:unhideWhenUsed/>
    <w:rsid w:val="00FA37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374A"/>
  </w:style>
  <w:style w:type="character" w:customStyle="1" w:styleId="Heading1Char">
    <w:name w:val="Heading 1 Char"/>
    <w:basedOn w:val="DefaultParagraphFont"/>
    <w:link w:val="Heading1"/>
    <w:uiPriority w:val="9"/>
    <w:rsid w:val="00874D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4D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4D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4D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4D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4D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4D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4D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4DF6"/>
    <w:rPr>
      <w:rFonts w:eastAsiaTheme="majorEastAsia" w:cstheme="majorBidi"/>
      <w:color w:val="272727" w:themeColor="text1" w:themeTint="D8"/>
    </w:rPr>
  </w:style>
  <w:style w:type="paragraph" w:styleId="Title">
    <w:name w:val="Title"/>
    <w:basedOn w:val="Normal"/>
    <w:next w:val="Normal"/>
    <w:link w:val="TitleChar"/>
    <w:uiPriority w:val="10"/>
    <w:qFormat/>
    <w:rsid w:val="00874D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4D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4D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4D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4DF6"/>
    <w:pPr>
      <w:spacing w:before="160"/>
      <w:jc w:val="center"/>
    </w:pPr>
    <w:rPr>
      <w:i/>
      <w:iCs/>
      <w:color w:val="404040" w:themeColor="text1" w:themeTint="BF"/>
    </w:rPr>
  </w:style>
  <w:style w:type="character" w:customStyle="1" w:styleId="QuoteChar">
    <w:name w:val="Quote Char"/>
    <w:basedOn w:val="DefaultParagraphFont"/>
    <w:link w:val="Quote"/>
    <w:uiPriority w:val="29"/>
    <w:rsid w:val="00874DF6"/>
    <w:rPr>
      <w:i/>
      <w:iCs/>
      <w:color w:val="404040" w:themeColor="text1" w:themeTint="BF"/>
    </w:rPr>
  </w:style>
  <w:style w:type="paragraph" w:styleId="ListParagraph">
    <w:name w:val="List Paragraph"/>
    <w:basedOn w:val="Normal"/>
    <w:uiPriority w:val="34"/>
    <w:qFormat/>
    <w:rsid w:val="00874DF6"/>
    <w:pPr>
      <w:ind w:left="720"/>
      <w:contextualSpacing/>
    </w:pPr>
  </w:style>
  <w:style w:type="character" w:styleId="IntenseEmphasis">
    <w:name w:val="Intense Emphasis"/>
    <w:basedOn w:val="DefaultParagraphFont"/>
    <w:uiPriority w:val="21"/>
    <w:qFormat/>
    <w:rsid w:val="00874DF6"/>
    <w:rPr>
      <w:i/>
      <w:iCs/>
      <w:color w:val="2F5496" w:themeColor="accent1" w:themeShade="BF"/>
    </w:rPr>
  </w:style>
  <w:style w:type="paragraph" w:styleId="IntenseQuote">
    <w:name w:val="Intense Quote"/>
    <w:basedOn w:val="Normal"/>
    <w:next w:val="Normal"/>
    <w:link w:val="IntenseQuoteChar"/>
    <w:uiPriority w:val="30"/>
    <w:qFormat/>
    <w:rsid w:val="00874D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4DF6"/>
    <w:rPr>
      <w:i/>
      <w:iCs/>
      <w:color w:val="2F5496" w:themeColor="accent1" w:themeShade="BF"/>
    </w:rPr>
  </w:style>
  <w:style w:type="character" w:styleId="IntenseReference">
    <w:name w:val="Intense Reference"/>
    <w:basedOn w:val="DefaultParagraphFont"/>
    <w:uiPriority w:val="32"/>
    <w:qFormat/>
    <w:rsid w:val="00874DF6"/>
    <w:rPr>
      <w:b/>
      <w:bCs/>
      <w:smallCaps/>
      <w:color w:val="2F5496" w:themeColor="accent1" w:themeShade="BF"/>
      <w:spacing w:val="5"/>
    </w:rPr>
  </w:style>
  <w:style w:type="character" w:styleId="Hyperlink">
    <w:name w:val="Hyperlink"/>
    <w:basedOn w:val="DefaultParagraphFont"/>
    <w:uiPriority w:val="99"/>
    <w:unhideWhenUsed/>
    <w:rsid w:val="009809F5"/>
    <w:rPr>
      <w:color w:val="0563C1" w:themeColor="hyperlink"/>
      <w:u w:val="single"/>
    </w:rPr>
  </w:style>
  <w:style w:type="character" w:customStyle="1" w:styleId="UnresolvedMention1">
    <w:name w:val="Unresolved Mention1"/>
    <w:basedOn w:val="DefaultParagraphFont"/>
    <w:uiPriority w:val="99"/>
    <w:semiHidden/>
    <w:unhideWhenUsed/>
    <w:rsid w:val="009809F5"/>
    <w:rPr>
      <w:color w:val="605E5C"/>
      <w:shd w:val="clear" w:color="auto" w:fill="E1DFDD"/>
    </w:rPr>
  </w:style>
  <w:style w:type="paragraph" w:customStyle="1" w:styleId="EndNoteBibliographyTitle">
    <w:name w:val="EndNote Bibliography Title"/>
    <w:basedOn w:val="Normal"/>
    <w:link w:val="EndNoteBibliographyTitleChar"/>
    <w:rsid w:val="00023FA5"/>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023FA5"/>
    <w:rPr>
      <w:rFonts w:ascii="Calibri" w:hAnsi="Calibri" w:cs="Calibri"/>
      <w:noProof/>
      <w:lang w:val="en-US"/>
    </w:rPr>
  </w:style>
  <w:style w:type="paragraph" w:customStyle="1" w:styleId="EndNoteBibliography">
    <w:name w:val="EndNote Bibliography"/>
    <w:basedOn w:val="Normal"/>
    <w:link w:val="EndNoteBibliographyChar"/>
    <w:rsid w:val="00023FA5"/>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023FA5"/>
    <w:rPr>
      <w:rFonts w:ascii="Calibri" w:hAnsi="Calibri" w:cs="Calibri"/>
      <w:noProof/>
      <w:lang w:val="en-US"/>
    </w:rPr>
  </w:style>
  <w:style w:type="table" w:styleId="PlainTable1">
    <w:name w:val="Plain Table 1"/>
    <w:basedOn w:val="TableNormal"/>
    <w:uiPriority w:val="41"/>
    <w:rsid w:val="00145BA7"/>
    <w:pPr>
      <w:spacing w:after="0" w:line="240" w:lineRule="auto"/>
    </w:pPr>
    <w:rPr>
      <w:rFonts w:eastAsiaTheme="minorEastAsi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4E2E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EBE"/>
    <w:rPr>
      <w:rFonts w:ascii="Segoe UI" w:hAnsi="Segoe UI" w:cs="Segoe UI"/>
      <w:sz w:val="18"/>
      <w:szCs w:val="18"/>
    </w:rPr>
  </w:style>
  <w:style w:type="character" w:styleId="CommentReference">
    <w:name w:val="annotation reference"/>
    <w:basedOn w:val="DefaultParagraphFont"/>
    <w:uiPriority w:val="99"/>
    <w:semiHidden/>
    <w:unhideWhenUsed/>
    <w:rsid w:val="004E2EBE"/>
    <w:rPr>
      <w:sz w:val="16"/>
      <w:szCs w:val="16"/>
    </w:rPr>
  </w:style>
  <w:style w:type="paragraph" w:styleId="CommentText">
    <w:name w:val="annotation text"/>
    <w:basedOn w:val="Normal"/>
    <w:link w:val="CommentTextChar"/>
    <w:uiPriority w:val="99"/>
    <w:semiHidden/>
    <w:unhideWhenUsed/>
    <w:rsid w:val="004E2EBE"/>
    <w:pPr>
      <w:spacing w:line="240" w:lineRule="auto"/>
    </w:pPr>
    <w:rPr>
      <w:sz w:val="20"/>
      <w:szCs w:val="20"/>
    </w:rPr>
  </w:style>
  <w:style w:type="character" w:customStyle="1" w:styleId="CommentTextChar">
    <w:name w:val="Comment Text Char"/>
    <w:basedOn w:val="DefaultParagraphFont"/>
    <w:link w:val="CommentText"/>
    <w:uiPriority w:val="99"/>
    <w:semiHidden/>
    <w:rsid w:val="004E2EBE"/>
    <w:rPr>
      <w:sz w:val="20"/>
      <w:szCs w:val="20"/>
    </w:rPr>
  </w:style>
  <w:style w:type="paragraph" w:styleId="CommentSubject">
    <w:name w:val="annotation subject"/>
    <w:basedOn w:val="CommentText"/>
    <w:next w:val="CommentText"/>
    <w:link w:val="CommentSubjectChar"/>
    <w:uiPriority w:val="99"/>
    <w:semiHidden/>
    <w:unhideWhenUsed/>
    <w:rsid w:val="004E2EBE"/>
    <w:rPr>
      <w:b/>
      <w:bCs/>
    </w:rPr>
  </w:style>
  <w:style w:type="character" w:customStyle="1" w:styleId="CommentSubjectChar">
    <w:name w:val="Comment Subject Char"/>
    <w:basedOn w:val="CommentTextChar"/>
    <w:link w:val="CommentSubject"/>
    <w:uiPriority w:val="99"/>
    <w:semiHidden/>
    <w:rsid w:val="004E2EBE"/>
    <w:rPr>
      <w:b/>
      <w:bCs/>
      <w:sz w:val="20"/>
      <w:szCs w:val="20"/>
    </w:rPr>
  </w:style>
  <w:style w:type="paragraph" w:styleId="Revision">
    <w:name w:val="Revision"/>
    <w:hidden/>
    <w:uiPriority w:val="99"/>
    <w:semiHidden/>
    <w:rsid w:val="001176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4451829">
      <w:bodyDiv w:val="1"/>
      <w:marLeft w:val="0"/>
      <w:marRight w:val="0"/>
      <w:marTop w:val="0"/>
      <w:marBottom w:val="0"/>
      <w:divBdr>
        <w:top w:val="none" w:sz="0" w:space="0" w:color="auto"/>
        <w:left w:val="none" w:sz="0" w:space="0" w:color="auto"/>
        <w:bottom w:val="none" w:sz="0" w:space="0" w:color="auto"/>
        <w:right w:val="none" w:sz="0" w:space="0" w:color="auto"/>
      </w:divBdr>
    </w:div>
    <w:div w:id="793594995">
      <w:bodyDiv w:val="1"/>
      <w:marLeft w:val="0"/>
      <w:marRight w:val="0"/>
      <w:marTop w:val="0"/>
      <w:marBottom w:val="0"/>
      <w:divBdr>
        <w:top w:val="none" w:sz="0" w:space="0" w:color="auto"/>
        <w:left w:val="none" w:sz="0" w:space="0" w:color="auto"/>
        <w:bottom w:val="none" w:sz="0" w:space="0" w:color="auto"/>
        <w:right w:val="none" w:sz="0" w:space="0" w:color="auto"/>
      </w:divBdr>
    </w:div>
    <w:div w:id="187565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1527</Words>
  <Characters>8704</Characters>
  <Application>Microsoft Office Word</Application>
  <DocSecurity>0</DocSecurity>
  <Lines>72</Lines>
  <Paragraphs>20</Paragraphs>
  <ScaleCrop>false</ScaleCrop>
  <Company/>
  <LinksUpToDate>false</LinksUpToDate>
  <CharactersWithSpaces>10211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2024-11-18T14:53:00Z</dcterms:created>
  <dcterms:modified xsi:type="dcterms:W3CDTF">2024-11-19T13:28:00Z</dcterms:modified>
</cp:coreProperties>
</file>