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6A54C" w14:textId="0875BAC2" w:rsidR="00F8522B" w:rsidRPr="00F8522B" w:rsidRDefault="00F8522B" w:rsidP="00F8522B">
      <w:pPr>
        <w:pStyle w:val="NoSpacing"/>
      </w:pPr>
      <w:r w:rsidRPr="00F8522B">
        <w:t>A</w:t>
      </w:r>
      <w:r w:rsidR="003503A1">
        <w:t xml:space="preserve"> </w:t>
      </w:r>
      <w:r w:rsidR="003503A1" w:rsidRPr="003503A1">
        <w:t xml:space="preserve">High-Resolution Analysis of Feeding </w:t>
      </w:r>
      <w:r w:rsidR="006B00E0">
        <w:t>Behaviours</w:t>
      </w:r>
      <w:r w:rsidR="003503A1" w:rsidRPr="003503A1">
        <w:t xml:space="preserve">: </w:t>
      </w:r>
      <w:r w:rsidR="003503A1">
        <w:t xml:space="preserve">Do </w:t>
      </w:r>
      <w:r w:rsidR="003503A1" w:rsidRPr="003503A1">
        <w:t>Seconds Matter in Understanding Feed Intake Patterns of Beef Heifers</w:t>
      </w:r>
      <w:r w:rsidR="003503A1">
        <w:t xml:space="preserve">? </w:t>
      </w:r>
    </w:p>
    <w:p w14:paraId="5E2ECD34" w14:textId="77777777" w:rsidR="00F8522B" w:rsidRPr="00F8522B" w:rsidRDefault="00F8522B" w:rsidP="00F8522B">
      <w:pPr>
        <w:pStyle w:val="NoSpacing"/>
      </w:pPr>
    </w:p>
    <w:p w14:paraId="33995B61" w14:textId="77777777" w:rsidR="00AD358F" w:rsidRPr="00AD358F" w:rsidRDefault="007A03DC" w:rsidP="00AD358F">
      <w:pPr>
        <w:pStyle w:val="NoSpacing"/>
        <w:rPr>
          <w:b/>
          <w:bCs/>
          <w:i/>
          <w:iCs/>
        </w:rPr>
      </w:pPr>
      <w:r w:rsidRPr="00AD358F">
        <w:rPr>
          <w:b/>
          <w:bCs/>
        </w:rPr>
        <w:t>Application</w:t>
      </w:r>
    </w:p>
    <w:p w14:paraId="134E166C" w14:textId="4A658391" w:rsidR="00E21284" w:rsidRPr="00AD358F" w:rsidRDefault="00E21284" w:rsidP="00E21284">
      <w:pPr>
        <w:rPr>
          <w:b/>
          <w:bCs/>
          <w:i/>
          <w:iCs/>
        </w:rPr>
      </w:pPr>
      <w:r w:rsidRPr="00E21284">
        <w:t xml:space="preserve">Using vision technologies to measure feeding </w:t>
      </w:r>
      <w:r w:rsidR="00307543">
        <w:t>behaviours</w:t>
      </w:r>
      <w:r w:rsidRPr="00E21284">
        <w:t xml:space="preserve"> and predict feed intakes in beef heifers ca</w:t>
      </w:r>
      <w:r w:rsidR="001C24EE">
        <w:t>n</w:t>
      </w:r>
      <w:r w:rsidRPr="00E21284">
        <w:t xml:space="preserve"> </w:t>
      </w:r>
      <w:r w:rsidR="0019238D">
        <w:t>provide</w:t>
      </w:r>
      <w:r w:rsidR="007A12D9">
        <w:t xml:space="preserve"> </w:t>
      </w:r>
      <w:r w:rsidR="0019238D">
        <w:t xml:space="preserve">high resolution </w:t>
      </w:r>
      <w:r w:rsidR="007A12D9">
        <w:t xml:space="preserve">feeding behaviour </w:t>
      </w:r>
      <w:r w:rsidR="0019238D">
        <w:t>and real time insights that can be used to</w:t>
      </w:r>
      <w:r w:rsidRPr="00E21284">
        <w:t xml:space="preserve"> support sustainable livestock management </w:t>
      </w:r>
      <w:r w:rsidR="001C24EE">
        <w:t xml:space="preserve">practices. </w:t>
      </w:r>
    </w:p>
    <w:p w14:paraId="2C3E50A8" w14:textId="37C6643F" w:rsidR="00F8522B" w:rsidRDefault="007A03DC" w:rsidP="007A12D9">
      <w:pPr>
        <w:spacing w:after="0"/>
        <w:rPr>
          <w:b/>
          <w:bCs/>
        </w:rPr>
      </w:pPr>
      <w:r w:rsidRPr="00F8522B">
        <w:rPr>
          <w:b/>
          <w:bCs/>
        </w:rPr>
        <w:t>Introduction</w:t>
      </w:r>
    </w:p>
    <w:p w14:paraId="20314069" w14:textId="61532905" w:rsidR="00F8522B" w:rsidRPr="007A7A91" w:rsidRDefault="009A09FB" w:rsidP="007A7A91">
      <w:r w:rsidRPr="009A09FB">
        <w:t xml:space="preserve">Precision livestock technologies are essential for advancing </w:t>
      </w:r>
      <w:r w:rsidR="00DC7CF0" w:rsidRPr="00827D8C">
        <w:t>animal</w:t>
      </w:r>
      <w:r w:rsidRPr="009A09FB">
        <w:t xml:space="preserve"> health</w:t>
      </w:r>
      <w:r w:rsidR="00EE0E5D">
        <w:t xml:space="preserve"> and </w:t>
      </w:r>
      <w:r w:rsidRPr="009A09FB">
        <w:t>welfare</w:t>
      </w:r>
      <w:r w:rsidR="00EE0E5D">
        <w:t>, t</w:t>
      </w:r>
      <w:r w:rsidRPr="009A09FB">
        <w:t xml:space="preserve">hese </w:t>
      </w:r>
      <w:r w:rsidR="00DC7CF0" w:rsidRPr="00827D8C">
        <w:t xml:space="preserve">technologies </w:t>
      </w:r>
      <w:r w:rsidRPr="009A09FB">
        <w:t>enable continuous monitoring to identify issues such as lameness, oestrus</w:t>
      </w:r>
      <w:r w:rsidR="008307CC" w:rsidRPr="00827D8C">
        <w:t xml:space="preserve"> </w:t>
      </w:r>
      <w:r w:rsidRPr="009A09FB">
        <w:t>and diseases</w:t>
      </w:r>
      <w:r w:rsidR="008307CC" w:rsidRPr="00827D8C">
        <w:t xml:space="preserve">. </w:t>
      </w:r>
      <w:r w:rsidRPr="009A09FB">
        <w:t xml:space="preserve">However, many existing Precision Livestock Farming (PLF) technologies focus on a limited set of variables. In feeding </w:t>
      </w:r>
      <w:r w:rsidR="006B00E0" w:rsidRPr="00827D8C">
        <w:t>behaviour</w:t>
      </w:r>
      <w:r w:rsidRPr="009A09FB">
        <w:t xml:space="preserve"> studies, systems often capture basic metrics like</w:t>
      </w:r>
      <w:r w:rsidR="00487109">
        <w:t xml:space="preserve"> p</w:t>
      </w:r>
      <w:r w:rsidR="00487109" w:rsidRPr="00487109">
        <w:t>resence of an animal at the feeder</w:t>
      </w:r>
      <w:r w:rsidRPr="009A09FB">
        <w:t xml:space="preserve"> </w:t>
      </w:r>
      <w:r w:rsidR="00DC7CF0" w:rsidRPr="00827D8C">
        <w:t>and</w:t>
      </w:r>
      <w:r w:rsidRPr="009A09FB">
        <w:t xml:space="preserve"> visit frequency</w:t>
      </w:r>
      <w:r w:rsidR="00DC7CF0" w:rsidRPr="00827D8C">
        <w:t xml:space="preserve"> at an hourly or daily rate</w:t>
      </w:r>
      <w:r w:rsidRPr="009A09FB">
        <w:t xml:space="preserve">, but </w:t>
      </w:r>
      <w:r w:rsidR="00DC7CF0" w:rsidRPr="00827D8C">
        <w:t>do not</w:t>
      </w:r>
      <w:r w:rsidRPr="009A09FB">
        <w:t xml:space="preserve"> </w:t>
      </w:r>
      <w:r w:rsidR="00487109">
        <w:t>track</w:t>
      </w:r>
      <w:r w:rsidRPr="009A09FB">
        <w:t xml:space="preserve"> </w:t>
      </w:r>
      <w:r w:rsidR="00487109">
        <w:t>head</w:t>
      </w:r>
      <w:r w:rsidR="00827D8C" w:rsidRPr="00827D8C">
        <w:t xml:space="preserve"> movements whilst </w:t>
      </w:r>
      <w:r w:rsidR="00A87BF2">
        <w:t xml:space="preserve">the animal is </w:t>
      </w:r>
      <w:r w:rsidR="00827D8C" w:rsidRPr="00827D8C">
        <w:t>at the feeder</w:t>
      </w:r>
      <w:r w:rsidRPr="009A09FB">
        <w:t>. This is</w:t>
      </w:r>
      <w:r w:rsidR="007A12D9">
        <w:t xml:space="preserve"> of importance</w:t>
      </w:r>
      <w:r w:rsidRPr="009A09FB">
        <w:t xml:space="preserve"> because feeding </w:t>
      </w:r>
      <w:r w:rsidR="006B00E0" w:rsidRPr="00827D8C">
        <w:t>behaviour</w:t>
      </w:r>
      <w:r w:rsidRPr="009A09FB">
        <w:t xml:space="preserve"> has been linked to feed intake (Schwartzkopf-Genswein </w:t>
      </w:r>
      <w:r w:rsidRPr="009A09FB">
        <w:rPr>
          <w:i/>
          <w:iCs/>
        </w:rPr>
        <w:t>et al</w:t>
      </w:r>
      <w:r w:rsidRPr="009A09FB">
        <w:t>., 1999)</w:t>
      </w:r>
      <w:r w:rsidR="007A12D9">
        <w:t>.</w:t>
      </w:r>
      <w:r w:rsidRPr="009A09FB">
        <w:t xml:space="preserve"> While traditional observation methods can provide insights, they are </w:t>
      </w:r>
      <w:r w:rsidR="006B00E0" w:rsidRPr="00827D8C">
        <w:t>labour-intensive</w:t>
      </w:r>
      <w:r w:rsidRPr="009A09FB">
        <w:t xml:space="preserve"> and prone to errors (Sowell </w:t>
      </w:r>
      <w:r w:rsidRPr="009A09FB">
        <w:rPr>
          <w:i/>
          <w:iCs/>
        </w:rPr>
        <w:t>et al</w:t>
      </w:r>
      <w:r w:rsidRPr="009A09FB">
        <w:t xml:space="preserve">., 1998). Camera systems offer a less </w:t>
      </w:r>
      <w:r w:rsidR="00A87BF2">
        <w:t>intensive</w:t>
      </w:r>
      <w:r w:rsidR="00A87BF2" w:rsidRPr="009A09FB">
        <w:t xml:space="preserve"> </w:t>
      </w:r>
      <w:r w:rsidRPr="009A09FB">
        <w:t xml:space="preserve">solution, capable of monitoring </w:t>
      </w:r>
      <w:r w:rsidR="006B00E0" w:rsidRPr="00827D8C">
        <w:t>behaviours</w:t>
      </w:r>
      <w:r w:rsidR="00EF58B3">
        <w:t xml:space="preserve"> </w:t>
      </w:r>
      <w:r w:rsidR="00A87BF2">
        <w:t xml:space="preserve">of a </w:t>
      </w:r>
      <w:r w:rsidR="00A87BF2" w:rsidRPr="009A09FB">
        <w:t xml:space="preserve">group </w:t>
      </w:r>
      <w:r w:rsidR="00A87BF2">
        <w:t xml:space="preserve">of animals </w:t>
      </w:r>
      <w:r w:rsidR="00EF58B3">
        <w:t xml:space="preserve">at high resolutions, in real time, </w:t>
      </w:r>
      <w:r w:rsidRPr="009A09FB">
        <w:t xml:space="preserve">without physically attaching devices to </w:t>
      </w:r>
      <w:r w:rsidR="008D37E4" w:rsidRPr="00827D8C">
        <w:t>animals</w:t>
      </w:r>
      <w:r w:rsidRPr="009A09FB">
        <w:t xml:space="preserve"> (Porto </w:t>
      </w:r>
      <w:r w:rsidRPr="009A09FB">
        <w:rPr>
          <w:i/>
          <w:iCs/>
        </w:rPr>
        <w:t>et al</w:t>
      </w:r>
      <w:r w:rsidRPr="009A09FB">
        <w:t xml:space="preserve">., 2015). The integration of computer vision with high-resolution </w:t>
      </w:r>
      <w:r w:rsidR="006B00E0" w:rsidRPr="00827D8C">
        <w:t>behavioural</w:t>
      </w:r>
      <w:r w:rsidRPr="009A09FB">
        <w:t xml:space="preserve"> monitoring offers an opportunity to capture more nuanced </w:t>
      </w:r>
      <w:r w:rsidR="006B00E0" w:rsidRPr="00827D8C">
        <w:t>behavioural</w:t>
      </w:r>
      <w:r w:rsidRPr="009A09FB">
        <w:t xml:space="preserve"> patterns efficiently.</w:t>
      </w:r>
      <w:r w:rsidR="00203891">
        <w:t xml:space="preserve"> </w:t>
      </w:r>
      <w:r w:rsidR="00F41832" w:rsidRPr="007A7A91">
        <w:t xml:space="preserve">The objective of this study </w:t>
      </w:r>
      <w:r w:rsidR="00A87BF2">
        <w:t>wa</w:t>
      </w:r>
      <w:r w:rsidR="00376ACB">
        <w:t>s</w:t>
      </w:r>
      <w:r w:rsidR="00F41832" w:rsidRPr="007A7A91">
        <w:t xml:space="preserve"> to utili</w:t>
      </w:r>
      <w:r w:rsidR="00F41832">
        <w:t>s</w:t>
      </w:r>
      <w:r w:rsidR="00F41832" w:rsidRPr="007A7A91">
        <w:t xml:space="preserve">e vision technologies to analyse feeding </w:t>
      </w:r>
      <w:r w:rsidR="004464DD">
        <w:t>behaviour</w:t>
      </w:r>
      <w:r w:rsidR="00F41832" w:rsidRPr="007A7A91">
        <w:t xml:space="preserve"> at a </w:t>
      </w:r>
      <w:r w:rsidR="00487109">
        <w:t>focused</w:t>
      </w:r>
      <w:r w:rsidR="00F41832" w:rsidRPr="007A7A91">
        <w:t xml:space="preserve"> </w:t>
      </w:r>
      <w:r w:rsidR="00487109">
        <w:t>time</w:t>
      </w:r>
      <w:r w:rsidR="00F41832" w:rsidRPr="007A7A91">
        <w:t xml:space="preserve">scale and evaluate </w:t>
      </w:r>
      <w:r w:rsidR="0047393E">
        <w:t>the</w:t>
      </w:r>
      <w:r w:rsidR="00F41832" w:rsidRPr="007A7A91">
        <w:t xml:space="preserve"> predictive power for </w:t>
      </w:r>
      <w:r w:rsidR="00376ACB">
        <w:t xml:space="preserve">estimating </w:t>
      </w:r>
      <w:r w:rsidR="00F41832" w:rsidRPr="007A7A91">
        <w:t>feed intake in beef heifers.</w:t>
      </w:r>
      <w:r w:rsidRPr="009A09FB">
        <w:t xml:space="preserve"> </w:t>
      </w:r>
      <w:r w:rsidR="007A7A91" w:rsidRPr="007A7A91">
        <w:t>This work aims to contribute to the development of precision livestock farming techniques that can improve resource efficiency and sustainability in the beef industry.</w:t>
      </w:r>
    </w:p>
    <w:p w14:paraId="51356810" w14:textId="63637FFD" w:rsidR="00F8522B" w:rsidRDefault="007A03DC" w:rsidP="004D1DB8">
      <w:pPr>
        <w:spacing w:after="0"/>
        <w:rPr>
          <w:b/>
          <w:bCs/>
          <w:i/>
          <w:iCs/>
        </w:rPr>
      </w:pPr>
      <w:r w:rsidRPr="00F8522B">
        <w:rPr>
          <w:b/>
          <w:bCs/>
        </w:rPr>
        <w:t>Materials and Methods</w:t>
      </w:r>
    </w:p>
    <w:p w14:paraId="021BA915" w14:textId="584F50A2" w:rsidR="005C5BC7" w:rsidRPr="005C5BC7" w:rsidRDefault="005C5BC7" w:rsidP="005C5BC7">
      <w:pPr>
        <w:pStyle w:val="NoSpacing"/>
      </w:pPr>
      <w:r w:rsidRPr="005C5BC7">
        <w:t>An automatic recording system was developed to monitor the actions of five British Blue heifers, weighing 368.6 ± 27.1 kg, fed a total mixed ration (TMR). Images captured by the recording system were processed using computer vision techniques as outlined in Wager</w:t>
      </w:r>
      <w:r w:rsidR="00BB1777">
        <w:t>-Jones</w:t>
      </w:r>
      <w:r w:rsidRPr="005C5BC7">
        <w:t xml:space="preserve"> </w:t>
      </w:r>
      <w:r w:rsidRPr="005C5BC7">
        <w:rPr>
          <w:i/>
          <w:iCs/>
        </w:rPr>
        <w:t>et al</w:t>
      </w:r>
      <w:r w:rsidRPr="005C5BC7">
        <w:t>. (2024). The processed data from the vision system were linked with feed bin weight measurements, resulting in each second of observation having a corresponding image frame and feed bin weight.</w:t>
      </w:r>
      <w:r>
        <w:t xml:space="preserve"> </w:t>
      </w:r>
      <w:r w:rsidRPr="005C5BC7">
        <w:t>The frames were grouped over time to calculate durations</w:t>
      </w:r>
      <w:r w:rsidR="00376ACB">
        <w:t xml:space="preserve"> of </w:t>
      </w:r>
      <w:r w:rsidR="009F28D1">
        <w:t xml:space="preserve">two </w:t>
      </w:r>
      <w:r w:rsidR="00961B0C">
        <w:t>variables:</w:t>
      </w:r>
      <w:r w:rsidR="009F28D1">
        <w:t xml:space="preserve"> down</w:t>
      </w:r>
      <w:r w:rsidR="0038392E">
        <w:t xml:space="preserve"> events</w:t>
      </w:r>
      <w:r w:rsidR="009F28D1">
        <w:t xml:space="preserve"> and down duration.</w:t>
      </w:r>
      <w:r w:rsidRPr="005C5BC7">
        <w:t xml:space="preserve"> For example, 10 consecutive frames showing the </w:t>
      </w:r>
      <w:r w:rsidR="008D37E4">
        <w:t>heifers</w:t>
      </w:r>
      <w:r w:rsidRPr="005C5BC7">
        <w:t xml:space="preserve"> with its head down were grouped as a 10-second duration, with the corresponding feed bin weight calculated as the mean of smoothed bin weights to reduce noise inherent in such systems. Observations of the </w:t>
      </w:r>
      <w:r w:rsidR="008D37E4">
        <w:t>heifers</w:t>
      </w:r>
      <w:r w:rsidRPr="005C5BC7">
        <w:t xml:space="preserve"> at the feed bin were further refined: if a "no_</w:t>
      </w:r>
      <w:r w:rsidR="008D37E4">
        <w:t>animal</w:t>
      </w:r>
      <w:r w:rsidRPr="005C5BC7">
        <w:t xml:space="preserve">" event occurred but lasted 5 seconds or less and was flanked by the same </w:t>
      </w:r>
      <w:r w:rsidR="008D37E4">
        <w:t>heifers</w:t>
      </w:r>
      <w:r w:rsidR="008D37E4" w:rsidRPr="005C5BC7">
        <w:t>’</w:t>
      </w:r>
      <w:r w:rsidRPr="005C5BC7">
        <w:t xml:space="preserve"> "head down" events on either side, the "no_</w:t>
      </w:r>
      <w:r w:rsidR="008D37E4">
        <w:t>animal</w:t>
      </w:r>
      <w:r w:rsidRPr="005C5BC7">
        <w:t>" event was integrated into the same observation rather than treated separately.</w:t>
      </w:r>
      <w:r>
        <w:t xml:space="preserve"> </w:t>
      </w:r>
      <w:r w:rsidRPr="005C5BC7">
        <w:t>In total, 108 unique observations were obtained, with each observation representing a single feed bunk visit. For each observation, variables were calculated. The down_events variable represented the total number of head-down events during the visit, while down_duration captured the cumulative duration of all head-down events. The estimated_intake was derived as the difference in feed bin weight (grams) before and after each visit.</w:t>
      </w:r>
      <w:r>
        <w:t xml:space="preserve"> </w:t>
      </w:r>
      <w:r w:rsidRPr="005C5BC7">
        <w:t>The relationship between estimated intake and the predictors, down_events and down_duration, was analysed to assess their significance. F-statistics were used to evaluate the overall significance of the model, and ANOVA was performed to determine the individual contributions of each predictor to the model's fit.</w:t>
      </w:r>
    </w:p>
    <w:p w14:paraId="5D5B205F" w14:textId="77777777" w:rsidR="005C5BC7" w:rsidRDefault="005C5BC7" w:rsidP="008307CC">
      <w:pPr>
        <w:pStyle w:val="NoSpacing"/>
        <w:rPr>
          <w:b/>
          <w:bCs/>
        </w:rPr>
      </w:pPr>
    </w:p>
    <w:p w14:paraId="2938A1ED" w14:textId="6B9C1193" w:rsidR="008307CC" w:rsidRPr="008307CC" w:rsidRDefault="007A03DC" w:rsidP="008307CC">
      <w:pPr>
        <w:pStyle w:val="NoSpacing"/>
        <w:rPr>
          <w:b/>
          <w:bCs/>
        </w:rPr>
      </w:pPr>
      <w:r w:rsidRPr="008307CC">
        <w:rPr>
          <w:b/>
          <w:bCs/>
        </w:rPr>
        <w:t>Results</w:t>
      </w:r>
    </w:p>
    <w:p w14:paraId="54B5E982" w14:textId="4A521FD6" w:rsidR="00EF7CED" w:rsidRPr="008307CC" w:rsidRDefault="00EF7CED">
      <w:pPr>
        <w:rPr>
          <w:b/>
          <w:bCs/>
        </w:rPr>
      </w:pPr>
      <w:r w:rsidRPr="00EF7CED">
        <w:t>The linear mixed-effects model evaluated the relationship between estimated feed intake and the predictors</w:t>
      </w:r>
      <w:r w:rsidR="00496888">
        <w:t>,</w:t>
      </w:r>
      <w:r w:rsidRPr="00EF7CED">
        <w:t xml:space="preserve"> down_events and down_duration, while accounting for random variability across individual </w:t>
      </w:r>
      <w:r w:rsidR="008D37E4">
        <w:t>heifers</w:t>
      </w:r>
      <w:r w:rsidRPr="00EF7CED">
        <w:t xml:space="preserve"> (</w:t>
      </w:r>
      <w:r w:rsidR="008D37E4">
        <w:t>heifers</w:t>
      </w:r>
      <w:r w:rsidRPr="00EF7CED">
        <w:t xml:space="preserve">_id). The model explained a substantial proportion of variance, with a marginal </w:t>
      </w:r>
      <w:r w:rsidR="00163287">
        <w:t>R</w:t>
      </w:r>
      <w:r w:rsidR="00163287" w:rsidRPr="00163287">
        <w:rPr>
          <w:vertAlign w:val="superscript"/>
        </w:rPr>
        <w:t>2</w:t>
      </w:r>
      <w:r w:rsidR="00163287">
        <w:t xml:space="preserve"> </w:t>
      </w:r>
      <w:r w:rsidRPr="00EF7CED">
        <w:t xml:space="preserve">of 0.686 and a conditional </w:t>
      </w:r>
      <w:r w:rsidR="00163287">
        <w:t>R</w:t>
      </w:r>
      <w:r w:rsidR="00163287" w:rsidRPr="00163287">
        <w:rPr>
          <w:vertAlign w:val="superscript"/>
        </w:rPr>
        <w:t>2</w:t>
      </w:r>
      <w:r w:rsidRPr="00EF7CED">
        <w:t xml:space="preserve"> of 0.689. Among the fixed effects, down_events showed a significant positive association with estimated intake (Estimate = 53.43, p&lt;0.</w:t>
      </w:r>
      <w:r w:rsidR="00325A68">
        <w:t>001</w:t>
      </w:r>
      <w:r w:rsidRPr="00EF7CED">
        <w:t>), indicating that an increase in the number of downward events is strongly correlated with higher feed intake. Conversely, down_duration was not a significant predictor (Estimate = 0.51, p=0.</w:t>
      </w:r>
      <w:r w:rsidR="00325A68" w:rsidRPr="00EF7CED">
        <w:t xml:space="preserve"> </w:t>
      </w:r>
      <w:r w:rsidRPr="00EF7CED">
        <w:t xml:space="preserve">470). The random effect for </w:t>
      </w:r>
      <w:r w:rsidR="008D37E4">
        <w:t>heifers</w:t>
      </w:r>
      <w:r w:rsidRPr="00EF7CED">
        <w:t xml:space="preserve">_id had a standard deviation of 24.06, reflecting moderate variability in intake across individual </w:t>
      </w:r>
      <w:r w:rsidR="008D37E4">
        <w:t>heifers</w:t>
      </w:r>
      <w:r w:rsidRPr="00EF7CED">
        <w:t>. ANOVA results confirmed that down_events was a significant contributor to the model (F= 37.33, p &lt; 0.001), while down_duration did</w:t>
      </w:r>
      <w:r w:rsidR="00D16B90">
        <w:t>n’</w:t>
      </w:r>
      <w:r w:rsidRPr="00EF7CED">
        <w:t>t contribute significantly</w:t>
      </w:r>
      <w:r w:rsidR="00D66B03">
        <w:t>.</w:t>
      </w:r>
    </w:p>
    <w:p w14:paraId="73F44BEE" w14:textId="727CBFA4" w:rsidR="00F42547" w:rsidRPr="00C137D4" w:rsidRDefault="007A03DC" w:rsidP="00C137D4">
      <w:pPr>
        <w:pStyle w:val="NoSpacing"/>
        <w:rPr>
          <w:b/>
          <w:bCs/>
          <w:i/>
          <w:iCs/>
        </w:rPr>
      </w:pPr>
      <w:r w:rsidRPr="00C137D4">
        <w:rPr>
          <w:b/>
          <w:bCs/>
        </w:rPr>
        <w:t>Conclusions</w:t>
      </w:r>
    </w:p>
    <w:p w14:paraId="0CA05A27" w14:textId="20135C1E" w:rsidR="00F42547" w:rsidRPr="005F1104" w:rsidRDefault="005F1104" w:rsidP="003922B3">
      <w:r w:rsidRPr="005F1104">
        <w:lastRenderedPageBreak/>
        <w:t xml:space="preserve">This analysis underscores the significant role </w:t>
      </w:r>
      <w:r w:rsidR="00E81E6D">
        <w:t xml:space="preserve">the number of </w:t>
      </w:r>
      <w:r w:rsidR="006D2EE7" w:rsidRPr="005F1104">
        <w:t>down events</w:t>
      </w:r>
      <w:r w:rsidRPr="005F1104">
        <w:t xml:space="preserve"> </w:t>
      </w:r>
      <w:r w:rsidR="00E81E6D">
        <w:t>during a feed</w:t>
      </w:r>
      <w:r w:rsidR="00225BDF">
        <w:t xml:space="preserve"> bunk visit</w:t>
      </w:r>
      <w:r w:rsidR="00D16B90">
        <w:t xml:space="preserve"> have </w:t>
      </w:r>
      <w:r w:rsidRPr="005F1104">
        <w:t>in predicting feed intake</w:t>
      </w:r>
      <w:r w:rsidR="00225BDF">
        <w:t xml:space="preserve">. </w:t>
      </w:r>
      <w:r w:rsidRPr="005F1104">
        <w:t>The lack of</w:t>
      </w:r>
      <w:r w:rsidR="003F100E">
        <w:t xml:space="preserve"> a</w:t>
      </w:r>
      <w:r w:rsidRPr="005F1104">
        <w:t xml:space="preserve"> significan</w:t>
      </w:r>
      <w:r w:rsidR="003F100E">
        <w:t>t</w:t>
      </w:r>
      <w:r w:rsidRPr="005F1104">
        <w:t xml:space="preserve"> </w:t>
      </w:r>
      <w:r w:rsidR="003F100E">
        <w:t xml:space="preserve">relationship between </w:t>
      </w:r>
      <w:r w:rsidR="006D2EE7" w:rsidRPr="005F1104">
        <w:t>down duration</w:t>
      </w:r>
      <w:r w:rsidRPr="005F1104">
        <w:t xml:space="preserve"> </w:t>
      </w:r>
      <w:r w:rsidR="00733776">
        <w:t xml:space="preserve">and feed intake </w:t>
      </w:r>
      <w:r w:rsidRPr="005F1104">
        <w:t xml:space="preserve">implies that the total time spent with the head down is less predictive of intake than the occurrence of specific </w:t>
      </w:r>
      <w:r w:rsidR="0071303A">
        <w:t xml:space="preserve">down </w:t>
      </w:r>
      <w:r w:rsidRPr="005F1104">
        <w:t xml:space="preserve">events. These findings highlight the value of vision-based technologies in capturing detailed </w:t>
      </w:r>
      <w:r w:rsidR="00C36743" w:rsidRPr="005F1104">
        <w:t>behavioural</w:t>
      </w:r>
      <w:r w:rsidRPr="005F1104">
        <w:t xml:space="preserve"> metrics that </w:t>
      </w:r>
      <w:r w:rsidR="00C36743">
        <w:t>can be used to obtain predictions of feed intake</w:t>
      </w:r>
      <w:r w:rsidR="006D2EE7">
        <w:t xml:space="preserve"> from feeding behaviours</w:t>
      </w:r>
      <w:r w:rsidR="00C36743">
        <w:t xml:space="preserve"> and </w:t>
      </w:r>
      <w:r w:rsidRPr="005F1104">
        <w:t xml:space="preserve">contribute to </w:t>
      </w:r>
      <w:r w:rsidR="006D2EE7">
        <w:t>calculations</w:t>
      </w:r>
      <w:r w:rsidRPr="005F1104">
        <w:t xml:space="preserve"> of </w:t>
      </w:r>
      <w:r w:rsidR="006D2EE7">
        <w:t>feed</w:t>
      </w:r>
      <w:r w:rsidRPr="005F1104">
        <w:t xml:space="preserve"> </w:t>
      </w:r>
      <w:r w:rsidR="006D2EE7">
        <w:t>efficiency</w:t>
      </w:r>
      <w:r w:rsidRPr="005F1104">
        <w:t xml:space="preserve">. </w:t>
      </w:r>
      <w:r w:rsidR="003922B3">
        <w:t xml:space="preserve">Further research should investigate the specific characteristics of </w:t>
      </w:r>
      <w:r w:rsidR="006D2EE7">
        <w:t>down duration</w:t>
      </w:r>
      <w:r w:rsidR="003922B3">
        <w:t xml:space="preserve"> and consider the potential influence of other behaviours that may occur during a down event, which could explain why </w:t>
      </w:r>
      <w:r w:rsidR="006D2EE7">
        <w:t>down duration</w:t>
      </w:r>
      <w:r w:rsidR="003922B3">
        <w:t xml:space="preserve"> is not a reliable predictor of feed intake.</w:t>
      </w:r>
    </w:p>
    <w:p w14:paraId="6129DDF9" w14:textId="19B26F59" w:rsidR="007A03DC" w:rsidRDefault="007A03DC" w:rsidP="00C137D4">
      <w:pPr>
        <w:pStyle w:val="NoSpacing"/>
        <w:rPr>
          <w:b/>
          <w:bCs/>
        </w:rPr>
      </w:pPr>
      <w:r w:rsidRPr="00C137D4">
        <w:rPr>
          <w:b/>
          <w:bCs/>
        </w:rPr>
        <w:t>Acknowledgements</w:t>
      </w:r>
    </w:p>
    <w:p w14:paraId="1F3A9968" w14:textId="232E7CDF" w:rsidR="00D16B90" w:rsidRPr="00D16B90" w:rsidRDefault="00D16B90" w:rsidP="00C137D4">
      <w:pPr>
        <w:pStyle w:val="NoSpacing"/>
      </w:pPr>
      <w:r w:rsidRPr="00D16B90">
        <w:t>A sincere</w:t>
      </w:r>
      <w:r w:rsidRPr="00D16B90">
        <w:t xml:space="preserve"> thank</w:t>
      </w:r>
      <w:r w:rsidRPr="00D16B90">
        <w:t>s to</w:t>
      </w:r>
      <w:r w:rsidRPr="00D16B90">
        <w:t xml:space="preserve"> the Future Farm team, collaborating academics at Harper Adams University, my PhD team, and the Elizabeth Creak Charitable Trust for generously funding this research.</w:t>
      </w:r>
    </w:p>
    <w:p w14:paraId="4A70B749" w14:textId="77777777" w:rsidR="00D16B90" w:rsidRDefault="00D16B90" w:rsidP="00633A69">
      <w:pPr>
        <w:spacing w:after="0"/>
      </w:pPr>
    </w:p>
    <w:p w14:paraId="534D34FE" w14:textId="49793846" w:rsidR="007A03DC" w:rsidRDefault="007A03DC" w:rsidP="00633A69">
      <w:pPr>
        <w:spacing w:after="0"/>
        <w:rPr>
          <w:b/>
          <w:bCs/>
        </w:rPr>
      </w:pPr>
      <w:r w:rsidRPr="00F8522B">
        <w:rPr>
          <w:b/>
          <w:bCs/>
        </w:rPr>
        <w:t>References</w:t>
      </w:r>
    </w:p>
    <w:p w14:paraId="4938663B" w14:textId="42B2FD0C" w:rsidR="002A7295" w:rsidRPr="002A7295" w:rsidRDefault="002A7295" w:rsidP="002A7295">
      <w:r w:rsidRPr="002A7295">
        <w:t xml:space="preserve">Dawkins, M.S., 2004. Using behaviour to assess </w:t>
      </w:r>
      <w:r w:rsidR="008D37E4">
        <w:t>heifers</w:t>
      </w:r>
      <w:r w:rsidRPr="002A7295">
        <w:t xml:space="preserve"> welfare. </w:t>
      </w:r>
      <w:r w:rsidR="008D37E4">
        <w:rPr>
          <w:i/>
          <w:iCs/>
        </w:rPr>
        <w:t>Heifers</w:t>
      </w:r>
      <w:r w:rsidRPr="002A7295">
        <w:rPr>
          <w:i/>
          <w:iCs/>
        </w:rPr>
        <w:t xml:space="preserve"> Welfare</w:t>
      </w:r>
      <w:r w:rsidRPr="002A7295">
        <w:t xml:space="preserve">, 13(S1), pp.S3-S7.  </w:t>
      </w:r>
    </w:p>
    <w:p w14:paraId="35E88664" w14:textId="3478836B" w:rsidR="002A7295" w:rsidRPr="002A7295" w:rsidRDefault="002A7295" w:rsidP="002A7295">
      <w:r w:rsidRPr="002A7295">
        <w:t>Porto, S.M., Arcidiacono, C., Anguzza, U. and Cascone, G. 2015. The automatic detection of dairy cow feeding and standing behaviours in free-stall barns by a computer vision-based system</w:t>
      </w:r>
      <w:r w:rsidRPr="002A7295">
        <w:rPr>
          <w:i/>
          <w:iCs/>
        </w:rPr>
        <w:t>. Biosystems Engineering</w:t>
      </w:r>
      <w:r w:rsidRPr="002A7295">
        <w:t>, 133, pp.46-55.</w:t>
      </w:r>
    </w:p>
    <w:p w14:paraId="366E8AEB" w14:textId="0E567897" w:rsidR="002A7295" w:rsidRPr="002A7295" w:rsidRDefault="002A7295" w:rsidP="002A7295">
      <w:r w:rsidRPr="002A7295">
        <w:t xml:space="preserve">Schwartzkopf-Genswein, K.S., Huisma, C., McAllister, T.A., 1999. Validation of a radio frequency identification system for monitoring the feeding patterns of feedlot cattle. </w:t>
      </w:r>
      <w:r w:rsidRPr="002A7295">
        <w:rPr>
          <w:i/>
          <w:iCs/>
        </w:rPr>
        <w:t>Livestock Production Science</w:t>
      </w:r>
      <w:r w:rsidRPr="002A7295">
        <w:t xml:space="preserve"> 60, 27–31. </w:t>
      </w:r>
      <w:hyperlink r:id="rId6" w:tgtFrame="_new" w:history="1">
        <w:r w:rsidRPr="002A7295">
          <w:rPr>
            <w:rStyle w:val="Hyperlink"/>
          </w:rPr>
          <w:t>https://doi.org/10.1016/S0301-6226(99)00047-0</w:t>
        </w:r>
      </w:hyperlink>
      <w:r w:rsidRPr="002A7295">
        <w:t>.</w:t>
      </w:r>
    </w:p>
    <w:p w14:paraId="05EEDA4D" w14:textId="628A6721" w:rsidR="002A7295" w:rsidRDefault="002A7295" w:rsidP="002A7295">
      <w:r w:rsidRPr="002A7295">
        <w:t xml:space="preserve">Sowell, B.F., Bowman, J.G.P., Branine, M.E., Hubbert, M.E., 1998. Radio frequency technology to measure feeding behavior and health of feedlot steers. </w:t>
      </w:r>
      <w:r w:rsidRPr="002A7295">
        <w:rPr>
          <w:i/>
          <w:iCs/>
        </w:rPr>
        <w:t xml:space="preserve">Applied </w:t>
      </w:r>
      <w:r w:rsidR="008D37E4">
        <w:rPr>
          <w:i/>
          <w:iCs/>
        </w:rPr>
        <w:t>Heifers</w:t>
      </w:r>
      <w:r w:rsidRPr="002A7295">
        <w:rPr>
          <w:i/>
          <w:iCs/>
        </w:rPr>
        <w:t xml:space="preserve"> Behaviour Science</w:t>
      </w:r>
      <w:r w:rsidRPr="002A7295">
        <w:t xml:space="preserve"> 59, 277–284. </w:t>
      </w:r>
      <w:hyperlink r:id="rId7" w:tgtFrame="_new" w:history="1">
        <w:r w:rsidRPr="002A7295">
          <w:rPr>
            <w:rStyle w:val="Hyperlink"/>
          </w:rPr>
          <w:t>https://doi.org/10.1016/S0168-1591(98)00110-5</w:t>
        </w:r>
      </w:hyperlink>
      <w:r w:rsidRPr="002A7295">
        <w:t>.</w:t>
      </w:r>
    </w:p>
    <w:p w14:paraId="2412DE77" w14:textId="12578DBC" w:rsidR="0046468A" w:rsidRPr="0046468A" w:rsidRDefault="0046468A" w:rsidP="0046468A">
      <w:r w:rsidRPr="0046468A">
        <w:t>Wager-Jones, G.</w:t>
      </w:r>
      <w:r>
        <w:t xml:space="preserve"> </w:t>
      </w:r>
      <w:r w:rsidRPr="0046468A">
        <w:t>A., Butler, M., Harris, E.W., Rutter, S.M., Bleach, E., McCaughern, J., Behrendt, K. 2024. Video methodology for automated analysis of livestock feeding behaviour in indoor settings., in: Precision Livestock Farming 2024. Presented at the 11th European Conference on Precision Livestock Farming, Italy.</w:t>
      </w:r>
    </w:p>
    <w:p w14:paraId="5AE793EC" w14:textId="77777777" w:rsidR="0046468A" w:rsidRPr="000203F0" w:rsidRDefault="0046468A" w:rsidP="000203F0"/>
    <w:p w14:paraId="37FC7FA0" w14:textId="5868A71E" w:rsidR="002A7295" w:rsidRPr="002A7295" w:rsidRDefault="002A7295" w:rsidP="002A7295">
      <w:pPr>
        <w:rPr>
          <w:b/>
          <w:bCs/>
        </w:rPr>
      </w:pPr>
      <w:r w:rsidRPr="002A7295">
        <w:rPr>
          <w:b/>
          <w:bCs/>
        </w:rPr>
        <w:br/>
      </w:r>
    </w:p>
    <w:p w14:paraId="1B8C06A1" w14:textId="77777777" w:rsidR="002A7295" w:rsidRPr="00F8522B" w:rsidRDefault="002A7295">
      <w:pPr>
        <w:rPr>
          <w:b/>
          <w:bCs/>
        </w:rPr>
      </w:pPr>
    </w:p>
    <w:sectPr w:rsidR="002A7295" w:rsidRPr="00F8522B" w:rsidSect="007A03D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F2675"/>
    <w:multiLevelType w:val="multilevel"/>
    <w:tmpl w:val="08F4C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713D6D"/>
    <w:multiLevelType w:val="multilevel"/>
    <w:tmpl w:val="849CC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8536BA"/>
    <w:multiLevelType w:val="multilevel"/>
    <w:tmpl w:val="68028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B52984"/>
    <w:multiLevelType w:val="multilevel"/>
    <w:tmpl w:val="B504D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E370B7"/>
    <w:multiLevelType w:val="hybridMultilevel"/>
    <w:tmpl w:val="57D61CE2"/>
    <w:lvl w:ilvl="0" w:tplc="7FB4A16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337E48"/>
    <w:multiLevelType w:val="multilevel"/>
    <w:tmpl w:val="C8EA3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3794107">
    <w:abstractNumId w:val="4"/>
  </w:num>
  <w:num w:numId="2" w16cid:durableId="1788154620">
    <w:abstractNumId w:val="0"/>
  </w:num>
  <w:num w:numId="3" w16cid:durableId="2045253699">
    <w:abstractNumId w:val="1"/>
  </w:num>
  <w:num w:numId="4" w16cid:durableId="899172165">
    <w:abstractNumId w:val="2"/>
  </w:num>
  <w:num w:numId="5" w16cid:durableId="1638993875">
    <w:abstractNumId w:val="5"/>
  </w:num>
  <w:num w:numId="6" w16cid:durableId="11806979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3DC"/>
    <w:rsid w:val="000203F0"/>
    <w:rsid w:val="00021DC6"/>
    <w:rsid w:val="00044EBC"/>
    <w:rsid w:val="0009461F"/>
    <w:rsid w:val="000B61A7"/>
    <w:rsid w:val="000C018D"/>
    <w:rsid w:val="000D04ED"/>
    <w:rsid w:val="000D0B59"/>
    <w:rsid w:val="00110744"/>
    <w:rsid w:val="0014497C"/>
    <w:rsid w:val="00163287"/>
    <w:rsid w:val="0017164F"/>
    <w:rsid w:val="001805C6"/>
    <w:rsid w:val="0019238D"/>
    <w:rsid w:val="001C24EE"/>
    <w:rsid w:val="001D171E"/>
    <w:rsid w:val="001F63B1"/>
    <w:rsid w:val="00203891"/>
    <w:rsid w:val="00204783"/>
    <w:rsid w:val="0020698E"/>
    <w:rsid w:val="00222E83"/>
    <w:rsid w:val="00225BDF"/>
    <w:rsid w:val="00226C1B"/>
    <w:rsid w:val="00295DAA"/>
    <w:rsid w:val="002A7295"/>
    <w:rsid w:val="002E1CB5"/>
    <w:rsid w:val="002E38D6"/>
    <w:rsid w:val="00307543"/>
    <w:rsid w:val="00325A68"/>
    <w:rsid w:val="003503A1"/>
    <w:rsid w:val="00353F36"/>
    <w:rsid w:val="00376ACB"/>
    <w:rsid w:val="00377F65"/>
    <w:rsid w:val="0038392E"/>
    <w:rsid w:val="003922B3"/>
    <w:rsid w:val="00395A90"/>
    <w:rsid w:val="003F100E"/>
    <w:rsid w:val="00401F87"/>
    <w:rsid w:val="004033AB"/>
    <w:rsid w:val="0043029F"/>
    <w:rsid w:val="004464DD"/>
    <w:rsid w:val="00461E4B"/>
    <w:rsid w:val="0046468A"/>
    <w:rsid w:val="0047393E"/>
    <w:rsid w:val="00487109"/>
    <w:rsid w:val="00496888"/>
    <w:rsid w:val="004A4B2F"/>
    <w:rsid w:val="004D1DB8"/>
    <w:rsid w:val="005161E8"/>
    <w:rsid w:val="0051713B"/>
    <w:rsid w:val="00565654"/>
    <w:rsid w:val="00584069"/>
    <w:rsid w:val="005A10C8"/>
    <w:rsid w:val="005B63C9"/>
    <w:rsid w:val="005C3F8C"/>
    <w:rsid w:val="005C5BC7"/>
    <w:rsid w:val="005D006F"/>
    <w:rsid w:val="005D01D9"/>
    <w:rsid w:val="005F1104"/>
    <w:rsid w:val="005F51CB"/>
    <w:rsid w:val="005F52BD"/>
    <w:rsid w:val="00633A69"/>
    <w:rsid w:val="006B00E0"/>
    <w:rsid w:val="006C68E3"/>
    <w:rsid w:val="006D2EE7"/>
    <w:rsid w:val="006D7C83"/>
    <w:rsid w:val="006E51C3"/>
    <w:rsid w:val="006F3411"/>
    <w:rsid w:val="0071303A"/>
    <w:rsid w:val="00733776"/>
    <w:rsid w:val="00772832"/>
    <w:rsid w:val="00781472"/>
    <w:rsid w:val="007A03DC"/>
    <w:rsid w:val="007A12D9"/>
    <w:rsid w:val="007A7A91"/>
    <w:rsid w:val="00827D8C"/>
    <w:rsid w:val="008307CC"/>
    <w:rsid w:val="008A19ED"/>
    <w:rsid w:val="008B6ADF"/>
    <w:rsid w:val="008D37E4"/>
    <w:rsid w:val="008E60B5"/>
    <w:rsid w:val="008E70DE"/>
    <w:rsid w:val="008F13D7"/>
    <w:rsid w:val="009038F4"/>
    <w:rsid w:val="00922866"/>
    <w:rsid w:val="009272F0"/>
    <w:rsid w:val="00936926"/>
    <w:rsid w:val="009509F5"/>
    <w:rsid w:val="00952FA7"/>
    <w:rsid w:val="00961B0C"/>
    <w:rsid w:val="00976FF1"/>
    <w:rsid w:val="00982E4E"/>
    <w:rsid w:val="009A09FB"/>
    <w:rsid w:val="009B4919"/>
    <w:rsid w:val="009F28D1"/>
    <w:rsid w:val="00A01EE9"/>
    <w:rsid w:val="00A2436C"/>
    <w:rsid w:val="00A245FF"/>
    <w:rsid w:val="00A37E70"/>
    <w:rsid w:val="00A47E17"/>
    <w:rsid w:val="00A53FEC"/>
    <w:rsid w:val="00A87BF2"/>
    <w:rsid w:val="00AA3A7F"/>
    <w:rsid w:val="00AB6694"/>
    <w:rsid w:val="00AC621B"/>
    <w:rsid w:val="00AD358F"/>
    <w:rsid w:val="00AD60B5"/>
    <w:rsid w:val="00B12E22"/>
    <w:rsid w:val="00B30D7B"/>
    <w:rsid w:val="00BB1777"/>
    <w:rsid w:val="00BB1FDB"/>
    <w:rsid w:val="00BB610F"/>
    <w:rsid w:val="00BC0BE9"/>
    <w:rsid w:val="00BD5CB0"/>
    <w:rsid w:val="00BE65B0"/>
    <w:rsid w:val="00C137D4"/>
    <w:rsid w:val="00C36743"/>
    <w:rsid w:val="00C55ADA"/>
    <w:rsid w:val="00CA5AEF"/>
    <w:rsid w:val="00CA69AE"/>
    <w:rsid w:val="00CB1038"/>
    <w:rsid w:val="00CB7F0D"/>
    <w:rsid w:val="00CF3C92"/>
    <w:rsid w:val="00D16B90"/>
    <w:rsid w:val="00D66B03"/>
    <w:rsid w:val="00D96DE8"/>
    <w:rsid w:val="00DC7CF0"/>
    <w:rsid w:val="00E21284"/>
    <w:rsid w:val="00E3219D"/>
    <w:rsid w:val="00E37F5A"/>
    <w:rsid w:val="00E52C66"/>
    <w:rsid w:val="00E81E6D"/>
    <w:rsid w:val="00EB1A66"/>
    <w:rsid w:val="00EC6AA3"/>
    <w:rsid w:val="00ED071B"/>
    <w:rsid w:val="00EE0E5D"/>
    <w:rsid w:val="00EE57A3"/>
    <w:rsid w:val="00EF58B3"/>
    <w:rsid w:val="00EF7CED"/>
    <w:rsid w:val="00F137D0"/>
    <w:rsid w:val="00F2553F"/>
    <w:rsid w:val="00F4161B"/>
    <w:rsid w:val="00F41832"/>
    <w:rsid w:val="00F42547"/>
    <w:rsid w:val="00F777EA"/>
    <w:rsid w:val="00F77BA6"/>
    <w:rsid w:val="00F8522B"/>
    <w:rsid w:val="00F94C9F"/>
    <w:rsid w:val="00FC30D0"/>
    <w:rsid w:val="00FD3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7BAC7"/>
  <w15:chartTrackingRefBased/>
  <w15:docId w15:val="{86628B95-2490-4B33-8C46-0A3837E5A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03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03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03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03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03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03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03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03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03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03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03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03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03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03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03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03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03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03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03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03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03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03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03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03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03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03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03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03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03D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F8522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37E7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729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B669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656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656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656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56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565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4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1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3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1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70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8428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7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480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26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67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oi.org/10.1016/S0168-1591(98)00110-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i.org/10.1016/S0301-6226(99)00047-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9588E-DA9C-4534-9D12-25A275E23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1058</Words>
  <Characters>6032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Georgina Wager</dc:creator>
  <cp:keywords/>
  <dc:description/>
  <cp:lastModifiedBy>Georgina Wager</cp:lastModifiedBy>
  <cp:revision>4</cp:revision>
  <dcterms:created xsi:type="dcterms:W3CDTF">2025-01-16T12:15:00Z</dcterms:created>
  <dcterms:modified xsi:type="dcterms:W3CDTF">2025-01-16T12:22:00Z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6a3d937-ae89-41c4-9371-0152d4049bbe_Enabled">
    <vt:lpwstr>true</vt:lpwstr>
  </property>
  <property fmtid="{D5CDD505-2E9C-101B-9397-08002B2CF9AE}" pid="3" name="MSIP_Label_76a3d937-ae89-41c4-9371-0152d4049bbe_SetDate">
    <vt:lpwstr>2025-01-16T12:15:40Z</vt:lpwstr>
  </property>
  <property fmtid="{D5CDD505-2E9C-101B-9397-08002B2CF9AE}" pid="4" name="MSIP_Label_76a3d937-ae89-41c4-9371-0152d4049bbe_Method">
    <vt:lpwstr>Standard</vt:lpwstr>
  </property>
  <property fmtid="{D5CDD505-2E9C-101B-9397-08002B2CF9AE}" pid="5" name="MSIP_Label_76a3d937-ae89-41c4-9371-0152d4049bbe_Name">
    <vt:lpwstr>General</vt:lpwstr>
  </property>
  <property fmtid="{D5CDD505-2E9C-101B-9397-08002B2CF9AE}" pid="6" name="MSIP_Label_76a3d937-ae89-41c4-9371-0152d4049bbe_SiteId">
    <vt:lpwstr>d099a81b-237e-4b3e-9bba-b92931b1f1e2</vt:lpwstr>
  </property>
  <property fmtid="{D5CDD505-2E9C-101B-9397-08002B2CF9AE}" pid="7" name="MSIP_Label_76a3d937-ae89-41c4-9371-0152d4049bbe_ActionId">
    <vt:lpwstr>5fc7da89-cdbf-43d1-a65f-030b746eb0b7</vt:lpwstr>
  </property>
  <property fmtid="{D5CDD505-2E9C-101B-9397-08002B2CF9AE}" pid="8" name="MSIP_Label_76a3d937-ae89-41c4-9371-0152d4049bbe_ContentBits">
    <vt:lpwstr>0</vt:lpwstr>
  </property>
</Properties>
</file>