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8D525" w14:textId="44B42E0B" w:rsidR="00340524" w:rsidRPr="001B3445" w:rsidRDefault="004A5D74">
      <w:pPr>
        <w:rPr>
          <w:rFonts w:ascii="Arial" w:hAnsi="Arial" w:cs="Arial"/>
          <w:b/>
          <w:sz w:val="20"/>
          <w:szCs w:val="20"/>
        </w:rPr>
      </w:pPr>
      <w:r>
        <w:rPr>
          <w:rFonts w:ascii="Arial" w:hAnsi="Arial" w:cs="Arial"/>
          <w:b/>
          <w:sz w:val="20"/>
          <w:szCs w:val="20"/>
        </w:rPr>
        <w:t xml:space="preserve">Food Futures: </w:t>
      </w:r>
      <w:r w:rsidR="00437078">
        <w:rPr>
          <w:rFonts w:ascii="Arial" w:hAnsi="Arial" w:cs="Arial"/>
          <w:b/>
          <w:sz w:val="20"/>
          <w:szCs w:val="20"/>
        </w:rPr>
        <w:t>a data and science driven tool to enhance farm sustainability</w:t>
      </w:r>
    </w:p>
    <w:p w14:paraId="0B22AB35" w14:textId="370E78DC" w:rsidR="00BE08ED" w:rsidRPr="00E92382" w:rsidRDefault="00BE08ED" w:rsidP="00BE08ED">
      <w:pPr>
        <w:jc w:val="both"/>
        <w:rPr>
          <w:rFonts w:cstheme="minorHAnsi"/>
          <w:color w:val="333333"/>
          <w:sz w:val="24"/>
          <w:szCs w:val="24"/>
        </w:rPr>
      </w:pPr>
      <w:r>
        <w:rPr>
          <w:rFonts w:cstheme="minorHAnsi"/>
          <w:iCs/>
          <w:sz w:val="24"/>
          <w:szCs w:val="24"/>
        </w:rPr>
        <w:t>A</w:t>
      </w:r>
      <w:r w:rsidRPr="003B5461">
        <w:rPr>
          <w:rFonts w:cstheme="minorHAnsi"/>
          <w:sz w:val="24"/>
          <w:szCs w:val="24"/>
        </w:rPr>
        <w:t xml:space="preserve">. </w:t>
      </w:r>
      <w:r w:rsidRPr="00BE08ED">
        <w:rPr>
          <w:rFonts w:cstheme="minorHAnsi"/>
          <w:sz w:val="24"/>
          <w:szCs w:val="24"/>
        </w:rPr>
        <w:t>Aubry</w:t>
      </w:r>
      <w:r>
        <w:rPr>
          <w:rFonts w:cstheme="minorHAnsi"/>
          <w:sz w:val="24"/>
          <w:szCs w:val="24"/>
          <w:vertAlign w:val="superscript"/>
        </w:rPr>
        <w:t>1</w:t>
      </w:r>
      <w:r>
        <w:rPr>
          <w:rFonts w:cstheme="minorHAnsi"/>
          <w:sz w:val="24"/>
          <w:szCs w:val="24"/>
        </w:rPr>
        <w:t xml:space="preserve">, </w:t>
      </w:r>
      <w:r w:rsidRPr="00BE08ED">
        <w:rPr>
          <w:rFonts w:cstheme="minorHAnsi"/>
          <w:iCs/>
          <w:sz w:val="24"/>
          <w:szCs w:val="24"/>
        </w:rPr>
        <w:t>R</w:t>
      </w:r>
      <w:r w:rsidRPr="003B5461">
        <w:rPr>
          <w:rFonts w:cstheme="minorHAnsi"/>
          <w:iCs/>
          <w:sz w:val="24"/>
          <w:szCs w:val="24"/>
        </w:rPr>
        <w:t>. Mcguire</w:t>
      </w:r>
      <w:r>
        <w:rPr>
          <w:rFonts w:cstheme="minorHAnsi"/>
          <w:iCs/>
          <w:sz w:val="24"/>
          <w:szCs w:val="24"/>
          <w:vertAlign w:val="superscript"/>
        </w:rPr>
        <w:t>2</w:t>
      </w:r>
      <w:r>
        <w:rPr>
          <w:rFonts w:cstheme="minorHAnsi"/>
          <w:iCs/>
          <w:sz w:val="24"/>
          <w:szCs w:val="24"/>
        </w:rPr>
        <w:t>,</w:t>
      </w:r>
      <w:r w:rsidRPr="003B5461">
        <w:rPr>
          <w:rFonts w:cstheme="minorHAnsi"/>
          <w:sz w:val="24"/>
          <w:szCs w:val="24"/>
        </w:rPr>
        <w:t xml:space="preserve"> </w:t>
      </w:r>
      <w:r w:rsidRPr="003B5461">
        <w:rPr>
          <w:rFonts w:cstheme="minorHAnsi"/>
          <w:iCs/>
          <w:sz w:val="24"/>
          <w:szCs w:val="24"/>
        </w:rPr>
        <w:t xml:space="preserve">J. </w:t>
      </w:r>
      <w:r w:rsidRPr="00BE08ED">
        <w:rPr>
          <w:rFonts w:cstheme="minorHAnsi"/>
          <w:iCs/>
          <w:sz w:val="24"/>
          <w:szCs w:val="24"/>
        </w:rPr>
        <w:t>Birnie</w:t>
      </w:r>
      <w:r w:rsidRPr="00BE08ED">
        <w:rPr>
          <w:rFonts w:cstheme="minorHAnsi"/>
          <w:iCs/>
          <w:sz w:val="24"/>
          <w:szCs w:val="24"/>
          <w:vertAlign w:val="superscript"/>
        </w:rPr>
        <w:t>2</w:t>
      </w:r>
      <w:r>
        <w:rPr>
          <w:rFonts w:cstheme="minorHAnsi"/>
          <w:iCs/>
          <w:sz w:val="24"/>
          <w:szCs w:val="24"/>
        </w:rPr>
        <w:t xml:space="preserve">, </w:t>
      </w:r>
      <w:r w:rsidRPr="00BE08ED">
        <w:rPr>
          <w:rFonts w:cstheme="minorHAnsi"/>
          <w:iCs/>
          <w:sz w:val="24"/>
          <w:szCs w:val="24"/>
        </w:rPr>
        <w:t>N</w:t>
      </w:r>
      <w:r w:rsidRPr="003B5461">
        <w:rPr>
          <w:rFonts w:cstheme="minorHAnsi"/>
          <w:iCs/>
          <w:sz w:val="24"/>
          <w:szCs w:val="24"/>
        </w:rPr>
        <w:t>. Scollan</w:t>
      </w:r>
      <w:r w:rsidRPr="003B5461">
        <w:rPr>
          <w:rFonts w:cstheme="minorHAnsi"/>
          <w:iCs/>
          <w:sz w:val="24"/>
          <w:szCs w:val="24"/>
          <w:vertAlign w:val="superscript"/>
        </w:rPr>
        <w:t>2</w:t>
      </w:r>
      <w:r w:rsidRPr="003B5461">
        <w:rPr>
          <w:rFonts w:cstheme="minorHAnsi"/>
          <w:iCs/>
          <w:sz w:val="24"/>
          <w:szCs w:val="24"/>
        </w:rPr>
        <w:t>, S. Morrison</w:t>
      </w:r>
      <w:r w:rsidRPr="003B5461">
        <w:rPr>
          <w:rFonts w:cstheme="minorHAnsi"/>
          <w:iCs/>
          <w:sz w:val="24"/>
          <w:szCs w:val="24"/>
          <w:vertAlign w:val="superscript"/>
        </w:rPr>
        <w:t>1</w:t>
      </w:r>
      <w:r>
        <w:rPr>
          <w:rFonts w:cstheme="minorHAnsi"/>
          <w:iCs/>
          <w:sz w:val="24"/>
          <w:szCs w:val="24"/>
        </w:rPr>
        <w:t xml:space="preserve"> </w:t>
      </w:r>
    </w:p>
    <w:p w14:paraId="011B1C3F" w14:textId="2C190043" w:rsidR="00BE08ED" w:rsidRDefault="00BE08ED" w:rsidP="00BE08ED">
      <w:pPr>
        <w:pStyle w:val="NoSpacing"/>
        <w:rPr>
          <w:i/>
          <w:sz w:val="24"/>
          <w:szCs w:val="24"/>
        </w:rPr>
      </w:pPr>
      <w:r>
        <w:rPr>
          <w:i/>
          <w:sz w:val="24"/>
          <w:szCs w:val="24"/>
          <w:vertAlign w:val="superscript"/>
        </w:rPr>
        <w:t>1</w:t>
      </w:r>
      <w:r w:rsidRPr="00E92382">
        <w:rPr>
          <w:i/>
          <w:sz w:val="24"/>
          <w:szCs w:val="24"/>
        </w:rPr>
        <w:t>Agri-Food and Biosciences Institute, Livestock Production Sciences</w:t>
      </w:r>
      <w:r>
        <w:rPr>
          <w:i/>
          <w:sz w:val="24"/>
          <w:szCs w:val="24"/>
        </w:rPr>
        <w:t xml:space="preserve"> Branch</w:t>
      </w:r>
      <w:r w:rsidRPr="00E92382">
        <w:rPr>
          <w:i/>
          <w:sz w:val="24"/>
          <w:szCs w:val="24"/>
        </w:rPr>
        <w:t>, Large Park, BT366DR, Hillsborough, United Kingdom</w:t>
      </w:r>
    </w:p>
    <w:p w14:paraId="4C0EC5AD" w14:textId="3AEB994F" w:rsidR="00BE08ED" w:rsidRPr="00E92382" w:rsidRDefault="00BE08ED" w:rsidP="00BE08ED">
      <w:pPr>
        <w:pStyle w:val="NoSpacing"/>
        <w:rPr>
          <w:i/>
          <w:sz w:val="24"/>
          <w:szCs w:val="24"/>
        </w:rPr>
      </w:pPr>
      <w:r w:rsidRPr="003B5461">
        <w:rPr>
          <w:color w:val="333333"/>
        </w:rPr>
        <w:br/>
      </w:r>
      <w:r>
        <w:rPr>
          <w:i/>
          <w:sz w:val="24"/>
          <w:szCs w:val="24"/>
          <w:vertAlign w:val="superscript"/>
        </w:rPr>
        <w:t>2</w:t>
      </w:r>
      <w:r w:rsidRPr="00E92382">
        <w:rPr>
          <w:i/>
          <w:sz w:val="24"/>
          <w:szCs w:val="24"/>
        </w:rPr>
        <w:t xml:space="preserve">Queen's University Belfast, Biological Sciences, 19 Chlorine Gardens, BT9 5DL, Belfast, United Kingdom </w:t>
      </w:r>
    </w:p>
    <w:p w14:paraId="418265FB" w14:textId="77777777" w:rsidR="00006994" w:rsidRDefault="00006994" w:rsidP="00F31FE2">
      <w:pPr>
        <w:jc w:val="both"/>
        <w:rPr>
          <w:rFonts w:ascii="Arial" w:hAnsi="Arial" w:cs="Arial"/>
          <w:b/>
          <w:sz w:val="20"/>
          <w:szCs w:val="20"/>
        </w:rPr>
      </w:pPr>
    </w:p>
    <w:p w14:paraId="4617A2A8" w14:textId="79ED1FD9" w:rsidR="00006994" w:rsidRDefault="00BE08ED" w:rsidP="00F31FE2">
      <w:pPr>
        <w:jc w:val="both"/>
        <w:rPr>
          <w:rFonts w:ascii="Arial" w:hAnsi="Arial" w:cs="Arial"/>
          <w:b/>
          <w:sz w:val="20"/>
          <w:szCs w:val="20"/>
        </w:rPr>
      </w:pPr>
      <w:r w:rsidRPr="001B3445">
        <w:rPr>
          <w:rFonts w:ascii="Arial" w:hAnsi="Arial" w:cs="Arial"/>
          <w:b/>
          <w:sz w:val="20"/>
          <w:szCs w:val="20"/>
        </w:rPr>
        <w:t>Application</w:t>
      </w:r>
      <w:r>
        <w:rPr>
          <w:rFonts w:ascii="Arial" w:hAnsi="Arial" w:cs="Arial"/>
          <w:b/>
          <w:sz w:val="20"/>
          <w:szCs w:val="20"/>
        </w:rPr>
        <w:t>.</w:t>
      </w:r>
      <w:r w:rsidR="00CD3372">
        <w:rPr>
          <w:rFonts w:ascii="Arial" w:hAnsi="Arial" w:cs="Arial"/>
          <w:b/>
          <w:sz w:val="20"/>
          <w:szCs w:val="20"/>
        </w:rPr>
        <w:t xml:space="preserve"> </w:t>
      </w:r>
      <w:r w:rsidR="00CD3372" w:rsidRPr="001C3D0D">
        <w:rPr>
          <w:rFonts w:ascii="Open Sans" w:hAnsi="Open Sans" w:cs="Open Sans"/>
          <w:color w:val="000000" w:themeColor="text1"/>
        </w:rPr>
        <w:t xml:space="preserve">This unique tool, co-created with scientists, policy and industry partners, </w:t>
      </w:r>
      <w:r w:rsidR="00FF219A">
        <w:rPr>
          <w:rFonts w:ascii="Open Sans" w:hAnsi="Open Sans" w:cs="Open Sans"/>
          <w:color w:val="000000" w:themeColor="text1"/>
        </w:rPr>
        <w:t xml:space="preserve">can enhance farm sustainability by </w:t>
      </w:r>
      <w:r w:rsidR="00CD3372">
        <w:rPr>
          <w:rFonts w:ascii="Open Sans" w:hAnsi="Open Sans" w:cs="Open Sans"/>
          <w:color w:val="000000" w:themeColor="text1"/>
        </w:rPr>
        <w:t>facilitat</w:t>
      </w:r>
      <w:r w:rsidR="00FF219A">
        <w:rPr>
          <w:rFonts w:ascii="Open Sans" w:hAnsi="Open Sans" w:cs="Open Sans"/>
          <w:color w:val="000000" w:themeColor="text1"/>
        </w:rPr>
        <w:t>ing</w:t>
      </w:r>
      <w:r w:rsidR="00CD3372">
        <w:rPr>
          <w:rFonts w:ascii="Open Sans" w:hAnsi="Open Sans" w:cs="Open Sans"/>
          <w:color w:val="000000" w:themeColor="text1"/>
        </w:rPr>
        <w:t xml:space="preserve"> the dissemination and uptake of research findings</w:t>
      </w:r>
      <w:r w:rsidR="00FF219A">
        <w:rPr>
          <w:rFonts w:ascii="Open Sans" w:hAnsi="Open Sans" w:cs="Open Sans"/>
          <w:color w:val="000000" w:themeColor="text1"/>
        </w:rPr>
        <w:t xml:space="preserve">, as well as </w:t>
      </w:r>
      <w:r w:rsidR="00CD3372" w:rsidRPr="001C3D0D">
        <w:rPr>
          <w:rFonts w:ascii="Open Sans" w:hAnsi="Open Sans" w:cs="Open Sans"/>
          <w:color w:val="000000" w:themeColor="text1"/>
        </w:rPr>
        <w:t>support</w:t>
      </w:r>
      <w:r w:rsidR="00FF219A">
        <w:rPr>
          <w:rFonts w:ascii="Open Sans" w:hAnsi="Open Sans" w:cs="Open Sans"/>
          <w:color w:val="000000" w:themeColor="text1"/>
        </w:rPr>
        <w:t>ing</w:t>
      </w:r>
      <w:r w:rsidR="00CD3372" w:rsidRPr="001C3D0D">
        <w:rPr>
          <w:rFonts w:ascii="Open Sans" w:hAnsi="Open Sans" w:cs="Open Sans"/>
          <w:color w:val="000000" w:themeColor="text1"/>
        </w:rPr>
        <w:t xml:space="preserve"> positive </w:t>
      </w:r>
      <w:r w:rsidR="00CD3372">
        <w:rPr>
          <w:rFonts w:ascii="Open Sans" w:hAnsi="Open Sans" w:cs="Open Sans"/>
          <w:color w:val="000000" w:themeColor="text1"/>
        </w:rPr>
        <w:t xml:space="preserve">behaviour </w:t>
      </w:r>
      <w:r w:rsidR="00CD3372" w:rsidRPr="001C3D0D">
        <w:rPr>
          <w:rFonts w:ascii="Open Sans" w:hAnsi="Open Sans" w:cs="Open Sans"/>
          <w:color w:val="000000" w:themeColor="text1"/>
        </w:rPr>
        <w:t>change and evidence-based policy development.</w:t>
      </w:r>
      <w:r w:rsidR="002E2875">
        <w:rPr>
          <w:rFonts w:ascii="Open Sans" w:hAnsi="Open Sans" w:cs="Open Sans"/>
          <w:color w:val="000000" w:themeColor="text1"/>
        </w:rPr>
        <w:t xml:space="preserve"> </w:t>
      </w:r>
      <w:r w:rsidR="002E2875" w:rsidRPr="002E2875">
        <w:rPr>
          <w:rFonts w:ascii="Open Sans" w:hAnsi="Open Sans" w:cs="Open Sans"/>
          <w:color w:val="000000" w:themeColor="text1"/>
        </w:rPr>
        <w:t>Commercial application is a key aspect of this work, by including it into farm quality assurance schemes that can be used by the industry and consumers to drive higher integrity and trust food systems.</w:t>
      </w:r>
    </w:p>
    <w:p w14:paraId="3AAF538A" w14:textId="5C830B6B" w:rsidR="00BE08ED" w:rsidRDefault="00BE08ED" w:rsidP="00F31FE2">
      <w:pPr>
        <w:jc w:val="both"/>
        <w:rPr>
          <w:rFonts w:ascii="Arial" w:hAnsi="Arial" w:cs="Arial"/>
          <w:b/>
          <w:sz w:val="20"/>
          <w:szCs w:val="20"/>
        </w:rPr>
      </w:pPr>
      <w:r w:rsidRPr="001B3445">
        <w:rPr>
          <w:rFonts w:ascii="Arial" w:hAnsi="Arial" w:cs="Arial"/>
          <w:b/>
          <w:sz w:val="20"/>
          <w:szCs w:val="20"/>
        </w:rPr>
        <w:t>Introduction</w:t>
      </w:r>
      <w:r>
        <w:rPr>
          <w:rFonts w:ascii="Arial" w:hAnsi="Arial" w:cs="Arial"/>
          <w:b/>
          <w:sz w:val="20"/>
          <w:szCs w:val="20"/>
        </w:rPr>
        <w:t xml:space="preserve">. </w:t>
      </w:r>
      <w:r w:rsidR="00CD3372" w:rsidRPr="001C3D0D">
        <w:rPr>
          <w:rFonts w:ascii="Open Sans" w:hAnsi="Open Sans" w:cs="Open Sans"/>
          <w:color w:val="000000" w:themeColor="text1"/>
        </w:rPr>
        <w:t xml:space="preserve">Quantifying and enhancing the sustainability of agri-food production is key to protecting existing markets and securing new </w:t>
      </w:r>
      <w:r w:rsidR="00531CEB">
        <w:rPr>
          <w:rFonts w:ascii="Open Sans" w:hAnsi="Open Sans" w:cs="Open Sans"/>
          <w:color w:val="000000" w:themeColor="text1"/>
        </w:rPr>
        <w:t>ones</w:t>
      </w:r>
      <w:r w:rsidR="00CD3372" w:rsidRPr="001C3D0D">
        <w:rPr>
          <w:rFonts w:ascii="Open Sans" w:hAnsi="Open Sans" w:cs="Open Sans"/>
          <w:color w:val="000000" w:themeColor="text1"/>
        </w:rPr>
        <w:t>. Economic, social and environmental sustainability ha</w:t>
      </w:r>
      <w:r w:rsidR="00FF219A">
        <w:rPr>
          <w:rFonts w:ascii="Open Sans" w:hAnsi="Open Sans" w:cs="Open Sans"/>
          <w:color w:val="000000" w:themeColor="text1"/>
        </w:rPr>
        <w:t>ve</w:t>
      </w:r>
      <w:r w:rsidR="00CD3372" w:rsidRPr="001C3D0D">
        <w:rPr>
          <w:rFonts w:ascii="Open Sans" w:hAnsi="Open Sans" w:cs="Open Sans"/>
          <w:color w:val="000000" w:themeColor="text1"/>
        </w:rPr>
        <w:t xml:space="preserve"> to be quantified, meaning a large set of varied data are required. As part of the Agri-Food </w:t>
      </w:r>
      <w:r w:rsidR="00CD3372" w:rsidRPr="00CD3372">
        <w:rPr>
          <w:rFonts w:ascii="Open Sans" w:hAnsi="Open Sans" w:cs="Open Sans"/>
          <w:color w:val="000000" w:themeColor="text1"/>
        </w:rPr>
        <w:t>Quest ‘Food Futures’ project, a holistic, data-driven tool has been developed to measure, verify and report whole farm sustainability</w:t>
      </w:r>
      <w:r w:rsidR="00CD3372">
        <w:rPr>
          <w:rFonts w:ascii="Open Sans" w:hAnsi="Open Sans" w:cs="Open Sans"/>
          <w:color w:val="000000" w:themeColor="text1"/>
        </w:rPr>
        <w:t>.</w:t>
      </w:r>
      <w:r w:rsidR="00965A58">
        <w:rPr>
          <w:rFonts w:ascii="Open Sans" w:hAnsi="Open Sans" w:cs="Open Sans"/>
          <w:color w:val="000000" w:themeColor="text1"/>
        </w:rPr>
        <w:t xml:space="preserve"> This paper present</w:t>
      </w:r>
      <w:r w:rsidR="00531CEB">
        <w:rPr>
          <w:rFonts w:ascii="Open Sans" w:hAnsi="Open Sans" w:cs="Open Sans"/>
          <w:color w:val="000000" w:themeColor="text1"/>
        </w:rPr>
        <w:t>s</w:t>
      </w:r>
      <w:r w:rsidR="00965A58">
        <w:rPr>
          <w:rFonts w:ascii="Open Sans" w:hAnsi="Open Sans" w:cs="Open Sans"/>
          <w:color w:val="000000" w:themeColor="text1"/>
        </w:rPr>
        <w:t xml:space="preserve"> findings from the application of the tool to </w:t>
      </w:r>
      <w:r w:rsidR="00965A58" w:rsidRPr="00CD3372">
        <w:rPr>
          <w:rFonts w:ascii="Open Sans" w:hAnsi="Open Sans" w:cs="Open Sans"/>
          <w:color w:val="000000" w:themeColor="text1"/>
        </w:rPr>
        <w:t>Northern Ireland (NI) farms</w:t>
      </w:r>
      <w:r w:rsidR="00965A58">
        <w:rPr>
          <w:rFonts w:ascii="Open Sans" w:hAnsi="Open Sans" w:cs="Open Sans"/>
          <w:color w:val="000000" w:themeColor="text1"/>
        </w:rPr>
        <w:t>.</w:t>
      </w:r>
    </w:p>
    <w:p w14:paraId="4F90EB7D" w14:textId="6EA0D4BF" w:rsidR="00FF219A" w:rsidRDefault="00BE08ED" w:rsidP="00FF219A">
      <w:pPr>
        <w:jc w:val="both"/>
        <w:rPr>
          <w:rFonts w:ascii="Arial" w:hAnsi="Arial" w:cs="Arial"/>
          <w:b/>
          <w:sz w:val="20"/>
          <w:szCs w:val="20"/>
        </w:rPr>
      </w:pPr>
      <w:r w:rsidRPr="001B3445">
        <w:rPr>
          <w:rFonts w:ascii="Arial" w:hAnsi="Arial" w:cs="Arial"/>
          <w:b/>
          <w:sz w:val="20"/>
          <w:szCs w:val="20"/>
        </w:rPr>
        <w:t>Material</w:t>
      </w:r>
      <w:r>
        <w:rPr>
          <w:rFonts w:ascii="Arial" w:hAnsi="Arial" w:cs="Arial"/>
          <w:b/>
          <w:sz w:val="20"/>
          <w:szCs w:val="20"/>
        </w:rPr>
        <w:t>s</w:t>
      </w:r>
      <w:r w:rsidRPr="001B3445">
        <w:rPr>
          <w:rFonts w:ascii="Arial" w:hAnsi="Arial" w:cs="Arial"/>
          <w:b/>
          <w:sz w:val="20"/>
          <w:szCs w:val="20"/>
        </w:rPr>
        <w:t xml:space="preserve"> and Methods</w:t>
      </w:r>
      <w:r>
        <w:rPr>
          <w:rFonts w:ascii="Arial" w:hAnsi="Arial" w:cs="Arial"/>
          <w:b/>
          <w:sz w:val="20"/>
          <w:szCs w:val="20"/>
        </w:rPr>
        <w:t xml:space="preserve">. </w:t>
      </w:r>
      <w:r w:rsidR="00CD3372" w:rsidRPr="001C3D0D">
        <w:rPr>
          <w:rFonts w:ascii="Open Sans" w:hAnsi="Open Sans" w:cs="Open Sans"/>
          <w:color w:val="000000" w:themeColor="text1"/>
        </w:rPr>
        <w:t xml:space="preserve">Scientifically robust indicators and metrics of sustainability were developed to measure economic, social, (i.e. farm family wellbeing) and environmental sustainability at farm level. Importantly, the latest research findings were incorporated in the Food Futures tool, to inform the </w:t>
      </w:r>
      <w:r w:rsidR="00531CEB">
        <w:rPr>
          <w:rFonts w:ascii="Open Sans" w:hAnsi="Open Sans" w:cs="Open Sans"/>
          <w:color w:val="000000" w:themeColor="text1"/>
        </w:rPr>
        <w:t>selection and definition</w:t>
      </w:r>
      <w:r w:rsidR="00CD3372" w:rsidRPr="001C3D0D">
        <w:rPr>
          <w:rFonts w:ascii="Open Sans" w:hAnsi="Open Sans" w:cs="Open Sans"/>
          <w:color w:val="000000" w:themeColor="text1"/>
        </w:rPr>
        <w:t xml:space="preserve"> of more than 100 indicators and the</w:t>
      </w:r>
      <w:r w:rsidR="00531CEB">
        <w:rPr>
          <w:rFonts w:ascii="Open Sans" w:hAnsi="Open Sans" w:cs="Open Sans"/>
          <w:color w:val="000000" w:themeColor="text1"/>
        </w:rPr>
        <w:t xml:space="preserve">ir </w:t>
      </w:r>
      <w:r w:rsidR="00CD3372" w:rsidRPr="001C3D0D">
        <w:rPr>
          <w:rFonts w:ascii="Open Sans" w:hAnsi="Open Sans" w:cs="Open Sans"/>
          <w:color w:val="000000" w:themeColor="text1"/>
        </w:rPr>
        <w:t xml:space="preserve">sustainability scoring system.  </w:t>
      </w:r>
      <w:r w:rsidR="00FF219A" w:rsidRPr="001C3D0D">
        <w:rPr>
          <w:rFonts w:ascii="Open Sans" w:hAnsi="Open Sans" w:cs="Open Sans"/>
          <w:color w:val="000000" w:themeColor="text1"/>
        </w:rPr>
        <w:t xml:space="preserve">Specifically, responses to each indicator (eg slurry application methods, % of soils at optimum pH) </w:t>
      </w:r>
      <w:r w:rsidR="00E11EFE">
        <w:rPr>
          <w:rFonts w:ascii="Open Sans" w:hAnsi="Open Sans" w:cs="Open Sans"/>
          <w:color w:val="000000" w:themeColor="text1"/>
        </w:rPr>
        <w:t>are</w:t>
      </w:r>
      <w:r w:rsidR="00FF219A" w:rsidRPr="001C3D0D">
        <w:rPr>
          <w:rFonts w:ascii="Open Sans" w:hAnsi="Open Sans" w:cs="Open Sans"/>
          <w:color w:val="000000" w:themeColor="text1"/>
        </w:rPr>
        <w:t xml:space="preserve"> scored on a scale of 0 to 10, with 10 representing either best practice, the optimum status or the most efficient farms.</w:t>
      </w:r>
    </w:p>
    <w:p w14:paraId="381FDB8F" w14:textId="2D50212D" w:rsidR="00BE08ED" w:rsidRPr="00CA7549" w:rsidRDefault="00CD3372" w:rsidP="00040C02">
      <w:pPr>
        <w:spacing w:after="0"/>
        <w:jc w:val="both"/>
        <w:rPr>
          <w:rFonts w:ascii="Open Sans" w:hAnsi="Open Sans" w:cs="Open Sans"/>
        </w:rPr>
      </w:pPr>
      <w:r w:rsidRPr="001C3D0D">
        <w:rPr>
          <w:rFonts w:ascii="Open Sans" w:hAnsi="Open Sans" w:cs="Open Sans"/>
          <w:color w:val="000000" w:themeColor="text1"/>
        </w:rPr>
        <w:t xml:space="preserve">Data were then collected from 30 ambassador dairy, beef and sheep farms in NI </w:t>
      </w:r>
      <w:r>
        <w:rPr>
          <w:rFonts w:ascii="Open Sans" w:hAnsi="Open Sans" w:cs="Open Sans"/>
          <w:color w:val="000000" w:themeColor="text1"/>
        </w:rPr>
        <w:t>since</w:t>
      </w:r>
      <w:r w:rsidRPr="001C3D0D">
        <w:rPr>
          <w:rFonts w:ascii="Open Sans" w:hAnsi="Open Sans" w:cs="Open Sans"/>
          <w:color w:val="000000" w:themeColor="text1"/>
        </w:rPr>
        <w:t xml:space="preserve"> 2019 using a comprehensive questionnaire to inform the Food Futures tool. In 2022, an interactive dashboard was created to facilitate the use of the tool by (a)</w:t>
      </w:r>
      <w:r w:rsidR="00FF219A">
        <w:rPr>
          <w:rFonts w:ascii="Open Sans" w:hAnsi="Open Sans" w:cs="Open Sans"/>
          <w:color w:val="000000" w:themeColor="text1"/>
        </w:rPr>
        <w:t xml:space="preserve"> </w:t>
      </w:r>
      <w:r w:rsidRPr="001C3D0D">
        <w:rPr>
          <w:rFonts w:ascii="Open Sans" w:hAnsi="Open Sans" w:cs="Open Sans"/>
          <w:color w:val="000000" w:themeColor="text1"/>
        </w:rPr>
        <w:t>optimising data capture</w:t>
      </w:r>
      <w:r w:rsidR="00531CEB">
        <w:rPr>
          <w:rFonts w:ascii="Open Sans" w:hAnsi="Open Sans" w:cs="Open Sans"/>
          <w:color w:val="000000" w:themeColor="text1"/>
        </w:rPr>
        <w:t xml:space="preserve">, </w:t>
      </w:r>
      <w:r w:rsidRPr="001C3D0D">
        <w:rPr>
          <w:rFonts w:ascii="Open Sans" w:hAnsi="Open Sans" w:cs="Open Sans"/>
          <w:color w:val="000000" w:themeColor="text1"/>
        </w:rPr>
        <w:t>(b) providing quantified feedback on the level of performance using graphics and traffic light systems and (c)</w:t>
      </w:r>
      <w:r w:rsidR="00FF219A">
        <w:rPr>
          <w:rFonts w:ascii="Open Sans" w:hAnsi="Open Sans" w:cs="Open Sans"/>
          <w:color w:val="000000" w:themeColor="text1"/>
        </w:rPr>
        <w:t xml:space="preserve"> </w:t>
      </w:r>
      <w:r w:rsidRPr="001C3D0D">
        <w:rPr>
          <w:rFonts w:ascii="Open Sans" w:hAnsi="Open Sans" w:cs="Open Sans"/>
          <w:color w:val="000000" w:themeColor="text1"/>
        </w:rPr>
        <w:t>providing targeted advice and practical options to improve on-farm sustainability.</w:t>
      </w:r>
      <w:r w:rsidR="00040C02">
        <w:rPr>
          <w:rFonts w:ascii="Open Sans" w:hAnsi="Open Sans" w:cs="Open Sans"/>
          <w:color w:val="000000" w:themeColor="text1"/>
        </w:rPr>
        <w:t xml:space="preserve"> </w:t>
      </w:r>
      <w:r w:rsidR="00FF219A" w:rsidRPr="001C3D0D">
        <w:rPr>
          <w:rFonts w:ascii="Open Sans" w:hAnsi="Open Sans" w:cs="Open Sans"/>
          <w:color w:val="000000" w:themeColor="text1"/>
        </w:rPr>
        <w:t>In 2022, Food Futures worked with the Livestock and Meat Commission (LMC</w:t>
      </w:r>
      <w:r w:rsidR="00FF219A" w:rsidRPr="00CA7549">
        <w:rPr>
          <w:rFonts w:ascii="Open Sans" w:hAnsi="Open Sans" w:cs="Open Sans"/>
        </w:rPr>
        <w:t>) to successfully test a bolt-on tool (shorter than the full Food Futures tool) on more than 160</w:t>
      </w:r>
      <w:r w:rsidR="002E2875" w:rsidRPr="00CA7549">
        <w:rPr>
          <w:rFonts w:ascii="Open Sans" w:hAnsi="Open Sans" w:cs="Open Sans"/>
        </w:rPr>
        <w:t xml:space="preserve"> randomly selected </w:t>
      </w:r>
      <w:r w:rsidR="00845725" w:rsidRPr="00CA7549">
        <w:rPr>
          <w:rFonts w:ascii="Open Sans" w:hAnsi="Open Sans" w:cs="Open Sans"/>
        </w:rPr>
        <w:t xml:space="preserve">Farm </w:t>
      </w:r>
      <w:r w:rsidR="00FF219A" w:rsidRPr="00CA7549">
        <w:rPr>
          <w:rFonts w:ascii="Open Sans" w:hAnsi="Open Sans" w:cs="Open Sans"/>
        </w:rPr>
        <w:t xml:space="preserve">Quality Assured </w:t>
      </w:r>
      <w:r w:rsidR="00845725" w:rsidRPr="00CA7549">
        <w:rPr>
          <w:rFonts w:ascii="Open Sans" w:hAnsi="Open Sans" w:cs="Open Sans"/>
        </w:rPr>
        <w:t xml:space="preserve">(FQA) </w:t>
      </w:r>
      <w:r w:rsidR="00FF219A" w:rsidRPr="00CA7549">
        <w:rPr>
          <w:rFonts w:ascii="Open Sans" w:hAnsi="Open Sans" w:cs="Open Sans"/>
        </w:rPr>
        <w:t xml:space="preserve">beef and sheep farms in NI. </w:t>
      </w:r>
      <w:r w:rsidR="00FE5E4F" w:rsidRPr="00CA7549">
        <w:rPr>
          <w:rFonts w:ascii="Open Sans" w:hAnsi="Open Sans" w:cs="Open Sans"/>
        </w:rPr>
        <w:t xml:space="preserve">The purpose of the bolt-on exercise was to run a second pilot for the Food Futures programme to 1) obtain more data from a wider range of farming conditions across NI, 2) seek feedback from participants (both assessors and farmers) and 3) further test the digital dashboard. </w:t>
      </w:r>
    </w:p>
    <w:p w14:paraId="7F190D1B" w14:textId="77777777" w:rsidR="00040C02" w:rsidRPr="00CA7549" w:rsidRDefault="00040C02" w:rsidP="00040C02">
      <w:pPr>
        <w:spacing w:after="0"/>
        <w:jc w:val="both"/>
        <w:rPr>
          <w:rFonts w:ascii="Arial" w:hAnsi="Arial" w:cs="Arial"/>
          <w:b/>
          <w:sz w:val="20"/>
          <w:szCs w:val="20"/>
        </w:rPr>
      </w:pPr>
    </w:p>
    <w:p w14:paraId="6D176913" w14:textId="6EB0FA0E" w:rsidR="00437078" w:rsidRPr="00CA7549" w:rsidRDefault="00BE08ED" w:rsidP="00437078">
      <w:pPr>
        <w:spacing w:after="0"/>
        <w:jc w:val="both"/>
        <w:rPr>
          <w:rFonts w:ascii="Open Sans" w:hAnsi="Open Sans" w:cs="Open Sans"/>
        </w:rPr>
      </w:pPr>
      <w:r w:rsidRPr="00CA7549">
        <w:rPr>
          <w:rFonts w:ascii="Arial" w:hAnsi="Arial" w:cs="Arial"/>
          <w:b/>
          <w:sz w:val="20"/>
          <w:szCs w:val="20"/>
        </w:rPr>
        <w:lastRenderedPageBreak/>
        <w:t>Results.</w:t>
      </w:r>
      <w:r w:rsidR="00040C02" w:rsidRPr="00CA7549">
        <w:rPr>
          <w:rFonts w:ascii="Arial" w:hAnsi="Arial" w:cs="Arial"/>
          <w:b/>
          <w:sz w:val="20"/>
          <w:szCs w:val="20"/>
        </w:rPr>
        <w:t xml:space="preserve"> </w:t>
      </w:r>
      <w:r w:rsidR="00040C02" w:rsidRPr="00CA7549">
        <w:rPr>
          <w:rFonts w:ascii="Open Sans" w:hAnsi="Open Sans" w:cs="Open Sans"/>
        </w:rPr>
        <w:t xml:space="preserve">Initial results indicated </w:t>
      </w:r>
      <w:r w:rsidR="00737310" w:rsidRPr="00CA7549">
        <w:rPr>
          <w:rFonts w:ascii="Open Sans" w:hAnsi="Open Sans" w:cs="Open Sans"/>
        </w:rPr>
        <w:t xml:space="preserve">that there was </w:t>
      </w:r>
      <w:r w:rsidR="00531CEB" w:rsidRPr="00CA7549">
        <w:rPr>
          <w:rFonts w:ascii="Open Sans" w:hAnsi="Open Sans" w:cs="Open Sans"/>
        </w:rPr>
        <w:t>clear</w:t>
      </w:r>
      <w:r w:rsidR="00737310" w:rsidRPr="00CA7549">
        <w:rPr>
          <w:rFonts w:ascii="Open Sans" w:hAnsi="Open Sans" w:cs="Open Sans"/>
        </w:rPr>
        <w:t xml:space="preserve"> potential to enhance further the sustainability at farm level. For example, </w:t>
      </w:r>
      <w:r w:rsidR="00845725" w:rsidRPr="00CA7549">
        <w:rPr>
          <w:rFonts w:ascii="Open Sans" w:hAnsi="Open Sans" w:cs="Open Sans"/>
        </w:rPr>
        <w:t>among all 162 farms surveyed as part of the FQA scheme</w:t>
      </w:r>
      <w:r w:rsidR="007E428A" w:rsidRPr="00CA7549">
        <w:rPr>
          <w:rFonts w:ascii="Open Sans" w:hAnsi="Open Sans" w:cs="Open Sans"/>
        </w:rPr>
        <w:t xml:space="preserve"> (mostly beef and sheep enterprises)</w:t>
      </w:r>
      <w:r w:rsidR="00845725" w:rsidRPr="00CA7549">
        <w:rPr>
          <w:rFonts w:ascii="Open Sans" w:hAnsi="Open Sans" w:cs="Open Sans"/>
        </w:rPr>
        <w:t xml:space="preserve">, </w:t>
      </w:r>
      <w:r w:rsidR="00040C02" w:rsidRPr="00CA7549">
        <w:rPr>
          <w:rFonts w:ascii="Open Sans" w:hAnsi="Open Sans" w:cs="Open Sans"/>
        </w:rPr>
        <w:t xml:space="preserve">less than 50% of the farms surveyed </w:t>
      </w:r>
      <w:r w:rsidR="00737310" w:rsidRPr="00CA7549">
        <w:rPr>
          <w:rFonts w:ascii="Open Sans" w:hAnsi="Open Sans" w:cs="Open Sans"/>
        </w:rPr>
        <w:t xml:space="preserve">had </w:t>
      </w:r>
      <w:r w:rsidR="00040C02" w:rsidRPr="00CA7549">
        <w:rPr>
          <w:rFonts w:ascii="Open Sans" w:hAnsi="Open Sans" w:cs="Open Sans"/>
        </w:rPr>
        <w:t xml:space="preserve">assessed their soil health </w:t>
      </w:r>
      <w:r w:rsidR="00737310" w:rsidRPr="00CA7549">
        <w:rPr>
          <w:rFonts w:ascii="Open Sans" w:hAnsi="Open Sans" w:cs="Open Sans"/>
        </w:rPr>
        <w:t>by taking regular soil sample</w:t>
      </w:r>
      <w:r w:rsidR="00437078" w:rsidRPr="00CA7549">
        <w:rPr>
          <w:rFonts w:ascii="Open Sans" w:hAnsi="Open Sans" w:cs="Open Sans"/>
        </w:rPr>
        <w:t>s across the farm</w:t>
      </w:r>
      <w:r w:rsidR="00737310" w:rsidRPr="00CA7549">
        <w:rPr>
          <w:rFonts w:ascii="Open Sans" w:hAnsi="Open Sans" w:cs="Open Sans"/>
        </w:rPr>
        <w:t xml:space="preserve">. </w:t>
      </w:r>
      <w:r w:rsidR="00437078" w:rsidRPr="00CA7549">
        <w:rPr>
          <w:rFonts w:ascii="Open Sans" w:hAnsi="Open Sans" w:cs="Open Sans"/>
        </w:rPr>
        <w:t>Using s</w:t>
      </w:r>
      <w:r w:rsidR="00737310" w:rsidRPr="00CA7549">
        <w:rPr>
          <w:rFonts w:ascii="Open Sans" w:hAnsi="Open Sans" w:cs="Open Sans"/>
        </w:rPr>
        <w:t>plash plates was still the most common method to apply slurry</w:t>
      </w:r>
      <w:r w:rsidR="00845725" w:rsidRPr="00CA7549">
        <w:rPr>
          <w:rFonts w:ascii="Open Sans" w:hAnsi="Open Sans" w:cs="Open Sans"/>
        </w:rPr>
        <w:t xml:space="preserve"> (&gt;80%)</w:t>
      </w:r>
      <w:r w:rsidR="00437078" w:rsidRPr="00CA7549">
        <w:rPr>
          <w:rFonts w:ascii="Open Sans" w:hAnsi="Open Sans" w:cs="Open Sans"/>
        </w:rPr>
        <w:t>. O</w:t>
      </w:r>
      <w:r w:rsidR="00737310" w:rsidRPr="00CA7549">
        <w:rPr>
          <w:rFonts w:ascii="Open Sans" w:hAnsi="Open Sans" w:cs="Open Sans"/>
        </w:rPr>
        <w:t xml:space="preserve">nly 55% of the study farms had a succession plan in place and more than 35% </w:t>
      </w:r>
      <w:r w:rsidR="00437078" w:rsidRPr="00CA7549">
        <w:rPr>
          <w:rFonts w:ascii="Open Sans" w:hAnsi="Open Sans" w:cs="Open Sans"/>
        </w:rPr>
        <w:t>felt that the</w:t>
      </w:r>
      <w:r w:rsidR="00965A58" w:rsidRPr="00CA7549">
        <w:rPr>
          <w:rFonts w:ascii="Open Sans" w:hAnsi="Open Sans" w:cs="Open Sans"/>
        </w:rPr>
        <w:t>y</w:t>
      </w:r>
      <w:r w:rsidR="00437078" w:rsidRPr="00CA7549">
        <w:rPr>
          <w:rFonts w:ascii="Open Sans" w:hAnsi="Open Sans" w:cs="Open Sans"/>
        </w:rPr>
        <w:t xml:space="preserve"> were unable to take regular time off. </w:t>
      </w:r>
      <w:r w:rsidR="00490E24">
        <w:rPr>
          <w:rFonts w:ascii="Open Sans" w:hAnsi="Open Sans" w:cs="Open Sans"/>
        </w:rPr>
        <w:t>T</w:t>
      </w:r>
      <w:r w:rsidR="00315D60" w:rsidRPr="00CA7549">
        <w:rPr>
          <w:rFonts w:ascii="Open Sans" w:hAnsi="Open Sans" w:cs="Open Sans"/>
        </w:rPr>
        <w:t>he level of uptake from these FQA farms</w:t>
      </w:r>
      <w:r w:rsidR="00490E24">
        <w:rPr>
          <w:rFonts w:ascii="Open Sans" w:hAnsi="Open Sans" w:cs="Open Sans"/>
        </w:rPr>
        <w:t xml:space="preserve">, </w:t>
      </w:r>
      <w:r w:rsidR="00315D60" w:rsidRPr="00CA7549">
        <w:rPr>
          <w:rFonts w:ascii="Open Sans" w:hAnsi="Open Sans" w:cs="Open Sans"/>
        </w:rPr>
        <w:t>done on a voluntary basis</w:t>
      </w:r>
      <w:r w:rsidR="00490E24">
        <w:rPr>
          <w:rFonts w:ascii="Open Sans" w:hAnsi="Open Sans" w:cs="Open Sans"/>
        </w:rPr>
        <w:t>,</w:t>
      </w:r>
      <w:r w:rsidR="00315D60" w:rsidRPr="00CA7549">
        <w:rPr>
          <w:rFonts w:ascii="Open Sans" w:hAnsi="Open Sans" w:cs="Open Sans"/>
        </w:rPr>
        <w:t xml:space="preserve"> </w:t>
      </w:r>
      <w:r w:rsidR="00315D60" w:rsidRPr="00CA7549">
        <w:rPr>
          <w:rFonts w:ascii="Open Sans" w:hAnsi="Open Sans" w:cs="Open Sans"/>
        </w:rPr>
        <w:t>was lower than among the ambassador farms</w:t>
      </w:r>
      <w:r w:rsidR="00490E24">
        <w:rPr>
          <w:rFonts w:ascii="Open Sans" w:hAnsi="Open Sans" w:cs="Open Sans"/>
        </w:rPr>
        <w:t>;</w:t>
      </w:r>
      <w:r w:rsidR="00315D60" w:rsidRPr="00CA7549">
        <w:rPr>
          <w:rFonts w:ascii="Open Sans" w:hAnsi="Open Sans" w:cs="Open Sans"/>
        </w:rPr>
        <w:t xml:space="preserve"> </w:t>
      </w:r>
      <w:r w:rsidR="00490E24">
        <w:rPr>
          <w:rFonts w:ascii="Open Sans" w:hAnsi="Open Sans" w:cs="Open Sans"/>
        </w:rPr>
        <w:t xml:space="preserve">nevertheless, </w:t>
      </w:r>
      <w:r w:rsidR="00315D60" w:rsidRPr="00CA7549">
        <w:rPr>
          <w:rFonts w:ascii="Open Sans" w:hAnsi="Open Sans" w:cs="Open Sans"/>
        </w:rPr>
        <w:t xml:space="preserve">the quality of the answers provided was excellent, with very few issues or missing observations. </w:t>
      </w:r>
      <w:r w:rsidR="007E428A" w:rsidRPr="00CA7549">
        <w:rPr>
          <w:rFonts w:ascii="Open Sans" w:hAnsi="Open Sans" w:cs="Open Sans"/>
        </w:rPr>
        <w:t xml:space="preserve">Since the initial group of 30 ambassador farms completed the full survey </w:t>
      </w:r>
      <w:r w:rsidR="004A45BD" w:rsidRPr="00CA7549">
        <w:rPr>
          <w:rFonts w:ascii="Open Sans" w:hAnsi="Open Sans" w:cs="Open Sans"/>
        </w:rPr>
        <w:t>from</w:t>
      </w:r>
      <w:r w:rsidR="007E428A" w:rsidRPr="00CA7549">
        <w:rPr>
          <w:rFonts w:ascii="Open Sans" w:hAnsi="Open Sans" w:cs="Open Sans"/>
        </w:rPr>
        <w:t xml:space="preserve"> the start of the programme, their a</w:t>
      </w:r>
      <w:r w:rsidR="00437078" w:rsidRPr="00CA7549">
        <w:rPr>
          <w:rFonts w:ascii="Open Sans" w:hAnsi="Open Sans" w:cs="Open Sans"/>
        </w:rPr>
        <w:t>ctive participation in both the development and use of th</w:t>
      </w:r>
      <w:r w:rsidR="007E428A" w:rsidRPr="00CA7549">
        <w:rPr>
          <w:rFonts w:ascii="Open Sans" w:hAnsi="Open Sans" w:cs="Open Sans"/>
        </w:rPr>
        <w:t>e</w:t>
      </w:r>
      <w:r w:rsidR="00437078" w:rsidRPr="00CA7549">
        <w:rPr>
          <w:rFonts w:ascii="Open Sans" w:hAnsi="Open Sans" w:cs="Open Sans"/>
        </w:rPr>
        <w:t xml:space="preserve"> data-driven tool has already resulted in positive behavioural change to further improve their sustainability credentials</w:t>
      </w:r>
      <w:r w:rsidR="007E428A" w:rsidRPr="00CA7549">
        <w:rPr>
          <w:rFonts w:ascii="Open Sans" w:hAnsi="Open Sans" w:cs="Open Sans"/>
        </w:rPr>
        <w:t xml:space="preserve">. For example, </w:t>
      </w:r>
      <w:r w:rsidR="002E42FB" w:rsidRPr="00CA7549">
        <w:rPr>
          <w:rFonts w:ascii="Open Sans" w:hAnsi="Open Sans" w:cs="Open Sans"/>
        </w:rPr>
        <w:t xml:space="preserve">33% of these farms </w:t>
      </w:r>
      <w:r w:rsidR="00437078" w:rsidRPr="00CA7549">
        <w:rPr>
          <w:rFonts w:ascii="Open Sans" w:hAnsi="Open Sans" w:cs="Open Sans"/>
        </w:rPr>
        <w:t>plant</w:t>
      </w:r>
      <w:r w:rsidR="002E42FB" w:rsidRPr="00CA7549">
        <w:rPr>
          <w:rFonts w:ascii="Open Sans" w:hAnsi="Open Sans" w:cs="Open Sans"/>
        </w:rPr>
        <w:t xml:space="preserve">ed more </w:t>
      </w:r>
      <w:r w:rsidR="00437078" w:rsidRPr="00CA7549">
        <w:rPr>
          <w:rFonts w:ascii="Open Sans" w:hAnsi="Open Sans" w:cs="Open Sans"/>
        </w:rPr>
        <w:t>trees and hedgerows</w:t>
      </w:r>
      <w:r w:rsidR="002E42FB" w:rsidRPr="00CA7549">
        <w:rPr>
          <w:rFonts w:ascii="Open Sans" w:hAnsi="Open Sans" w:cs="Open Sans"/>
        </w:rPr>
        <w:t>, 22% adopted lower emission</w:t>
      </w:r>
      <w:r w:rsidR="00437078" w:rsidRPr="00CA7549">
        <w:rPr>
          <w:rFonts w:ascii="Open Sans" w:hAnsi="Open Sans" w:cs="Open Sans"/>
        </w:rPr>
        <w:t xml:space="preserve"> slurry spreading techniques</w:t>
      </w:r>
      <w:r w:rsidR="002E42FB" w:rsidRPr="00CA7549">
        <w:rPr>
          <w:rFonts w:ascii="Open Sans" w:hAnsi="Open Sans" w:cs="Open Sans"/>
        </w:rPr>
        <w:t xml:space="preserve"> and more than 20% of them increased the </w:t>
      </w:r>
      <w:r w:rsidR="00437078" w:rsidRPr="00CA7549">
        <w:rPr>
          <w:rFonts w:ascii="Open Sans" w:hAnsi="Open Sans" w:cs="Open Sans"/>
        </w:rPr>
        <w:t>frequen</w:t>
      </w:r>
      <w:r w:rsidR="002E42FB" w:rsidRPr="00CA7549">
        <w:rPr>
          <w:rFonts w:ascii="Open Sans" w:hAnsi="Open Sans" w:cs="Open Sans"/>
        </w:rPr>
        <w:t xml:space="preserve">cy and extent of their </w:t>
      </w:r>
      <w:r w:rsidR="00437078" w:rsidRPr="00CA7549">
        <w:rPr>
          <w:rFonts w:ascii="Open Sans" w:hAnsi="Open Sans" w:cs="Open Sans"/>
        </w:rPr>
        <w:t xml:space="preserve">soil sampling regime to inform fertiliser application on-farm.  </w:t>
      </w:r>
    </w:p>
    <w:p w14:paraId="743F565A" w14:textId="3626FF4E" w:rsidR="00040C02" w:rsidRPr="00CA7549" w:rsidRDefault="00040C02" w:rsidP="00CD3372">
      <w:pPr>
        <w:spacing w:after="0"/>
        <w:jc w:val="both"/>
        <w:rPr>
          <w:rFonts w:ascii="Arial" w:hAnsi="Arial" w:cs="Arial"/>
          <w:b/>
          <w:sz w:val="20"/>
          <w:szCs w:val="20"/>
        </w:rPr>
      </w:pPr>
    </w:p>
    <w:p w14:paraId="122475B0" w14:textId="77777777" w:rsidR="00040C02" w:rsidRPr="00CA7549" w:rsidRDefault="00040C02" w:rsidP="00CD3372">
      <w:pPr>
        <w:spacing w:after="0"/>
        <w:jc w:val="both"/>
        <w:rPr>
          <w:rFonts w:ascii="Arial" w:hAnsi="Arial" w:cs="Arial"/>
          <w:b/>
          <w:sz w:val="20"/>
          <w:szCs w:val="20"/>
        </w:rPr>
      </w:pPr>
    </w:p>
    <w:p w14:paraId="6999D776" w14:textId="42788E6E" w:rsidR="00BE08ED" w:rsidRDefault="00BE08ED" w:rsidP="00F31FE2">
      <w:pPr>
        <w:jc w:val="both"/>
        <w:rPr>
          <w:rFonts w:ascii="Arial" w:hAnsi="Arial" w:cs="Arial"/>
          <w:b/>
          <w:sz w:val="20"/>
          <w:szCs w:val="20"/>
        </w:rPr>
      </w:pPr>
      <w:r w:rsidRPr="001B3445">
        <w:rPr>
          <w:rFonts w:ascii="Arial" w:hAnsi="Arial" w:cs="Arial"/>
          <w:b/>
          <w:sz w:val="20"/>
          <w:szCs w:val="20"/>
        </w:rPr>
        <w:t>Conclusion</w:t>
      </w:r>
      <w:r>
        <w:rPr>
          <w:rFonts w:ascii="Arial" w:hAnsi="Arial" w:cs="Arial"/>
          <w:b/>
          <w:sz w:val="20"/>
          <w:szCs w:val="20"/>
        </w:rPr>
        <w:t>s</w:t>
      </w:r>
      <w:r w:rsidR="00CD3372">
        <w:rPr>
          <w:rFonts w:ascii="Arial" w:hAnsi="Arial" w:cs="Arial"/>
          <w:b/>
          <w:sz w:val="20"/>
          <w:szCs w:val="20"/>
        </w:rPr>
        <w:t xml:space="preserve">. </w:t>
      </w:r>
      <w:r w:rsidR="00437078" w:rsidRPr="00E11EFE">
        <w:rPr>
          <w:rFonts w:ascii="Open Sans" w:hAnsi="Open Sans" w:cs="Open Sans"/>
          <w:color w:val="000000" w:themeColor="text1"/>
        </w:rPr>
        <w:t xml:space="preserve">The platform developed in this project enables users to visualise key strengths and weaknesses, set up realistic targets, identify and implement actions and explore relationships among key metrics.  </w:t>
      </w:r>
      <w:r w:rsidR="00E11EFE" w:rsidRPr="001C3D0D">
        <w:rPr>
          <w:rFonts w:ascii="Open Sans" w:hAnsi="Open Sans" w:cs="Open Sans"/>
          <w:color w:val="000000" w:themeColor="text1"/>
        </w:rPr>
        <w:t>Building on the successful proof of concept developed as part of this project</w:t>
      </w:r>
      <w:r w:rsidR="00E11EFE">
        <w:rPr>
          <w:rFonts w:ascii="Open Sans" w:hAnsi="Open Sans" w:cs="Open Sans"/>
          <w:color w:val="000000" w:themeColor="text1"/>
        </w:rPr>
        <w:t>, t</w:t>
      </w:r>
      <w:r w:rsidR="00E11EFE" w:rsidRPr="001C3D0D">
        <w:rPr>
          <w:rFonts w:ascii="Open Sans" w:hAnsi="Open Sans" w:cs="Open Sans"/>
          <w:color w:val="000000" w:themeColor="text1"/>
        </w:rPr>
        <w:t xml:space="preserve">here is </w:t>
      </w:r>
      <w:r w:rsidR="00E11EFE">
        <w:rPr>
          <w:rFonts w:ascii="Open Sans" w:hAnsi="Open Sans" w:cs="Open Sans"/>
          <w:color w:val="000000" w:themeColor="text1"/>
        </w:rPr>
        <w:t xml:space="preserve">now </w:t>
      </w:r>
      <w:r w:rsidR="00E11EFE" w:rsidRPr="001C3D0D">
        <w:rPr>
          <w:rFonts w:ascii="Open Sans" w:hAnsi="Open Sans" w:cs="Open Sans"/>
          <w:color w:val="000000" w:themeColor="text1"/>
        </w:rPr>
        <w:t>a need to further automate data entry requirements by establishing further links with existing dataflows and schemes</w:t>
      </w:r>
      <w:r w:rsidR="00E11EFE">
        <w:rPr>
          <w:rFonts w:ascii="Open Sans" w:hAnsi="Open Sans" w:cs="Open Sans"/>
          <w:color w:val="000000" w:themeColor="text1"/>
        </w:rPr>
        <w:t xml:space="preserve">. Continued transparency, scientific robustness and partnership with industry and government will facilitate a smarter use of on-farm data to deliver improved sustainability credentials. </w:t>
      </w:r>
    </w:p>
    <w:p w14:paraId="662D4ED1" w14:textId="3AA85BE9" w:rsidR="00BE08ED" w:rsidRDefault="00965A58" w:rsidP="00F31FE2">
      <w:pPr>
        <w:jc w:val="both"/>
        <w:rPr>
          <w:rFonts w:ascii="Arial" w:hAnsi="Arial" w:cs="Arial"/>
          <w:b/>
          <w:sz w:val="20"/>
          <w:szCs w:val="20"/>
        </w:rPr>
      </w:pPr>
      <w:r w:rsidRPr="001B3445">
        <w:rPr>
          <w:rFonts w:ascii="Arial" w:hAnsi="Arial" w:cs="Arial"/>
          <w:b/>
          <w:sz w:val="20"/>
          <w:szCs w:val="20"/>
        </w:rPr>
        <w:t>Acknowledgements</w:t>
      </w:r>
      <w:r>
        <w:rPr>
          <w:rFonts w:ascii="Arial" w:hAnsi="Arial" w:cs="Arial"/>
          <w:b/>
          <w:sz w:val="20"/>
          <w:szCs w:val="20"/>
        </w:rPr>
        <w:t xml:space="preserve">. </w:t>
      </w:r>
      <w:r w:rsidRPr="00965A58">
        <w:rPr>
          <w:rFonts w:ascii="Open Sans" w:hAnsi="Open Sans" w:cs="Open Sans"/>
          <w:color w:val="000000" w:themeColor="text1"/>
        </w:rPr>
        <w:t>The authors acknowledge funding from Invest NI</w:t>
      </w:r>
      <w:r w:rsidR="00531CEB">
        <w:rPr>
          <w:rFonts w:ascii="Open Sans" w:hAnsi="Open Sans" w:cs="Open Sans"/>
          <w:color w:val="000000" w:themeColor="text1"/>
        </w:rPr>
        <w:t xml:space="preserve">. </w:t>
      </w:r>
    </w:p>
    <w:p w14:paraId="40084281" w14:textId="77777777" w:rsidR="00FF219A" w:rsidRDefault="00FF219A" w:rsidP="00F31FE2">
      <w:pPr>
        <w:jc w:val="both"/>
        <w:rPr>
          <w:rFonts w:ascii="Arial" w:hAnsi="Arial" w:cs="Arial"/>
          <w:b/>
          <w:sz w:val="20"/>
          <w:szCs w:val="20"/>
        </w:rPr>
      </w:pPr>
    </w:p>
    <w:p w14:paraId="59135C5F" w14:textId="77777777" w:rsidR="00FF219A" w:rsidRDefault="00FF219A" w:rsidP="00F31FE2">
      <w:pPr>
        <w:jc w:val="both"/>
        <w:rPr>
          <w:rFonts w:ascii="Arial" w:hAnsi="Arial" w:cs="Arial"/>
          <w:b/>
          <w:sz w:val="20"/>
          <w:szCs w:val="20"/>
        </w:rPr>
      </w:pPr>
    </w:p>
    <w:p w14:paraId="441B08B2" w14:textId="77777777" w:rsidR="00006994" w:rsidRDefault="00006994" w:rsidP="00F31FE2">
      <w:pPr>
        <w:jc w:val="both"/>
        <w:rPr>
          <w:rFonts w:ascii="Arial" w:hAnsi="Arial" w:cs="Arial"/>
          <w:b/>
          <w:sz w:val="20"/>
          <w:szCs w:val="20"/>
        </w:rPr>
      </w:pPr>
    </w:p>
    <w:p w14:paraId="168CE169" w14:textId="2D552B4C" w:rsidR="001B3445" w:rsidRDefault="001B3445">
      <w:pPr>
        <w:rPr>
          <w:rFonts w:ascii="Arial" w:hAnsi="Arial" w:cs="Arial"/>
          <w:b/>
          <w:sz w:val="20"/>
          <w:szCs w:val="20"/>
        </w:rPr>
      </w:pPr>
      <w:r w:rsidRPr="001B3445">
        <w:rPr>
          <w:rFonts w:ascii="Arial" w:hAnsi="Arial" w:cs="Arial"/>
          <w:b/>
          <w:sz w:val="20"/>
          <w:szCs w:val="20"/>
        </w:rPr>
        <w:br/>
      </w:r>
    </w:p>
    <w:p w14:paraId="35B02414" w14:textId="77777777" w:rsidR="001B3445" w:rsidRPr="001B3445" w:rsidRDefault="001B3445">
      <w:pPr>
        <w:rPr>
          <w:rFonts w:ascii="Arial" w:hAnsi="Arial" w:cs="Arial"/>
          <w:b/>
          <w:sz w:val="20"/>
          <w:szCs w:val="20"/>
        </w:rPr>
      </w:pPr>
      <w:r w:rsidRPr="001B3445">
        <w:rPr>
          <w:rFonts w:ascii="Arial" w:hAnsi="Arial" w:cs="Arial"/>
          <w:b/>
          <w:sz w:val="20"/>
          <w:szCs w:val="20"/>
        </w:rPr>
        <w:br/>
      </w:r>
    </w:p>
    <w:sectPr w:rsidR="001B3445" w:rsidRPr="001B3445">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6022B" w14:textId="77777777" w:rsidR="00A03257" w:rsidRDefault="00A03257" w:rsidP="00FA374A">
      <w:pPr>
        <w:spacing w:after="0" w:line="240" w:lineRule="auto"/>
      </w:pPr>
      <w:r>
        <w:separator/>
      </w:r>
    </w:p>
  </w:endnote>
  <w:endnote w:type="continuationSeparator" w:id="0">
    <w:p w14:paraId="4265A778" w14:textId="77777777" w:rsidR="00A03257" w:rsidRDefault="00A03257" w:rsidP="00FA37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6FF77" w14:textId="7DBFA1E1" w:rsidR="00FA374A" w:rsidRPr="00FA374A" w:rsidRDefault="00FA374A">
    <w:pPr>
      <w:pStyle w:val="Footer"/>
      <w:rPr>
        <w:i/>
        <w:sz w:val="16"/>
      </w:rPr>
    </w:pPr>
    <w:r w:rsidRPr="00FA374A">
      <w:rPr>
        <w:i/>
        <w:sz w:val="16"/>
      </w:rPr>
      <w:fldChar w:fldCharType="begin"/>
    </w:r>
    <w:r w:rsidRPr="00FA374A">
      <w:rPr>
        <w:i/>
        <w:sz w:val="16"/>
      </w:rPr>
      <w:instrText xml:space="preserve"> FILENAME   \* MERGEFORMAT </w:instrText>
    </w:r>
    <w:r w:rsidRPr="00FA374A">
      <w:rPr>
        <w:i/>
        <w:sz w:val="16"/>
      </w:rPr>
      <w:fldChar w:fldCharType="separate"/>
    </w:r>
    <w:r w:rsidRPr="00FA374A">
      <w:rPr>
        <w:i/>
        <w:sz w:val="16"/>
      </w:rPr>
      <w:t>Normal.dotm</w:t>
    </w:r>
    <w:r w:rsidRPr="00FA374A">
      <w:rPr>
        <w:i/>
        <w:sz w:val="16"/>
      </w:rPr>
      <w:fldChar w:fldCharType="end"/>
    </w:r>
    <w:r w:rsidRPr="00FA374A">
      <w:rPr>
        <w:i/>
        <w:sz w:val="16"/>
      </w:rPr>
      <w:t xml:space="preserve">, last saved </w:t>
    </w:r>
    <w:r w:rsidRPr="00FA374A">
      <w:rPr>
        <w:i/>
        <w:sz w:val="16"/>
      </w:rPr>
      <w:fldChar w:fldCharType="begin"/>
    </w:r>
    <w:r w:rsidRPr="00FA374A">
      <w:rPr>
        <w:i/>
        <w:sz w:val="16"/>
      </w:rPr>
      <w:instrText xml:space="preserve"> SAVEDATE  \@ "dd/MM/yyyy"  \* MERGEFORMAT </w:instrText>
    </w:r>
    <w:r w:rsidRPr="00FA374A">
      <w:rPr>
        <w:i/>
        <w:sz w:val="16"/>
      </w:rPr>
      <w:fldChar w:fldCharType="separate"/>
    </w:r>
    <w:r w:rsidR="003B0CED">
      <w:rPr>
        <w:i/>
        <w:noProof/>
        <w:sz w:val="16"/>
      </w:rPr>
      <w:t>14/11/2023</w:t>
    </w:r>
    <w:r w:rsidRPr="00FA374A">
      <w:rPr>
        <w:i/>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5ED12D" w14:textId="77777777" w:rsidR="00A03257" w:rsidRDefault="00A03257" w:rsidP="00FA374A">
      <w:pPr>
        <w:spacing w:after="0" w:line="240" w:lineRule="auto"/>
      </w:pPr>
      <w:r>
        <w:separator/>
      </w:r>
    </w:p>
  </w:footnote>
  <w:footnote w:type="continuationSeparator" w:id="0">
    <w:p w14:paraId="2EDCCD71" w14:textId="77777777" w:rsidR="00A03257" w:rsidRDefault="00A03257" w:rsidP="00FA37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60324"/>
      <w:docPartObj>
        <w:docPartGallery w:val="Page Numbers (Top of Page)"/>
        <w:docPartUnique/>
      </w:docPartObj>
    </w:sdtPr>
    <w:sdtEndPr/>
    <w:sdtContent>
      <w:p w14:paraId="4ECDC239" w14:textId="77777777" w:rsidR="00FA374A" w:rsidRDefault="00FA374A" w:rsidP="00FA374A">
        <w:pPr>
          <w:pStyle w:val="Header"/>
          <w:jc w:val="right"/>
        </w:pPr>
        <w:r w:rsidRPr="008D221D">
          <w:rPr>
            <w:i/>
            <w:sz w:val="16"/>
            <w:szCs w:val="16"/>
          </w:rPr>
          <w:fldChar w:fldCharType="begin"/>
        </w:r>
        <w:r w:rsidRPr="008D221D">
          <w:rPr>
            <w:i/>
            <w:sz w:val="16"/>
            <w:szCs w:val="16"/>
          </w:rPr>
          <w:instrText xml:space="preserve"> PAGE   \* MERGEFORMAT </w:instrText>
        </w:r>
        <w:r w:rsidRPr="008D221D">
          <w:rPr>
            <w:i/>
            <w:sz w:val="16"/>
            <w:szCs w:val="16"/>
          </w:rPr>
          <w:fldChar w:fldCharType="separate"/>
        </w:r>
        <w:r w:rsidR="000F6F1A">
          <w:rPr>
            <w:i/>
            <w:noProof/>
            <w:sz w:val="16"/>
            <w:szCs w:val="16"/>
          </w:rPr>
          <w:t>1</w:t>
        </w:r>
        <w:r w:rsidRPr="008D221D">
          <w:rPr>
            <w:i/>
            <w:sz w:val="16"/>
            <w:szCs w:val="16"/>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443E84"/>
    <w:multiLevelType w:val="hybridMultilevel"/>
    <w:tmpl w:val="4F306F34"/>
    <w:lvl w:ilvl="0" w:tplc="FFFFFFFF">
      <w:start w:val="1"/>
      <w:numFmt w:val="decimal"/>
      <w:pStyle w:val="Heading1"/>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41997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445"/>
    <w:rsid w:val="00006994"/>
    <w:rsid w:val="00040C02"/>
    <w:rsid w:val="000D1179"/>
    <w:rsid w:val="000F6F1A"/>
    <w:rsid w:val="001852D4"/>
    <w:rsid w:val="001B3445"/>
    <w:rsid w:val="001B414F"/>
    <w:rsid w:val="001D5038"/>
    <w:rsid w:val="00220825"/>
    <w:rsid w:val="00267033"/>
    <w:rsid w:val="0028578E"/>
    <w:rsid w:val="002E2875"/>
    <w:rsid w:val="002E42FB"/>
    <w:rsid w:val="002F2420"/>
    <w:rsid w:val="00315D60"/>
    <w:rsid w:val="00340524"/>
    <w:rsid w:val="003B0CED"/>
    <w:rsid w:val="00437078"/>
    <w:rsid w:val="00445099"/>
    <w:rsid w:val="00490E24"/>
    <w:rsid w:val="004A45BD"/>
    <w:rsid w:val="004A5D74"/>
    <w:rsid w:val="004D0D64"/>
    <w:rsid w:val="004E5B24"/>
    <w:rsid w:val="0052479D"/>
    <w:rsid w:val="00531CEB"/>
    <w:rsid w:val="006D21ED"/>
    <w:rsid w:val="006E3D29"/>
    <w:rsid w:val="006F5258"/>
    <w:rsid w:val="00737310"/>
    <w:rsid w:val="00737F75"/>
    <w:rsid w:val="00766E76"/>
    <w:rsid w:val="007A4594"/>
    <w:rsid w:val="007C739A"/>
    <w:rsid w:val="007E428A"/>
    <w:rsid w:val="007F3066"/>
    <w:rsid w:val="00845725"/>
    <w:rsid w:val="008B0FB1"/>
    <w:rsid w:val="00965A58"/>
    <w:rsid w:val="009A74EC"/>
    <w:rsid w:val="00A03257"/>
    <w:rsid w:val="00BE08ED"/>
    <w:rsid w:val="00BE205C"/>
    <w:rsid w:val="00C37CE9"/>
    <w:rsid w:val="00CA7549"/>
    <w:rsid w:val="00CD3372"/>
    <w:rsid w:val="00E11EFE"/>
    <w:rsid w:val="00E213C4"/>
    <w:rsid w:val="00E7123F"/>
    <w:rsid w:val="00F31FE2"/>
    <w:rsid w:val="00FA374A"/>
    <w:rsid w:val="00FE5E4F"/>
    <w:rsid w:val="00FF21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AEEA9F8"/>
  <w15:chartTrackingRefBased/>
  <w15:docId w15:val="{24BCA231-08EE-4C1C-8730-538DBEC7A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6E3D29"/>
    <w:pPr>
      <w:keepNext/>
      <w:numPr>
        <w:numId w:val="1"/>
      </w:numPr>
      <w:spacing w:after="240" w:line="240" w:lineRule="auto"/>
      <w:outlineLvl w:val="0"/>
    </w:pPr>
    <w:rPr>
      <w:rFonts w:ascii="Arial" w:eastAsia="Times New Roman" w:hAnsi="Arial"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37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A374A"/>
  </w:style>
  <w:style w:type="paragraph" w:styleId="Footer">
    <w:name w:val="footer"/>
    <w:basedOn w:val="Normal"/>
    <w:link w:val="FooterChar"/>
    <w:uiPriority w:val="99"/>
    <w:unhideWhenUsed/>
    <w:rsid w:val="00FA37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A374A"/>
  </w:style>
  <w:style w:type="character" w:customStyle="1" w:styleId="Heading1Char">
    <w:name w:val="Heading 1 Char"/>
    <w:basedOn w:val="DefaultParagraphFont"/>
    <w:link w:val="Heading1"/>
    <w:rsid w:val="006E3D29"/>
    <w:rPr>
      <w:rFonts w:ascii="Arial" w:eastAsia="Times New Roman" w:hAnsi="Arial" w:cs="Arial"/>
      <w:b/>
      <w:bCs/>
      <w:sz w:val="28"/>
      <w:szCs w:val="28"/>
    </w:rPr>
  </w:style>
  <w:style w:type="paragraph" w:styleId="NoSpacing">
    <w:name w:val="No Spacing"/>
    <w:uiPriority w:val="1"/>
    <w:qFormat/>
    <w:rsid w:val="00BE08E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826</Words>
  <Characters>4156</Characters>
  <Application>Microsoft Office Word</Application>
  <DocSecurity>0</DocSecurity>
  <Lines>109</Lines>
  <Paragraphs>72</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Aubry, Aurélie</dc:creator>
  <cp:keywords/>
  <dc:description/>
  <cp:lastModifiedBy>Aubry, Aurélie</cp:lastModifiedBy>
  <cp:revision>6</cp:revision>
  <dcterms:created xsi:type="dcterms:W3CDTF">2024-01-16T08:12:00Z</dcterms:created>
  <dcterms:modified xsi:type="dcterms:W3CDTF">2024-01-16T10:41:00Z</dcterms:modified>
</cp:coreProperties>
</file>