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7C79B" w14:textId="73B030B5" w:rsidR="007B30E3" w:rsidRPr="007F0503" w:rsidRDefault="007B30E3">
      <w:pPr>
        <w:rPr>
          <w:b/>
          <w:bCs/>
          <w:lang w:val="en-US"/>
        </w:rPr>
      </w:pPr>
      <w:r w:rsidRPr="007F0503">
        <w:rPr>
          <w:b/>
          <w:bCs/>
          <w:lang w:val="en-US"/>
        </w:rPr>
        <w:t>Application</w:t>
      </w:r>
    </w:p>
    <w:p w14:paraId="079F419E" w14:textId="5AAD1EE7" w:rsidR="00BE59C9" w:rsidRPr="007F0503" w:rsidRDefault="00BE59C9" w:rsidP="008F36F2">
      <w:pPr>
        <w:jc w:val="both"/>
        <w:rPr>
          <w:bCs/>
          <w:lang w:val="en-US"/>
        </w:rPr>
      </w:pPr>
      <w:r w:rsidRPr="007F0503">
        <w:rPr>
          <w:bCs/>
          <w:lang w:val="en-US"/>
        </w:rPr>
        <w:t xml:space="preserve">This study suggests that diversifying the grazed sward, through legume or herb inclusion, can enhance the growth performance of lambs while directly or indirectly reducing methane output. These results could inform sustainable farming practices, guiding pasture management strategies that improve animal productivity and environmental sustainability. Furthermore, the study provides a basis for developing recommendations at farm level </w:t>
      </w:r>
      <w:r w:rsidR="008F36F2" w:rsidRPr="007F0503">
        <w:rPr>
          <w:bCs/>
          <w:lang w:val="en-US"/>
        </w:rPr>
        <w:t>to optimize past</w:t>
      </w:r>
      <w:r w:rsidR="0020144B" w:rsidRPr="007F0503">
        <w:rPr>
          <w:bCs/>
          <w:lang w:val="en-US"/>
        </w:rPr>
        <w:t>ure-based lamb-</w:t>
      </w:r>
      <w:r w:rsidR="008F36F2" w:rsidRPr="007F0503">
        <w:rPr>
          <w:bCs/>
          <w:lang w:val="en-US"/>
        </w:rPr>
        <w:t>finishing systems.</w:t>
      </w:r>
    </w:p>
    <w:p w14:paraId="5E9F33D1" w14:textId="5CDACFAB" w:rsidR="007B30E3" w:rsidRPr="007F0503" w:rsidRDefault="007B30E3">
      <w:pPr>
        <w:rPr>
          <w:b/>
          <w:bCs/>
          <w:lang w:val="en-US"/>
        </w:rPr>
      </w:pPr>
      <w:r w:rsidRPr="007F0503">
        <w:rPr>
          <w:b/>
          <w:bCs/>
          <w:lang w:val="en-US"/>
        </w:rPr>
        <w:t>Introduction</w:t>
      </w:r>
    </w:p>
    <w:p w14:paraId="167B5498" w14:textId="4C29573F" w:rsidR="007B30E3" w:rsidRPr="007F0503" w:rsidRDefault="00DC3573" w:rsidP="00DC3573">
      <w:pPr>
        <w:jc w:val="both"/>
        <w:rPr>
          <w:rFonts w:eastAsia="Times New Roman" w:cs="Times New Roman"/>
        </w:rPr>
      </w:pPr>
      <w:r w:rsidRPr="007F0503">
        <w:rPr>
          <w:rFonts w:eastAsia="Times New Roman" w:cs="Times New Roman"/>
        </w:rPr>
        <w:t>Increasing lamb growth rates directly from pasture and reducing enteric methane (CH</w:t>
      </w:r>
      <w:r w:rsidRPr="007F0503">
        <w:rPr>
          <w:rFonts w:eastAsia="Times New Roman" w:cs="Times New Roman"/>
          <w:vertAlign w:val="subscript"/>
        </w:rPr>
        <w:t>4</w:t>
      </w:r>
      <w:r w:rsidRPr="007F0503">
        <w:rPr>
          <w:rFonts w:eastAsia="Times New Roman" w:cs="Times New Roman"/>
        </w:rPr>
        <w:t>) emissions are key drivers to enhancing production efficiency and achieving more sustainable lamb-finishing systems. Pasture-based production systems in temperate climates are predominated by perennial ryegrass (</w:t>
      </w:r>
      <w:r w:rsidRPr="007F0503">
        <w:rPr>
          <w:rFonts w:eastAsia="Times New Roman" w:cs="Times New Roman"/>
          <w:i/>
        </w:rPr>
        <w:t>Lolium perenne L.</w:t>
      </w:r>
      <w:r w:rsidRPr="007F0503">
        <w:rPr>
          <w:rFonts w:eastAsia="Times New Roman" w:cs="Times New Roman"/>
        </w:rPr>
        <w:t>), a productive pasture species characterized by its high forage yields and nutriti</w:t>
      </w:r>
      <w:r w:rsidR="00DE3A47" w:rsidRPr="007F0503">
        <w:rPr>
          <w:rFonts w:eastAsia="Times New Roman" w:cs="Times New Roman"/>
        </w:rPr>
        <w:t>ve value</w:t>
      </w:r>
      <w:r w:rsidRPr="007F0503">
        <w:rPr>
          <w:rFonts w:eastAsia="Times New Roman" w:cs="Times New Roman"/>
        </w:rPr>
        <w:t>. Grazed grass incurs lower production costs, offering a unique economic advantage over alternative feed sources. However, while perennial ryegrass monocultures can maintain productivity year-round, their chemical composition, digestibility and growth exhibit seasonal variations, often becoming notably suboptimal during summer and autumn, hindering intake and performance of grazing animals. Botanically diverse pastures containing legumes and herbs can boost sward quality in the latter half of the grazing season and have demonstrated significant potential for e</w:t>
      </w:r>
      <w:r w:rsidR="005B41D2" w:rsidRPr="007F0503">
        <w:rPr>
          <w:rFonts w:eastAsia="Times New Roman" w:cs="Times New Roman"/>
        </w:rPr>
        <w:t xml:space="preserve">nhancing animal performance </w:t>
      </w:r>
      <w:r w:rsidRPr="007F0503">
        <w:rPr>
          <w:rFonts w:eastAsia="Times New Roman" w:cs="Times New Roman"/>
        </w:rPr>
        <w:t>(Cranston et al., 2015). Furthermore, manipulation of the diet to reduce CH</w:t>
      </w:r>
      <w:r w:rsidRPr="007F0503">
        <w:rPr>
          <w:rFonts w:eastAsia="Times New Roman" w:cs="Times New Roman"/>
          <w:vertAlign w:val="subscript"/>
        </w:rPr>
        <w:t>4</w:t>
      </w:r>
      <w:r w:rsidRPr="007F0503">
        <w:rPr>
          <w:rFonts w:eastAsia="Times New Roman" w:cs="Times New Roman"/>
        </w:rPr>
        <w:t> emissions is an important strategy available to livestock farming, however strategies that require daily supplementation of the basal diet are not currently feasible in most pasture-based systems. Implementing strategies to increase the daily live-weight (LW) gain of growing animals at pasture, such as improved grassland management and sward diversification can potentially reduce age at slaughter, thereby decreasing the animal’s lifetime emissions. Hence, the objective of this study was to assess the influence of binary sward mixtures of perennial ryegrass plus a companion forage, on growth performance, enteric CH</w:t>
      </w:r>
      <w:r w:rsidRPr="007F0503">
        <w:rPr>
          <w:rFonts w:eastAsia="Times New Roman" w:cs="Times New Roman"/>
          <w:vertAlign w:val="subscript"/>
        </w:rPr>
        <w:t xml:space="preserve">4 </w:t>
      </w:r>
      <w:r w:rsidRPr="007F0503">
        <w:rPr>
          <w:rFonts w:eastAsia="Times New Roman" w:cs="Times New Roman"/>
        </w:rPr>
        <w:t xml:space="preserve">output and the rumen microbiome in lambs post-weaning. </w:t>
      </w:r>
    </w:p>
    <w:p w14:paraId="1F63B1C6" w14:textId="70D2D108" w:rsidR="007B30E3" w:rsidRPr="007F0503" w:rsidRDefault="007B30E3">
      <w:pPr>
        <w:rPr>
          <w:b/>
          <w:bCs/>
          <w:lang w:val="en-US"/>
        </w:rPr>
      </w:pPr>
      <w:r w:rsidRPr="007F0503">
        <w:rPr>
          <w:b/>
          <w:bCs/>
          <w:lang w:val="en-US"/>
        </w:rPr>
        <w:t>Materials and Methods</w:t>
      </w:r>
    </w:p>
    <w:p w14:paraId="362FFCB6" w14:textId="2ED2F157" w:rsidR="00DC3573" w:rsidRPr="007F0503" w:rsidRDefault="00DC3573" w:rsidP="00DC3573">
      <w:pPr>
        <w:jc w:val="both"/>
        <w:rPr>
          <w:rFonts w:eastAsia="Times New Roman" w:cs="Times New Roman"/>
        </w:rPr>
      </w:pPr>
      <w:r w:rsidRPr="007F0503">
        <w:rPr>
          <w:rFonts w:eastAsia="Times New Roman" w:cs="Times New Roman"/>
        </w:rPr>
        <w:t>A randomized block design was employed to investigate five sward treatments, namely, perennial ryegrass (PRG), PRG plus white clover (</w:t>
      </w:r>
      <w:r w:rsidRPr="007F0503">
        <w:rPr>
          <w:rFonts w:eastAsia="Times New Roman" w:cs="Times New Roman"/>
          <w:i/>
        </w:rPr>
        <w:t>Trifolium repens L.;</w:t>
      </w:r>
      <w:r w:rsidRPr="007F0503">
        <w:rPr>
          <w:rFonts w:eastAsia="Times New Roman" w:cs="Times New Roman"/>
        </w:rPr>
        <w:t xml:space="preserve"> PRG+WC), PRG plus red clover (</w:t>
      </w:r>
      <w:r w:rsidRPr="007F0503">
        <w:rPr>
          <w:rFonts w:eastAsia="Times New Roman" w:cs="Times New Roman"/>
          <w:i/>
        </w:rPr>
        <w:t>Trifolium pratense L.;</w:t>
      </w:r>
      <w:r w:rsidRPr="007F0503">
        <w:rPr>
          <w:rFonts w:eastAsia="Times New Roman" w:cs="Times New Roman"/>
        </w:rPr>
        <w:t xml:space="preserve"> PRG+RC), PRG plus chicory (</w:t>
      </w:r>
      <w:r w:rsidRPr="007F0503">
        <w:rPr>
          <w:rFonts w:eastAsia="Times New Roman" w:cs="Times New Roman"/>
          <w:i/>
        </w:rPr>
        <w:t xml:space="preserve">Chicorium intybus L.; </w:t>
      </w:r>
      <w:r w:rsidRPr="007F0503">
        <w:rPr>
          <w:rFonts w:eastAsia="Times New Roman" w:cs="Times New Roman"/>
        </w:rPr>
        <w:t>PRG+Chic) and PRG plus plantain (</w:t>
      </w:r>
      <w:r w:rsidRPr="007F0503">
        <w:rPr>
          <w:rFonts w:eastAsia="Times New Roman" w:cs="Times New Roman"/>
          <w:i/>
        </w:rPr>
        <w:t>Plantago lanceolate L.;</w:t>
      </w:r>
      <w:r w:rsidRPr="007F0503">
        <w:rPr>
          <w:rFonts w:eastAsia="Times New Roman" w:cs="Times New Roman"/>
        </w:rPr>
        <w:t xml:space="preserve"> PRG+Plan).</w:t>
      </w:r>
      <w:r w:rsidR="000546C8" w:rsidRPr="007F0503">
        <w:rPr>
          <w:rFonts w:eastAsia="Times New Roman" w:cs="Times New Roman"/>
        </w:rPr>
        <w:t xml:space="preserve"> </w:t>
      </w:r>
      <w:r w:rsidR="00F2601D" w:rsidRPr="007F0503">
        <w:rPr>
          <w:rFonts w:cs="Arial"/>
          <w:bCs/>
        </w:rPr>
        <w:t xml:space="preserve">A rotational </w:t>
      </w:r>
      <w:r w:rsidR="005B41D2" w:rsidRPr="007F0503">
        <w:rPr>
          <w:rFonts w:cs="Arial"/>
          <w:bCs/>
        </w:rPr>
        <w:t xml:space="preserve">leader follower grazing system </w:t>
      </w:r>
      <w:r w:rsidR="00F2601D" w:rsidRPr="007F0503">
        <w:rPr>
          <w:rFonts w:cs="Arial"/>
          <w:bCs/>
        </w:rPr>
        <w:t xml:space="preserve">was </w:t>
      </w:r>
      <w:r w:rsidR="005B41D2" w:rsidRPr="007F0503">
        <w:rPr>
          <w:rFonts w:cs="Arial"/>
          <w:bCs/>
        </w:rPr>
        <w:t xml:space="preserve">implemented post-weaning. </w:t>
      </w:r>
      <w:r w:rsidR="00BC2DB2" w:rsidRPr="007F0503">
        <w:rPr>
          <w:rFonts w:eastAsia="Times New Roman" w:cs="Times New Roman"/>
        </w:rPr>
        <w:t>A</w:t>
      </w:r>
      <w:r w:rsidR="00383A92" w:rsidRPr="007F0503">
        <w:rPr>
          <w:rFonts w:eastAsia="Times New Roman" w:cs="Times New Roman"/>
        </w:rPr>
        <w:t xml:space="preserve"> subset of </w:t>
      </w:r>
      <w:r w:rsidRPr="007F0503">
        <w:rPr>
          <w:rFonts w:eastAsia="Times New Roman" w:cs="Times New Roman"/>
        </w:rPr>
        <w:t xml:space="preserve">120 lambs, </w:t>
      </w:r>
      <w:r w:rsidRPr="007F0503">
        <w:rPr>
          <w:rFonts w:eastAsia="Times New Roman" w:cs="Times New Roman"/>
          <w:i/>
        </w:rPr>
        <w:t>circa</w:t>
      </w:r>
      <w:r w:rsidRPr="007F0503">
        <w:rPr>
          <w:rFonts w:eastAsia="Times New Roman" w:cs="Times New Roman"/>
        </w:rPr>
        <w:t xml:space="preserve"> 15 weeks of age (n=24 per</w:t>
      </w:r>
      <w:r w:rsidR="00383A92" w:rsidRPr="007F0503">
        <w:rPr>
          <w:rFonts w:eastAsia="Times New Roman" w:cs="Times New Roman"/>
        </w:rPr>
        <w:t xml:space="preserve"> </w:t>
      </w:r>
      <w:r w:rsidRPr="007F0503">
        <w:rPr>
          <w:rFonts w:eastAsia="Times New Roman" w:cs="Times New Roman"/>
        </w:rPr>
        <w:t>treatment) were selected</w:t>
      </w:r>
      <w:r w:rsidR="00BC2DB2" w:rsidRPr="007F0503">
        <w:rPr>
          <w:rFonts w:eastAsia="Times New Roman" w:cs="Times New Roman"/>
        </w:rPr>
        <w:t xml:space="preserve"> at weaning</w:t>
      </w:r>
      <w:r w:rsidRPr="007F0503">
        <w:rPr>
          <w:rFonts w:eastAsia="Times New Roman" w:cs="Times New Roman"/>
        </w:rPr>
        <w:t xml:space="preserve"> </w:t>
      </w:r>
      <w:r w:rsidR="00F2601D" w:rsidRPr="007F0503">
        <w:rPr>
          <w:rFonts w:eastAsia="Times New Roman" w:cs="Times New Roman"/>
        </w:rPr>
        <w:t xml:space="preserve">in 2021 and 2022 </w:t>
      </w:r>
      <w:r w:rsidRPr="007F0503">
        <w:rPr>
          <w:rFonts w:eastAsia="Times New Roman" w:cs="Times New Roman"/>
        </w:rPr>
        <w:t>for CH</w:t>
      </w:r>
      <w:r w:rsidRPr="007F0503">
        <w:rPr>
          <w:rFonts w:eastAsia="Times New Roman" w:cs="Times New Roman"/>
          <w:vertAlign w:val="subscript"/>
        </w:rPr>
        <w:t>4</w:t>
      </w:r>
      <w:r w:rsidRPr="007F0503">
        <w:rPr>
          <w:rFonts w:eastAsia="Times New Roman" w:cs="Times New Roman"/>
        </w:rPr>
        <w:t xml:space="preserve"> measurements using portable accumulation chambers.</w:t>
      </w:r>
      <w:r w:rsidR="005B41D2" w:rsidRPr="007F0503">
        <w:rPr>
          <w:rFonts w:eastAsia="Times New Roman" w:cs="Times New Roman"/>
        </w:rPr>
        <w:t xml:space="preserve"> </w:t>
      </w:r>
      <w:r w:rsidR="00F1513E">
        <w:rPr>
          <w:rFonts w:eastAsia="Times New Roman" w:cs="Times New Roman"/>
          <w:bCs/>
          <w:lang w:val="en-IE"/>
        </w:rPr>
        <w:t>Groups were</w:t>
      </w:r>
      <w:r w:rsidR="005B41D2" w:rsidRPr="007F0503">
        <w:rPr>
          <w:rFonts w:eastAsia="Times New Roman" w:cs="Times New Roman"/>
          <w:bCs/>
          <w:lang w:val="en-IE"/>
        </w:rPr>
        <w:t xml:space="preserve"> balanced for </w:t>
      </w:r>
      <w:r w:rsidR="00F1513E">
        <w:rPr>
          <w:rFonts w:eastAsia="Times New Roman" w:cs="Times New Roman"/>
          <w:bCs/>
          <w:lang w:val="en-IE"/>
        </w:rPr>
        <w:t xml:space="preserve">weaning LW, </w:t>
      </w:r>
      <w:r w:rsidR="005B41D2" w:rsidRPr="007F0503">
        <w:rPr>
          <w:rFonts w:eastAsia="Times New Roman" w:cs="Times New Roman"/>
          <w:bCs/>
          <w:lang w:val="en-IE"/>
        </w:rPr>
        <w:t xml:space="preserve">sex and reared litter size (LS). </w:t>
      </w:r>
      <w:r w:rsidR="0077521A" w:rsidRPr="007F0503">
        <w:rPr>
          <w:rFonts w:eastAsia="Times New Roman" w:cs="Times New Roman"/>
          <w:bCs/>
          <w:lang w:val="en-IE"/>
        </w:rPr>
        <w:t xml:space="preserve">Six </w:t>
      </w:r>
      <w:r w:rsidR="0077521A" w:rsidRPr="007F0503">
        <w:rPr>
          <w:rFonts w:cstheme="majorBidi"/>
          <w:lang w:val="en-US"/>
        </w:rPr>
        <w:t>CH</w:t>
      </w:r>
      <w:r w:rsidR="0077521A" w:rsidRPr="007F0503">
        <w:rPr>
          <w:rFonts w:cstheme="majorBidi"/>
          <w:vertAlign w:val="subscript"/>
          <w:lang w:val="en-US"/>
        </w:rPr>
        <w:t>4</w:t>
      </w:r>
      <w:r w:rsidR="005E31B9">
        <w:rPr>
          <w:rFonts w:cstheme="majorBidi"/>
          <w:lang w:val="en-US"/>
        </w:rPr>
        <w:t xml:space="preserve"> measurements were obtained from</w:t>
      </w:r>
      <w:r w:rsidRPr="007F0503">
        <w:rPr>
          <w:rFonts w:cstheme="majorBidi"/>
          <w:lang w:val="en-US"/>
        </w:rPr>
        <w:t xml:space="preserve"> each lamb between weaning and slaughter</w:t>
      </w:r>
      <w:r w:rsidRPr="007F0503">
        <w:rPr>
          <w:rFonts w:eastAsia="Times New Roman" w:cs="Times New Roman"/>
        </w:rPr>
        <w:t xml:space="preserve">. Rumen fluid was harvested using a transoesophageal sampling device. Lambs were drafted for slaughter </w:t>
      </w:r>
      <w:r w:rsidR="002D124E" w:rsidRPr="007F0503">
        <w:rPr>
          <w:rFonts w:eastAsia="Times New Roman" w:cs="Times New Roman"/>
        </w:rPr>
        <w:t>once they reached a minimum</w:t>
      </w:r>
      <w:r w:rsidRPr="007F0503">
        <w:rPr>
          <w:rFonts w:eastAsia="Times New Roman" w:cs="Times New Roman"/>
        </w:rPr>
        <w:t xml:space="preserve"> LW</w:t>
      </w:r>
      <w:r w:rsidR="0077521A" w:rsidRPr="007F0503">
        <w:rPr>
          <w:rFonts w:eastAsia="Times New Roman" w:cs="Times New Roman"/>
        </w:rPr>
        <w:t xml:space="preserve"> of 45</w:t>
      </w:r>
      <w:r w:rsidR="00BC2DB2" w:rsidRPr="007F0503">
        <w:rPr>
          <w:rFonts w:eastAsia="Times New Roman" w:cs="Times New Roman"/>
        </w:rPr>
        <w:t>kg</w:t>
      </w:r>
      <w:r w:rsidRPr="007F0503">
        <w:rPr>
          <w:rFonts w:eastAsia="Times New Roman" w:cs="Times New Roman"/>
        </w:rPr>
        <w:t>. Average sward companion forage content was 28% on a dry ma</w:t>
      </w:r>
      <w:bookmarkStart w:id="0" w:name="_GoBack"/>
      <w:bookmarkEnd w:id="0"/>
      <w:r w:rsidRPr="007F0503">
        <w:rPr>
          <w:rFonts w:eastAsia="Times New Roman" w:cs="Times New Roman"/>
        </w:rPr>
        <w:t xml:space="preserve">tter basis. </w:t>
      </w:r>
    </w:p>
    <w:p w14:paraId="31DE43A2" w14:textId="794AED81" w:rsidR="007B30E3" w:rsidRPr="007F0503" w:rsidRDefault="00DC3573" w:rsidP="00DC3573">
      <w:pPr>
        <w:jc w:val="both"/>
        <w:rPr>
          <w:rFonts w:eastAsia="Times New Roman" w:cs="Times New Roman"/>
        </w:rPr>
      </w:pPr>
      <w:r w:rsidRPr="007F0503">
        <w:rPr>
          <w:rFonts w:eastAsia="Times New Roman" w:cs="Times New Roman"/>
        </w:rPr>
        <w:t>Data were analysed using a linear mixed model, PROC MIXED in SAS. Fixed effects o</w:t>
      </w:r>
      <w:r w:rsidR="00383A92" w:rsidRPr="007F0503">
        <w:rPr>
          <w:rFonts w:eastAsia="Times New Roman" w:cs="Times New Roman"/>
        </w:rPr>
        <w:t>f treatment, birth LS</w:t>
      </w:r>
      <w:r w:rsidRPr="007F0503">
        <w:rPr>
          <w:rFonts w:eastAsia="Times New Roman" w:cs="Times New Roman"/>
        </w:rPr>
        <w:t>, reared LS, sex and dam parity were included, while dam was included as a random effect for all lamb performance traits. Fixed effects of treatment, dam parity, lamb LW, time off feed, temperature, pressure, humidity and chamber were included for CH</w:t>
      </w:r>
      <w:r w:rsidRPr="007F0503">
        <w:rPr>
          <w:rFonts w:eastAsia="Times New Roman" w:cs="Times New Roman"/>
          <w:vertAlign w:val="subscript"/>
        </w:rPr>
        <w:t xml:space="preserve">4 </w:t>
      </w:r>
      <w:r w:rsidRPr="007F0503">
        <w:rPr>
          <w:rFonts w:eastAsia="Times New Roman" w:cs="Times New Roman"/>
        </w:rPr>
        <w:t>g/day, CH</w:t>
      </w:r>
      <w:r w:rsidRPr="007F0503">
        <w:rPr>
          <w:rFonts w:eastAsia="Times New Roman" w:cs="Times New Roman"/>
          <w:vertAlign w:val="subscript"/>
        </w:rPr>
        <w:t>4</w:t>
      </w:r>
      <w:r w:rsidRPr="007F0503">
        <w:rPr>
          <w:rFonts w:eastAsia="Times New Roman" w:cs="Times New Roman"/>
        </w:rPr>
        <w:t xml:space="preserve"> g/kg LW and CH</w:t>
      </w:r>
      <w:r w:rsidRPr="007F0503">
        <w:rPr>
          <w:rFonts w:eastAsia="Times New Roman" w:cs="Times New Roman"/>
          <w:vertAlign w:val="subscript"/>
        </w:rPr>
        <w:t xml:space="preserve">4 </w:t>
      </w:r>
      <w:r w:rsidRPr="007F0503">
        <w:rPr>
          <w:rFonts w:eastAsia="Times New Roman" w:cs="Times New Roman"/>
        </w:rPr>
        <w:t>g/kg average daily gain (ADG). Contemporary group accounted for date and lot number and was included as a random effect for CH</w:t>
      </w:r>
      <w:r w:rsidRPr="007F0503">
        <w:rPr>
          <w:rFonts w:eastAsia="Times New Roman" w:cs="Times New Roman"/>
          <w:vertAlign w:val="subscript"/>
        </w:rPr>
        <w:t>4</w:t>
      </w:r>
      <w:r w:rsidRPr="007F0503">
        <w:rPr>
          <w:rFonts w:eastAsia="Times New Roman" w:cs="Times New Roman"/>
        </w:rPr>
        <w:t xml:space="preserve"> traits. Fixed effects of treatment, lamb age and LW were included for microbiome analysis.</w:t>
      </w:r>
    </w:p>
    <w:p w14:paraId="35CAF992" w14:textId="43ABAA1F" w:rsidR="007B30E3" w:rsidRPr="007F0503" w:rsidRDefault="007B30E3">
      <w:pPr>
        <w:rPr>
          <w:b/>
          <w:bCs/>
          <w:lang w:val="en-US"/>
        </w:rPr>
      </w:pPr>
      <w:r w:rsidRPr="007F0503">
        <w:rPr>
          <w:b/>
          <w:bCs/>
          <w:lang w:val="en-US"/>
        </w:rPr>
        <w:t>Results</w:t>
      </w:r>
    </w:p>
    <w:p w14:paraId="7C65F0FD" w14:textId="3BCE0A19" w:rsidR="00DC3573" w:rsidRPr="007F0503" w:rsidRDefault="00DC3573" w:rsidP="00DC3573">
      <w:pPr>
        <w:jc w:val="both"/>
        <w:rPr>
          <w:rFonts w:eastAsia="Times New Roman" w:cs="Times New Roman"/>
        </w:rPr>
      </w:pPr>
      <w:r w:rsidRPr="007F0503">
        <w:rPr>
          <w:rFonts w:eastAsia="Times New Roman" w:cs="Times New Roman"/>
        </w:rPr>
        <w:lastRenderedPageBreak/>
        <w:t>Lambs grazing PRG+WC, PRG+RC or PRG+Chic had a higher post-weaning ADG (</w:t>
      </w:r>
      <w:r w:rsidRPr="007F0503">
        <w:rPr>
          <w:rFonts w:eastAsia="Times New Roman" w:cs="Times New Roman"/>
          <w:i/>
        </w:rPr>
        <w:t>P&lt;</w:t>
      </w:r>
      <w:r w:rsidRPr="007F0503">
        <w:rPr>
          <w:rFonts w:eastAsia="Times New Roman" w:cs="Times New Roman"/>
        </w:rPr>
        <w:t>0.001) of 29-60 g/day and an increased lifetime ADG (</w:t>
      </w:r>
      <w:r w:rsidRPr="007F0503">
        <w:rPr>
          <w:rFonts w:eastAsia="Times New Roman" w:cs="Times New Roman"/>
          <w:i/>
        </w:rPr>
        <w:t>P&lt;</w:t>
      </w:r>
      <w:r w:rsidRPr="007F0503">
        <w:rPr>
          <w:rFonts w:eastAsia="Times New Roman" w:cs="Times New Roman"/>
        </w:rPr>
        <w:t>0.001) of 24-46 g/day, compared to lambs grazing PRG. The addition of any companion forage reduced age at slaughter, with reductions of 39, 50, 30 and 16 days achieved for lambs grazing PRG+WC, PRG+RC, PRG+Chic and PRG+Plan respectively (</w:t>
      </w:r>
      <w:r w:rsidRPr="007F0503">
        <w:rPr>
          <w:rFonts w:eastAsia="Times New Roman" w:cs="Times New Roman"/>
          <w:i/>
        </w:rPr>
        <w:t>P&lt;</w:t>
      </w:r>
      <w:r w:rsidRPr="007F0503">
        <w:rPr>
          <w:rFonts w:eastAsia="Times New Roman" w:cs="Times New Roman"/>
        </w:rPr>
        <w:t>0.001). Lambs grazing PRG+WC, PRG+RC or PRG+Plan ranked lower for CH</w:t>
      </w:r>
      <w:r w:rsidRPr="007F0503">
        <w:rPr>
          <w:rFonts w:eastAsia="Times New Roman" w:cs="Times New Roman"/>
          <w:vertAlign w:val="subscript"/>
        </w:rPr>
        <w:t>4</w:t>
      </w:r>
      <w:r w:rsidRPr="007F0503">
        <w:rPr>
          <w:rFonts w:eastAsia="Times New Roman" w:cs="Times New Roman"/>
          <w:vertAlign w:val="superscript"/>
        </w:rPr>
        <w:t xml:space="preserve"> </w:t>
      </w:r>
      <w:r w:rsidRPr="007F0503">
        <w:rPr>
          <w:rFonts w:eastAsia="Times New Roman" w:cs="Times New Roman"/>
        </w:rPr>
        <w:t>g/day, CH</w:t>
      </w:r>
      <w:r w:rsidRPr="007F0503">
        <w:rPr>
          <w:rFonts w:eastAsia="Times New Roman" w:cs="Times New Roman"/>
          <w:vertAlign w:val="subscript"/>
        </w:rPr>
        <w:t xml:space="preserve">4 </w:t>
      </w:r>
      <w:r w:rsidRPr="007F0503">
        <w:rPr>
          <w:rFonts w:eastAsia="Times New Roman" w:cs="Times New Roman"/>
        </w:rPr>
        <w:t>g/kg LW and CH</w:t>
      </w:r>
      <w:r w:rsidRPr="007F0503">
        <w:rPr>
          <w:rFonts w:eastAsia="Times New Roman" w:cs="Times New Roman"/>
          <w:vertAlign w:val="subscript"/>
        </w:rPr>
        <w:t>4</w:t>
      </w:r>
      <w:r w:rsidRPr="007F0503">
        <w:rPr>
          <w:rFonts w:eastAsia="Times New Roman" w:cs="Times New Roman"/>
        </w:rPr>
        <w:t xml:space="preserve"> g/kg ADG compared to lambs grazing PRG (</w:t>
      </w:r>
      <w:r w:rsidRPr="007F0503">
        <w:rPr>
          <w:rFonts w:eastAsia="Times New Roman" w:cs="Times New Roman"/>
          <w:i/>
        </w:rPr>
        <w:t>P&lt;</w:t>
      </w:r>
      <w:r w:rsidRPr="007F0503">
        <w:rPr>
          <w:rFonts w:eastAsia="Times New Roman" w:cs="Times New Roman"/>
        </w:rPr>
        <w:t xml:space="preserve">0.001). There was a lower relative abundance of </w:t>
      </w:r>
      <w:r w:rsidRPr="007F0503">
        <w:rPr>
          <w:rFonts w:eastAsia="Times New Roman" w:cs="Times New Roman"/>
          <w:i/>
        </w:rPr>
        <w:t xml:space="preserve">Methanobrevibacter </w:t>
      </w:r>
      <w:r w:rsidRPr="007F0503">
        <w:rPr>
          <w:rFonts w:eastAsia="Times New Roman" w:cs="Times New Roman"/>
        </w:rPr>
        <w:t>(</w:t>
      </w:r>
      <w:r w:rsidRPr="007F0503">
        <w:rPr>
          <w:rFonts w:eastAsia="Times New Roman" w:cs="Times New Roman"/>
          <w:i/>
        </w:rPr>
        <w:t>P&lt;</w:t>
      </w:r>
      <w:r w:rsidRPr="007F0503">
        <w:rPr>
          <w:rFonts w:eastAsia="Times New Roman" w:cs="Times New Roman"/>
        </w:rPr>
        <w:t xml:space="preserve">0.001) in the rumen of lambs grazing PRG+RC than </w:t>
      </w:r>
      <w:r w:rsidR="0077521A" w:rsidRPr="007F0503">
        <w:rPr>
          <w:rFonts w:eastAsia="Times New Roman" w:cs="Times New Roman"/>
        </w:rPr>
        <w:t>those</w:t>
      </w:r>
      <w:r w:rsidRPr="007F0503">
        <w:rPr>
          <w:rFonts w:eastAsia="Times New Roman" w:cs="Times New Roman"/>
        </w:rPr>
        <w:t xml:space="preserve"> grazing PRG, PRG+Chic and PRG+Plan.</w:t>
      </w:r>
    </w:p>
    <w:tbl>
      <w:tblPr>
        <w:tblpPr w:leftFromText="180" w:rightFromText="180" w:vertAnchor="text" w:horzAnchor="margin" w:tblpY="737"/>
        <w:tblW w:w="8364" w:type="dxa"/>
        <w:tblLayout w:type="fixed"/>
        <w:tblLook w:val="0400" w:firstRow="0" w:lastRow="0" w:firstColumn="0" w:lastColumn="0" w:noHBand="0" w:noVBand="1"/>
      </w:tblPr>
      <w:tblGrid>
        <w:gridCol w:w="2268"/>
        <w:gridCol w:w="851"/>
        <w:gridCol w:w="850"/>
        <w:gridCol w:w="851"/>
        <w:gridCol w:w="850"/>
        <w:gridCol w:w="851"/>
        <w:gridCol w:w="850"/>
        <w:gridCol w:w="993"/>
      </w:tblGrid>
      <w:tr w:rsidR="007F0503" w:rsidRPr="007F0503" w14:paraId="2E0743D9" w14:textId="77777777" w:rsidTr="00DC3573">
        <w:trPr>
          <w:trHeight w:val="274"/>
        </w:trPr>
        <w:tc>
          <w:tcPr>
            <w:tcW w:w="2268" w:type="dxa"/>
            <w:tcBorders>
              <w:top w:val="single" w:sz="4" w:space="0" w:color="000000"/>
            </w:tcBorders>
          </w:tcPr>
          <w:p w14:paraId="71D215D2" w14:textId="77777777" w:rsidR="00DC3573" w:rsidRPr="007F0503" w:rsidRDefault="00DC3573" w:rsidP="00DC3573">
            <w:pPr>
              <w:spacing w:after="0" w:line="240" w:lineRule="auto"/>
              <w:jc w:val="both"/>
              <w:rPr>
                <w:rFonts w:eastAsia="Times New Roman" w:cs="Times New Roman"/>
              </w:rPr>
            </w:pPr>
          </w:p>
        </w:tc>
        <w:tc>
          <w:tcPr>
            <w:tcW w:w="4253" w:type="dxa"/>
            <w:gridSpan w:val="5"/>
            <w:tcBorders>
              <w:top w:val="single" w:sz="4" w:space="0" w:color="000000"/>
              <w:bottom w:val="single" w:sz="4" w:space="0" w:color="000000"/>
            </w:tcBorders>
          </w:tcPr>
          <w:p w14:paraId="239BFB86" w14:textId="77777777" w:rsidR="00DC3573" w:rsidRPr="007F0503" w:rsidRDefault="00DC3573" w:rsidP="00DC3573">
            <w:pPr>
              <w:spacing w:after="0" w:line="240" w:lineRule="auto"/>
              <w:jc w:val="center"/>
              <w:rPr>
                <w:rFonts w:eastAsia="Times New Roman" w:cs="Times New Roman"/>
                <w:vertAlign w:val="superscript"/>
              </w:rPr>
            </w:pPr>
            <w:r w:rsidRPr="007F0503">
              <w:rPr>
                <w:rFonts w:eastAsia="Times New Roman" w:cs="Times New Roman"/>
              </w:rPr>
              <w:t>Sward Type</w:t>
            </w:r>
            <w:r w:rsidRPr="007F0503">
              <w:rPr>
                <w:rFonts w:eastAsia="Times New Roman" w:cs="Times New Roman"/>
                <w:vertAlign w:val="superscript"/>
              </w:rPr>
              <w:t>1</w:t>
            </w:r>
          </w:p>
        </w:tc>
        <w:tc>
          <w:tcPr>
            <w:tcW w:w="850" w:type="dxa"/>
            <w:tcBorders>
              <w:top w:val="single" w:sz="4" w:space="0" w:color="000000"/>
            </w:tcBorders>
          </w:tcPr>
          <w:p w14:paraId="320CFC40" w14:textId="77777777" w:rsidR="00DC3573" w:rsidRPr="007F0503" w:rsidRDefault="00DC3573" w:rsidP="00DC3573">
            <w:pPr>
              <w:spacing w:after="0" w:line="240" w:lineRule="auto"/>
              <w:jc w:val="both"/>
              <w:rPr>
                <w:rFonts w:eastAsia="Times New Roman" w:cs="Times New Roman"/>
              </w:rPr>
            </w:pPr>
          </w:p>
        </w:tc>
        <w:tc>
          <w:tcPr>
            <w:tcW w:w="993" w:type="dxa"/>
            <w:tcBorders>
              <w:top w:val="single" w:sz="4" w:space="0" w:color="000000"/>
            </w:tcBorders>
          </w:tcPr>
          <w:p w14:paraId="37360269" w14:textId="77777777" w:rsidR="00DC3573" w:rsidRPr="007F0503" w:rsidRDefault="00DC3573" w:rsidP="00DC3573">
            <w:pPr>
              <w:spacing w:after="0" w:line="240" w:lineRule="auto"/>
              <w:jc w:val="both"/>
              <w:rPr>
                <w:rFonts w:eastAsia="Times New Roman" w:cs="Times New Roman"/>
              </w:rPr>
            </w:pPr>
          </w:p>
        </w:tc>
      </w:tr>
      <w:tr w:rsidR="007F0503" w:rsidRPr="007F0503" w14:paraId="56EA9DB5" w14:textId="77777777" w:rsidTr="00DC3573">
        <w:tc>
          <w:tcPr>
            <w:tcW w:w="2268" w:type="dxa"/>
            <w:tcBorders>
              <w:bottom w:val="single" w:sz="4" w:space="0" w:color="000000"/>
            </w:tcBorders>
          </w:tcPr>
          <w:p w14:paraId="21EFA6C5" w14:textId="7113B7FE" w:rsidR="00DC3573" w:rsidRPr="007F0503" w:rsidRDefault="00DC3573" w:rsidP="00DC3573">
            <w:pPr>
              <w:spacing w:after="0" w:line="240" w:lineRule="auto"/>
              <w:jc w:val="both"/>
              <w:rPr>
                <w:rFonts w:eastAsia="Times New Roman" w:cs="Times New Roman"/>
              </w:rPr>
            </w:pPr>
            <w:r w:rsidRPr="007F0503">
              <w:rPr>
                <w:rFonts w:eastAsia="Times New Roman" w:cs="Times New Roman"/>
              </w:rPr>
              <w:t xml:space="preserve"> </w:t>
            </w:r>
          </w:p>
          <w:p w14:paraId="67C29D2B" w14:textId="60330FBD" w:rsidR="00DC3573" w:rsidRPr="007F0503" w:rsidRDefault="00DC3573" w:rsidP="00DC3573">
            <w:pPr>
              <w:spacing w:after="0" w:line="240" w:lineRule="auto"/>
              <w:jc w:val="both"/>
              <w:rPr>
                <w:rFonts w:eastAsia="Times New Roman" w:cs="Times New Roman"/>
              </w:rPr>
            </w:pPr>
          </w:p>
        </w:tc>
        <w:tc>
          <w:tcPr>
            <w:tcW w:w="851" w:type="dxa"/>
            <w:tcBorders>
              <w:top w:val="single" w:sz="4" w:space="0" w:color="000000"/>
              <w:bottom w:val="single" w:sz="4" w:space="0" w:color="000000"/>
            </w:tcBorders>
          </w:tcPr>
          <w:p w14:paraId="30146372"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PRG</w:t>
            </w:r>
          </w:p>
        </w:tc>
        <w:tc>
          <w:tcPr>
            <w:tcW w:w="850" w:type="dxa"/>
            <w:tcBorders>
              <w:top w:val="single" w:sz="4" w:space="0" w:color="000000"/>
              <w:bottom w:val="single" w:sz="4" w:space="0" w:color="000000"/>
            </w:tcBorders>
          </w:tcPr>
          <w:p w14:paraId="1937EAAD"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PRG+WC</w:t>
            </w:r>
          </w:p>
        </w:tc>
        <w:tc>
          <w:tcPr>
            <w:tcW w:w="851" w:type="dxa"/>
            <w:tcBorders>
              <w:top w:val="single" w:sz="4" w:space="0" w:color="000000"/>
              <w:bottom w:val="single" w:sz="4" w:space="0" w:color="000000"/>
            </w:tcBorders>
          </w:tcPr>
          <w:p w14:paraId="1132B5A8"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PRG+RC</w:t>
            </w:r>
          </w:p>
        </w:tc>
        <w:tc>
          <w:tcPr>
            <w:tcW w:w="850" w:type="dxa"/>
            <w:tcBorders>
              <w:top w:val="single" w:sz="4" w:space="0" w:color="000000"/>
              <w:bottom w:val="single" w:sz="4" w:space="0" w:color="000000"/>
            </w:tcBorders>
          </w:tcPr>
          <w:p w14:paraId="616FBA75"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PRG+Chic</w:t>
            </w:r>
          </w:p>
        </w:tc>
        <w:tc>
          <w:tcPr>
            <w:tcW w:w="851" w:type="dxa"/>
            <w:tcBorders>
              <w:top w:val="single" w:sz="4" w:space="0" w:color="000000"/>
              <w:bottom w:val="single" w:sz="4" w:space="0" w:color="000000"/>
            </w:tcBorders>
          </w:tcPr>
          <w:p w14:paraId="1650FED6"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PRG+Plan</w:t>
            </w:r>
          </w:p>
        </w:tc>
        <w:tc>
          <w:tcPr>
            <w:tcW w:w="850" w:type="dxa"/>
            <w:tcBorders>
              <w:bottom w:val="single" w:sz="4" w:space="0" w:color="000000"/>
            </w:tcBorders>
          </w:tcPr>
          <w:p w14:paraId="3C4D1389"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SEM</w:t>
            </w:r>
          </w:p>
        </w:tc>
        <w:tc>
          <w:tcPr>
            <w:tcW w:w="993" w:type="dxa"/>
            <w:tcBorders>
              <w:bottom w:val="single" w:sz="4" w:space="0" w:color="000000"/>
            </w:tcBorders>
          </w:tcPr>
          <w:p w14:paraId="73F346A8"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P-value</w:t>
            </w:r>
          </w:p>
        </w:tc>
      </w:tr>
      <w:tr w:rsidR="007F0503" w:rsidRPr="007F0503" w14:paraId="4D4B982A" w14:textId="77777777" w:rsidTr="00DC3573">
        <w:trPr>
          <w:trHeight w:val="290"/>
        </w:trPr>
        <w:tc>
          <w:tcPr>
            <w:tcW w:w="2268" w:type="dxa"/>
            <w:tcBorders>
              <w:top w:val="single" w:sz="4" w:space="0" w:color="000000"/>
              <w:bottom w:val="single" w:sz="4" w:space="0" w:color="FFFFFF"/>
            </w:tcBorders>
          </w:tcPr>
          <w:p w14:paraId="01B0FA35" w14:textId="77777777" w:rsidR="00DC3573" w:rsidRPr="007F0503" w:rsidRDefault="00DC3573" w:rsidP="00DC3573">
            <w:pPr>
              <w:spacing w:after="0" w:line="240" w:lineRule="auto"/>
              <w:jc w:val="both"/>
              <w:rPr>
                <w:rFonts w:eastAsia="Times New Roman" w:cs="Times New Roman"/>
                <w:i/>
              </w:rPr>
            </w:pPr>
            <w:r w:rsidRPr="007F0503">
              <w:rPr>
                <w:rFonts w:eastAsia="Times New Roman" w:cs="Times New Roman"/>
                <w:i/>
              </w:rPr>
              <w:t>Lamb performance</w:t>
            </w:r>
          </w:p>
        </w:tc>
        <w:tc>
          <w:tcPr>
            <w:tcW w:w="851" w:type="dxa"/>
            <w:tcBorders>
              <w:top w:val="single" w:sz="4" w:space="0" w:color="000000"/>
              <w:bottom w:val="single" w:sz="4" w:space="0" w:color="FFFFFF"/>
            </w:tcBorders>
          </w:tcPr>
          <w:p w14:paraId="7D7B615F" w14:textId="77777777" w:rsidR="00DC3573" w:rsidRPr="007F0503" w:rsidRDefault="00DC3573" w:rsidP="00DC3573">
            <w:pPr>
              <w:spacing w:after="0" w:line="240" w:lineRule="auto"/>
              <w:jc w:val="both"/>
              <w:rPr>
                <w:rFonts w:eastAsia="Times New Roman" w:cs="Times New Roman"/>
              </w:rPr>
            </w:pPr>
          </w:p>
        </w:tc>
        <w:tc>
          <w:tcPr>
            <w:tcW w:w="850" w:type="dxa"/>
            <w:tcBorders>
              <w:top w:val="single" w:sz="4" w:space="0" w:color="000000"/>
              <w:bottom w:val="single" w:sz="4" w:space="0" w:color="FFFFFF"/>
            </w:tcBorders>
          </w:tcPr>
          <w:p w14:paraId="01537A78" w14:textId="77777777" w:rsidR="00DC3573" w:rsidRPr="007F0503" w:rsidRDefault="00DC3573" w:rsidP="00DC3573">
            <w:pPr>
              <w:spacing w:after="0" w:line="240" w:lineRule="auto"/>
              <w:jc w:val="both"/>
              <w:rPr>
                <w:rFonts w:eastAsia="Times New Roman" w:cs="Times New Roman"/>
              </w:rPr>
            </w:pPr>
          </w:p>
        </w:tc>
        <w:tc>
          <w:tcPr>
            <w:tcW w:w="851" w:type="dxa"/>
            <w:tcBorders>
              <w:top w:val="single" w:sz="4" w:space="0" w:color="000000"/>
              <w:bottom w:val="single" w:sz="4" w:space="0" w:color="FFFFFF"/>
            </w:tcBorders>
          </w:tcPr>
          <w:p w14:paraId="7A8E08DC" w14:textId="77777777" w:rsidR="00DC3573" w:rsidRPr="007F0503" w:rsidRDefault="00DC3573" w:rsidP="00DC3573">
            <w:pPr>
              <w:spacing w:after="0" w:line="240" w:lineRule="auto"/>
              <w:jc w:val="both"/>
              <w:rPr>
                <w:rFonts w:eastAsia="Times New Roman" w:cs="Times New Roman"/>
              </w:rPr>
            </w:pPr>
          </w:p>
        </w:tc>
        <w:tc>
          <w:tcPr>
            <w:tcW w:w="850" w:type="dxa"/>
            <w:tcBorders>
              <w:top w:val="single" w:sz="4" w:space="0" w:color="000000"/>
              <w:bottom w:val="single" w:sz="4" w:space="0" w:color="FFFFFF"/>
            </w:tcBorders>
          </w:tcPr>
          <w:p w14:paraId="35F6D3C3" w14:textId="77777777" w:rsidR="00DC3573" w:rsidRPr="007F0503" w:rsidRDefault="00DC3573" w:rsidP="00DC3573">
            <w:pPr>
              <w:spacing w:after="0" w:line="240" w:lineRule="auto"/>
              <w:jc w:val="both"/>
              <w:rPr>
                <w:rFonts w:eastAsia="Times New Roman" w:cs="Times New Roman"/>
              </w:rPr>
            </w:pPr>
          </w:p>
        </w:tc>
        <w:tc>
          <w:tcPr>
            <w:tcW w:w="851" w:type="dxa"/>
            <w:tcBorders>
              <w:top w:val="single" w:sz="4" w:space="0" w:color="000000"/>
              <w:bottom w:val="single" w:sz="4" w:space="0" w:color="FFFFFF"/>
            </w:tcBorders>
          </w:tcPr>
          <w:p w14:paraId="5926BE2C" w14:textId="77777777" w:rsidR="00DC3573" w:rsidRPr="007F0503" w:rsidRDefault="00DC3573" w:rsidP="00DC3573">
            <w:pPr>
              <w:spacing w:after="0" w:line="240" w:lineRule="auto"/>
              <w:jc w:val="both"/>
              <w:rPr>
                <w:rFonts w:eastAsia="Times New Roman" w:cs="Times New Roman"/>
              </w:rPr>
            </w:pPr>
          </w:p>
        </w:tc>
        <w:tc>
          <w:tcPr>
            <w:tcW w:w="850" w:type="dxa"/>
            <w:tcBorders>
              <w:top w:val="single" w:sz="4" w:space="0" w:color="000000"/>
              <w:bottom w:val="single" w:sz="4" w:space="0" w:color="FFFFFF"/>
            </w:tcBorders>
          </w:tcPr>
          <w:p w14:paraId="3E5A9220" w14:textId="77777777" w:rsidR="00DC3573" w:rsidRPr="007F0503" w:rsidRDefault="00DC3573" w:rsidP="00DC3573">
            <w:pPr>
              <w:spacing w:after="0" w:line="240" w:lineRule="auto"/>
              <w:jc w:val="both"/>
              <w:rPr>
                <w:rFonts w:eastAsia="Times New Roman" w:cs="Times New Roman"/>
              </w:rPr>
            </w:pPr>
          </w:p>
        </w:tc>
        <w:tc>
          <w:tcPr>
            <w:tcW w:w="993" w:type="dxa"/>
            <w:tcBorders>
              <w:top w:val="single" w:sz="4" w:space="0" w:color="000000"/>
              <w:bottom w:val="single" w:sz="4" w:space="0" w:color="FFFFFF"/>
            </w:tcBorders>
          </w:tcPr>
          <w:p w14:paraId="33A49DEF" w14:textId="77777777" w:rsidR="00DC3573" w:rsidRPr="007F0503" w:rsidRDefault="00DC3573" w:rsidP="00DC3573">
            <w:pPr>
              <w:spacing w:after="0" w:line="240" w:lineRule="auto"/>
              <w:jc w:val="both"/>
              <w:rPr>
                <w:rFonts w:eastAsia="Times New Roman" w:cs="Times New Roman"/>
              </w:rPr>
            </w:pPr>
          </w:p>
        </w:tc>
      </w:tr>
      <w:tr w:rsidR="007F0503" w:rsidRPr="007F0503" w14:paraId="4A2F185B" w14:textId="77777777" w:rsidTr="00DC3573">
        <w:trPr>
          <w:trHeight w:val="290"/>
        </w:trPr>
        <w:tc>
          <w:tcPr>
            <w:tcW w:w="2268" w:type="dxa"/>
            <w:tcBorders>
              <w:top w:val="single" w:sz="4" w:space="0" w:color="FFFFFF"/>
              <w:left w:val="nil"/>
              <w:bottom w:val="nil"/>
              <w:right w:val="nil"/>
            </w:tcBorders>
          </w:tcPr>
          <w:p w14:paraId="681961E4"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Post-weaning ADG</w:t>
            </w:r>
            <w:r w:rsidRPr="007F0503">
              <w:rPr>
                <w:rFonts w:eastAsia="Times New Roman" w:cs="Times New Roman"/>
                <w:vertAlign w:val="superscript"/>
              </w:rPr>
              <w:t>2</w:t>
            </w:r>
          </w:p>
        </w:tc>
        <w:tc>
          <w:tcPr>
            <w:tcW w:w="851" w:type="dxa"/>
            <w:tcBorders>
              <w:top w:val="single" w:sz="4" w:space="0" w:color="FFFFFF"/>
              <w:left w:val="nil"/>
              <w:bottom w:val="nil"/>
              <w:right w:val="nil"/>
            </w:tcBorders>
          </w:tcPr>
          <w:p w14:paraId="30CD517A"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120</w:t>
            </w:r>
            <w:r w:rsidRPr="007F0503">
              <w:rPr>
                <w:rFonts w:eastAsia="Times New Roman" w:cs="Times New Roman"/>
                <w:vertAlign w:val="superscript"/>
              </w:rPr>
              <w:t>d</w:t>
            </w:r>
          </w:p>
        </w:tc>
        <w:tc>
          <w:tcPr>
            <w:tcW w:w="850" w:type="dxa"/>
            <w:tcBorders>
              <w:top w:val="single" w:sz="4" w:space="0" w:color="FFFFFF"/>
              <w:left w:val="nil"/>
              <w:bottom w:val="nil"/>
              <w:right w:val="nil"/>
            </w:tcBorders>
          </w:tcPr>
          <w:p w14:paraId="4FBB9381"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163</w:t>
            </w:r>
            <w:r w:rsidRPr="007F0503">
              <w:rPr>
                <w:rFonts w:eastAsia="Times New Roman" w:cs="Times New Roman"/>
                <w:vertAlign w:val="superscript"/>
              </w:rPr>
              <w:t>ab</w:t>
            </w:r>
          </w:p>
        </w:tc>
        <w:tc>
          <w:tcPr>
            <w:tcW w:w="851" w:type="dxa"/>
            <w:tcBorders>
              <w:top w:val="single" w:sz="4" w:space="0" w:color="FFFFFF"/>
              <w:left w:val="nil"/>
              <w:bottom w:val="nil"/>
              <w:right w:val="nil"/>
            </w:tcBorders>
          </w:tcPr>
          <w:p w14:paraId="6A16A210"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180</w:t>
            </w:r>
            <w:r w:rsidRPr="007F0503">
              <w:rPr>
                <w:rFonts w:eastAsia="Times New Roman" w:cs="Times New Roman"/>
                <w:vertAlign w:val="superscript"/>
              </w:rPr>
              <w:t>a</w:t>
            </w:r>
          </w:p>
        </w:tc>
        <w:tc>
          <w:tcPr>
            <w:tcW w:w="850" w:type="dxa"/>
            <w:tcBorders>
              <w:top w:val="single" w:sz="4" w:space="0" w:color="FFFFFF"/>
              <w:left w:val="nil"/>
              <w:bottom w:val="nil"/>
              <w:right w:val="nil"/>
            </w:tcBorders>
          </w:tcPr>
          <w:p w14:paraId="015436BA"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149</w:t>
            </w:r>
            <w:r w:rsidRPr="007F0503">
              <w:rPr>
                <w:rFonts w:eastAsia="Times New Roman" w:cs="Times New Roman"/>
                <w:vertAlign w:val="superscript"/>
              </w:rPr>
              <w:t>bc</w:t>
            </w:r>
          </w:p>
        </w:tc>
        <w:tc>
          <w:tcPr>
            <w:tcW w:w="851" w:type="dxa"/>
            <w:tcBorders>
              <w:top w:val="single" w:sz="4" w:space="0" w:color="FFFFFF"/>
              <w:left w:val="nil"/>
              <w:bottom w:val="nil"/>
              <w:right w:val="nil"/>
            </w:tcBorders>
          </w:tcPr>
          <w:p w14:paraId="16C43B2A"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131</w:t>
            </w:r>
            <w:r w:rsidRPr="007F0503">
              <w:rPr>
                <w:rFonts w:eastAsia="Times New Roman" w:cs="Times New Roman"/>
                <w:vertAlign w:val="superscript"/>
              </w:rPr>
              <w:t>cd</w:t>
            </w:r>
          </w:p>
        </w:tc>
        <w:tc>
          <w:tcPr>
            <w:tcW w:w="850" w:type="dxa"/>
            <w:tcBorders>
              <w:top w:val="single" w:sz="4" w:space="0" w:color="FFFFFF"/>
              <w:left w:val="nil"/>
              <w:bottom w:val="nil"/>
              <w:right w:val="nil"/>
            </w:tcBorders>
          </w:tcPr>
          <w:p w14:paraId="011E7994"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0.7</w:t>
            </w:r>
          </w:p>
        </w:tc>
        <w:tc>
          <w:tcPr>
            <w:tcW w:w="993" w:type="dxa"/>
            <w:tcBorders>
              <w:top w:val="single" w:sz="4" w:space="0" w:color="FFFFFF"/>
              <w:left w:val="nil"/>
              <w:bottom w:val="nil"/>
              <w:right w:val="nil"/>
            </w:tcBorders>
          </w:tcPr>
          <w:p w14:paraId="092ACE0A"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&lt;0.001</w:t>
            </w:r>
          </w:p>
        </w:tc>
      </w:tr>
      <w:tr w:rsidR="007F0503" w:rsidRPr="007F0503" w14:paraId="29EB8C44" w14:textId="77777777" w:rsidTr="00DC3573">
        <w:trPr>
          <w:trHeight w:val="290"/>
        </w:trPr>
        <w:tc>
          <w:tcPr>
            <w:tcW w:w="2268" w:type="dxa"/>
            <w:tcBorders>
              <w:top w:val="nil"/>
            </w:tcBorders>
          </w:tcPr>
          <w:p w14:paraId="0BC64A08"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Lifetime ADG</w:t>
            </w:r>
          </w:p>
        </w:tc>
        <w:tc>
          <w:tcPr>
            <w:tcW w:w="851" w:type="dxa"/>
            <w:tcBorders>
              <w:top w:val="nil"/>
            </w:tcBorders>
          </w:tcPr>
          <w:p w14:paraId="5112C8C2"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162</w:t>
            </w:r>
            <w:r w:rsidRPr="007F0503">
              <w:rPr>
                <w:rFonts w:eastAsia="Times New Roman" w:cs="Times New Roman"/>
                <w:vertAlign w:val="superscript"/>
              </w:rPr>
              <w:t>c</w:t>
            </w:r>
          </w:p>
        </w:tc>
        <w:tc>
          <w:tcPr>
            <w:tcW w:w="850" w:type="dxa"/>
            <w:tcBorders>
              <w:top w:val="nil"/>
            </w:tcBorders>
          </w:tcPr>
          <w:p w14:paraId="58AC88A0"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195</w:t>
            </w:r>
            <w:r w:rsidRPr="007F0503">
              <w:rPr>
                <w:rFonts w:eastAsia="Times New Roman" w:cs="Times New Roman"/>
                <w:vertAlign w:val="superscript"/>
              </w:rPr>
              <w:t>ab</w:t>
            </w:r>
          </w:p>
        </w:tc>
        <w:tc>
          <w:tcPr>
            <w:tcW w:w="851" w:type="dxa"/>
            <w:tcBorders>
              <w:top w:val="nil"/>
            </w:tcBorders>
          </w:tcPr>
          <w:p w14:paraId="6E024D45"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208</w:t>
            </w:r>
            <w:r w:rsidRPr="007F0503">
              <w:rPr>
                <w:rFonts w:eastAsia="Times New Roman" w:cs="Times New Roman"/>
                <w:vertAlign w:val="superscript"/>
              </w:rPr>
              <w:t>a</w:t>
            </w:r>
          </w:p>
        </w:tc>
        <w:tc>
          <w:tcPr>
            <w:tcW w:w="850" w:type="dxa"/>
            <w:tcBorders>
              <w:top w:val="nil"/>
            </w:tcBorders>
          </w:tcPr>
          <w:p w14:paraId="695B4687"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186</w:t>
            </w:r>
            <w:r w:rsidRPr="007F0503">
              <w:rPr>
                <w:rFonts w:eastAsia="Times New Roman" w:cs="Times New Roman"/>
                <w:vertAlign w:val="superscript"/>
              </w:rPr>
              <w:t>b</w:t>
            </w:r>
          </w:p>
        </w:tc>
        <w:tc>
          <w:tcPr>
            <w:tcW w:w="851" w:type="dxa"/>
            <w:tcBorders>
              <w:top w:val="nil"/>
            </w:tcBorders>
          </w:tcPr>
          <w:p w14:paraId="6DAD89A0"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173</w:t>
            </w:r>
            <w:r w:rsidRPr="007F0503">
              <w:rPr>
                <w:rFonts w:eastAsia="Times New Roman" w:cs="Times New Roman"/>
                <w:vertAlign w:val="superscript"/>
              </w:rPr>
              <w:t>c</w:t>
            </w:r>
          </w:p>
        </w:tc>
        <w:tc>
          <w:tcPr>
            <w:tcW w:w="850" w:type="dxa"/>
            <w:tcBorders>
              <w:top w:val="nil"/>
            </w:tcBorders>
          </w:tcPr>
          <w:p w14:paraId="35859E23"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0.4</w:t>
            </w:r>
          </w:p>
        </w:tc>
        <w:tc>
          <w:tcPr>
            <w:tcW w:w="993" w:type="dxa"/>
            <w:tcBorders>
              <w:top w:val="nil"/>
            </w:tcBorders>
          </w:tcPr>
          <w:p w14:paraId="6210647A"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&lt;0.001</w:t>
            </w:r>
          </w:p>
        </w:tc>
      </w:tr>
      <w:tr w:rsidR="007F0503" w:rsidRPr="007F0503" w14:paraId="1D574F26" w14:textId="77777777" w:rsidTr="00DC3573">
        <w:trPr>
          <w:trHeight w:val="290"/>
        </w:trPr>
        <w:tc>
          <w:tcPr>
            <w:tcW w:w="2268" w:type="dxa"/>
          </w:tcPr>
          <w:p w14:paraId="4C70CE6A"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Age at slaughter</w:t>
            </w:r>
          </w:p>
        </w:tc>
        <w:tc>
          <w:tcPr>
            <w:tcW w:w="851" w:type="dxa"/>
          </w:tcPr>
          <w:p w14:paraId="1EAB9DD0"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252</w:t>
            </w:r>
            <w:r w:rsidRPr="007F0503">
              <w:rPr>
                <w:rFonts w:eastAsia="Times New Roman" w:cs="Times New Roman"/>
                <w:vertAlign w:val="superscript"/>
              </w:rPr>
              <w:t>d</w:t>
            </w:r>
          </w:p>
        </w:tc>
        <w:tc>
          <w:tcPr>
            <w:tcW w:w="850" w:type="dxa"/>
          </w:tcPr>
          <w:p w14:paraId="38D1FE38"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213</w:t>
            </w:r>
            <w:r w:rsidRPr="007F0503">
              <w:rPr>
                <w:rFonts w:eastAsia="Times New Roman" w:cs="Times New Roman"/>
                <w:vertAlign w:val="superscript"/>
              </w:rPr>
              <w:t>ab</w:t>
            </w:r>
          </w:p>
        </w:tc>
        <w:tc>
          <w:tcPr>
            <w:tcW w:w="851" w:type="dxa"/>
          </w:tcPr>
          <w:p w14:paraId="6B127306"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202</w:t>
            </w:r>
            <w:r w:rsidRPr="007F0503">
              <w:rPr>
                <w:rFonts w:eastAsia="Times New Roman" w:cs="Times New Roman"/>
                <w:vertAlign w:val="superscript"/>
              </w:rPr>
              <w:t>a</w:t>
            </w:r>
          </w:p>
        </w:tc>
        <w:tc>
          <w:tcPr>
            <w:tcW w:w="850" w:type="dxa"/>
          </w:tcPr>
          <w:p w14:paraId="3DD38E5D"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222</w:t>
            </w:r>
            <w:r w:rsidRPr="007F0503">
              <w:rPr>
                <w:rFonts w:eastAsia="Times New Roman" w:cs="Times New Roman"/>
                <w:vertAlign w:val="superscript"/>
              </w:rPr>
              <w:t>b</w:t>
            </w:r>
          </w:p>
        </w:tc>
        <w:tc>
          <w:tcPr>
            <w:tcW w:w="851" w:type="dxa"/>
          </w:tcPr>
          <w:p w14:paraId="78094FE3"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236</w:t>
            </w:r>
            <w:r w:rsidRPr="007F0503">
              <w:rPr>
                <w:rFonts w:eastAsia="Times New Roman" w:cs="Times New Roman"/>
                <w:vertAlign w:val="superscript"/>
              </w:rPr>
              <w:t>c</w:t>
            </w:r>
          </w:p>
        </w:tc>
        <w:tc>
          <w:tcPr>
            <w:tcW w:w="850" w:type="dxa"/>
          </w:tcPr>
          <w:p w14:paraId="184AA9F5"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4.0</w:t>
            </w:r>
          </w:p>
        </w:tc>
        <w:tc>
          <w:tcPr>
            <w:tcW w:w="993" w:type="dxa"/>
          </w:tcPr>
          <w:p w14:paraId="0366E477"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&lt;0.001</w:t>
            </w:r>
          </w:p>
        </w:tc>
      </w:tr>
      <w:tr w:rsidR="007F0503" w:rsidRPr="007F0503" w14:paraId="48843919" w14:textId="77777777" w:rsidTr="00DC3573">
        <w:trPr>
          <w:trHeight w:val="290"/>
        </w:trPr>
        <w:tc>
          <w:tcPr>
            <w:tcW w:w="2268" w:type="dxa"/>
          </w:tcPr>
          <w:p w14:paraId="398414D6" w14:textId="77777777" w:rsidR="00DC3573" w:rsidRPr="007F0503" w:rsidRDefault="00DC3573" w:rsidP="00DC3573">
            <w:pPr>
              <w:spacing w:after="0" w:line="240" w:lineRule="auto"/>
              <w:jc w:val="both"/>
              <w:rPr>
                <w:rFonts w:eastAsia="Times New Roman" w:cs="Times New Roman"/>
                <w:i/>
              </w:rPr>
            </w:pPr>
            <w:r w:rsidRPr="007F0503">
              <w:rPr>
                <w:rFonts w:eastAsia="Times New Roman" w:cs="Times New Roman"/>
                <w:i/>
              </w:rPr>
              <w:t>CH</w:t>
            </w:r>
            <w:r w:rsidRPr="007F0503">
              <w:rPr>
                <w:rFonts w:eastAsia="Times New Roman" w:cs="Times New Roman"/>
                <w:i/>
                <w:vertAlign w:val="subscript"/>
              </w:rPr>
              <w:t>4</w:t>
            </w:r>
            <w:r w:rsidRPr="007F0503">
              <w:rPr>
                <w:rFonts w:eastAsia="Times New Roman" w:cs="Times New Roman"/>
                <w:i/>
                <w:vertAlign w:val="superscript"/>
              </w:rPr>
              <w:t>3</w:t>
            </w:r>
            <w:r w:rsidRPr="007F0503">
              <w:rPr>
                <w:rFonts w:eastAsia="Times New Roman" w:cs="Times New Roman"/>
                <w:i/>
                <w:vertAlign w:val="subscript"/>
              </w:rPr>
              <w:t xml:space="preserve"> </w:t>
            </w:r>
            <w:r w:rsidRPr="007F0503">
              <w:rPr>
                <w:rFonts w:eastAsia="Times New Roman" w:cs="Times New Roman"/>
                <w:i/>
              </w:rPr>
              <w:t>output</w:t>
            </w:r>
          </w:p>
        </w:tc>
        <w:tc>
          <w:tcPr>
            <w:tcW w:w="851" w:type="dxa"/>
          </w:tcPr>
          <w:p w14:paraId="1B2019C8" w14:textId="77777777" w:rsidR="00DC3573" w:rsidRPr="007F0503" w:rsidRDefault="00DC3573" w:rsidP="00DC3573">
            <w:pPr>
              <w:spacing w:after="0" w:line="240" w:lineRule="auto"/>
              <w:jc w:val="both"/>
              <w:rPr>
                <w:rFonts w:eastAsia="Times New Roman" w:cs="Times New Roman"/>
              </w:rPr>
            </w:pPr>
          </w:p>
        </w:tc>
        <w:tc>
          <w:tcPr>
            <w:tcW w:w="850" w:type="dxa"/>
          </w:tcPr>
          <w:p w14:paraId="3989BE6F" w14:textId="77777777" w:rsidR="00DC3573" w:rsidRPr="007F0503" w:rsidRDefault="00DC3573" w:rsidP="00DC3573">
            <w:pPr>
              <w:spacing w:after="0" w:line="240" w:lineRule="auto"/>
              <w:jc w:val="both"/>
              <w:rPr>
                <w:rFonts w:eastAsia="Times New Roman" w:cs="Times New Roman"/>
              </w:rPr>
            </w:pPr>
          </w:p>
        </w:tc>
        <w:tc>
          <w:tcPr>
            <w:tcW w:w="851" w:type="dxa"/>
          </w:tcPr>
          <w:p w14:paraId="745B8BAD" w14:textId="77777777" w:rsidR="00DC3573" w:rsidRPr="007F0503" w:rsidRDefault="00DC3573" w:rsidP="00DC3573">
            <w:pPr>
              <w:spacing w:after="0" w:line="240" w:lineRule="auto"/>
              <w:jc w:val="both"/>
              <w:rPr>
                <w:rFonts w:eastAsia="Times New Roman" w:cs="Times New Roman"/>
              </w:rPr>
            </w:pPr>
          </w:p>
        </w:tc>
        <w:tc>
          <w:tcPr>
            <w:tcW w:w="850" w:type="dxa"/>
          </w:tcPr>
          <w:p w14:paraId="770A6681" w14:textId="77777777" w:rsidR="00DC3573" w:rsidRPr="007F0503" w:rsidRDefault="00DC3573" w:rsidP="00DC3573">
            <w:pPr>
              <w:spacing w:after="0" w:line="240" w:lineRule="auto"/>
              <w:jc w:val="both"/>
              <w:rPr>
                <w:rFonts w:eastAsia="Times New Roman" w:cs="Times New Roman"/>
              </w:rPr>
            </w:pPr>
          </w:p>
        </w:tc>
        <w:tc>
          <w:tcPr>
            <w:tcW w:w="851" w:type="dxa"/>
          </w:tcPr>
          <w:p w14:paraId="650B4A0A" w14:textId="77777777" w:rsidR="00DC3573" w:rsidRPr="007F0503" w:rsidRDefault="00DC3573" w:rsidP="00DC3573">
            <w:pPr>
              <w:spacing w:after="0" w:line="240" w:lineRule="auto"/>
              <w:jc w:val="both"/>
              <w:rPr>
                <w:rFonts w:eastAsia="Times New Roman" w:cs="Times New Roman"/>
              </w:rPr>
            </w:pPr>
          </w:p>
        </w:tc>
        <w:tc>
          <w:tcPr>
            <w:tcW w:w="850" w:type="dxa"/>
          </w:tcPr>
          <w:p w14:paraId="7D24401D" w14:textId="77777777" w:rsidR="00DC3573" w:rsidRPr="007F0503" w:rsidRDefault="00DC3573" w:rsidP="00DC3573">
            <w:pPr>
              <w:spacing w:after="0" w:line="240" w:lineRule="auto"/>
              <w:jc w:val="both"/>
              <w:rPr>
                <w:rFonts w:eastAsia="Times New Roman" w:cs="Times New Roman"/>
              </w:rPr>
            </w:pPr>
          </w:p>
        </w:tc>
        <w:tc>
          <w:tcPr>
            <w:tcW w:w="993" w:type="dxa"/>
          </w:tcPr>
          <w:p w14:paraId="72BC9A9C" w14:textId="77777777" w:rsidR="00DC3573" w:rsidRPr="007F0503" w:rsidRDefault="00DC3573" w:rsidP="00DC3573">
            <w:pPr>
              <w:spacing w:after="0" w:line="240" w:lineRule="auto"/>
              <w:jc w:val="both"/>
              <w:rPr>
                <w:rFonts w:eastAsia="Times New Roman" w:cs="Times New Roman"/>
              </w:rPr>
            </w:pPr>
          </w:p>
        </w:tc>
      </w:tr>
      <w:tr w:rsidR="007F0503" w:rsidRPr="007F0503" w14:paraId="7AE558C9" w14:textId="77777777" w:rsidTr="00DC3573">
        <w:trPr>
          <w:trHeight w:val="290"/>
        </w:trPr>
        <w:tc>
          <w:tcPr>
            <w:tcW w:w="2268" w:type="dxa"/>
          </w:tcPr>
          <w:p w14:paraId="138F599D"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CH</w:t>
            </w:r>
            <w:r w:rsidRPr="007F0503">
              <w:rPr>
                <w:rFonts w:eastAsia="Times New Roman" w:cs="Times New Roman"/>
                <w:vertAlign w:val="subscript"/>
              </w:rPr>
              <w:t>4</w:t>
            </w:r>
            <w:r w:rsidRPr="007F0503">
              <w:rPr>
                <w:rFonts w:eastAsia="Times New Roman" w:cs="Times New Roman"/>
              </w:rPr>
              <w:t>, g/day</w:t>
            </w:r>
          </w:p>
        </w:tc>
        <w:tc>
          <w:tcPr>
            <w:tcW w:w="851" w:type="dxa"/>
          </w:tcPr>
          <w:p w14:paraId="7D6D943A"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14.3</w:t>
            </w:r>
            <w:r w:rsidRPr="007F0503">
              <w:rPr>
                <w:rFonts w:eastAsia="Times New Roman" w:cs="Times New Roman"/>
                <w:vertAlign w:val="superscript"/>
              </w:rPr>
              <w:t>a</w:t>
            </w:r>
          </w:p>
        </w:tc>
        <w:tc>
          <w:tcPr>
            <w:tcW w:w="850" w:type="dxa"/>
          </w:tcPr>
          <w:p w14:paraId="6FDC7E1D"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13.4</w:t>
            </w:r>
            <w:r w:rsidRPr="007F0503">
              <w:rPr>
                <w:rFonts w:eastAsia="Times New Roman" w:cs="Times New Roman"/>
                <w:vertAlign w:val="superscript"/>
              </w:rPr>
              <w:t>bc</w:t>
            </w:r>
          </w:p>
        </w:tc>
        <w:tc>
          <w:tcPr>
            <w:tcW w:w="851" w:type="dxa"/>
          </w:tcPr>
          <w:p w14:paraId="78DF00EA"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12.4</w:t>
            </w:r>
            <w:r w:rsidRPr="007F0503">
              <w:rPr>
                <w:rFonts w:eastAsia="Times New Roman" w:cs="Times New Roman"/>
                <w:vertAlign w:val="superscript"/>
              </w:rPr>
              <w:t>d</w:t>
            </w:r>
          </w:p>
        </w:tc>
        <w:tc>
          <w:tcPr>
            <w:tcW w:w="850" w:type="dxa"/>
          </w:tcPr>
          <w:p w14:paraId="1E32FDE2"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13.9</w:t>
            </w:r>
            <w:r w:rsidRPr="007F0503">
              <w:rPr>
                <w:rFonts w:eastAsia="Times New Roman" w:cs="Times New Roman"/>
                <w:vertAlign w:val="superscript"/>
              </w:rPr>
              <w:t>ab</w:t>
            </w:r>
          </w:p>
        </w:tc>
        <w:tc>
          <w:tcPr>
            <w:tcW w:w="851" w:type="dxa"/>
          </w:tcPr>
          <w:p w14:paraId="254277BB"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13.2</w:t>
            </w:r>
            <w:r w:rsidRPr="007F0503">
              <w:rPr>
                <w:rFonts w:eastAsia="Times New Roman" w:cs="Times New Roman"/>
                <w:vertAlign w:val="superscript"/>
              </w:rPr>
              <w:t>c</w:t>
            </w:r>
          </w:p>
        </w:tc>
        <w:tc>
          <w:tcPr>
            <w:tcW w:w="850" w:type="dxa"/>
          </w:tcPr>
          <w:p w14:paraId="01F8165B"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0.30</w:t>
            </w:r>
          </w:p>
        </w:tc>
        <w:tc>
          <w:tcPr>
            <w:tcW w:w="993" w:type="dxa"/>
          </w:tcPr>
          <w:p w14:paraId="257E573C"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&lt;0.001</w:t>
            </w:r>
          </w:p>
        </w:tc>
      </w:tr>
      <w:tr w:rsidR="007F0503" w:rsidRPr="007F0503" w14:paraId="094DD16D" w14:textId="77777777" w:rsidTr="00DC3573">
        <w:trPr>
          <w:trHeight w:val="290"/>
        </w:trPr>
        <w:tc>
          <w:tcPr>
            <w:tcW w:w="2268" w:type="dxa"/>
          </w:tcPr>
          <w:p w14:paraId="4B8C0C82"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CH</w:t>
            </w:r>
            <w:r w:rsidRPr="007F0503">
              <w:rPr>
                <w:rFonts w:eastAsia="Times New Roman" w:cs="Times New Roman"/>
                <w:vertAlign w:val="subscript"/>
              </w:rPr>
              <w:t>4</w:t>
            </w:r>
            <w:r w:rsidRPr="007F0503">
              <w:rPr>
                <w:rFonts w:eastAsia="Times New Roman" w:cs="Times New Roman"/>
              </w:rPr>
              <w:t>, g/kg LW</w:t>
            </w:r>
            <w:r w:rsidRPr="007F0503">
              <w:rPr>
                <w:rFonts w:eastAsia="Times New Roman" w:cs="Times New Roman"/>
                <w:vertAlign w:val="superscript"/>
              </w:rPr>
              <w:t>4</w:t>
            </w:r>
          </w:p>
        </w:tc>
        <w:tc>
          <w:tcPr>
            <w:tcW w:w="851" w:type="dxa"/>
          </w:tcPr>
          <w:p w14:paraId="56C8A9DF"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0.40</w:t>
            </w:r>
            <w:r w:rsidRPr="007F0503">
              <w:rPr>
                <w:rFonts w:eastAsia="Times New Roman" w:cs="Times New Roman"/>
                <w:vertAlign w:val="superscript"/>
              </w:rPr>
              <w:t>a</w:t>
            </w:r>
          </w:p>
        </w:tc>
        <w:tc>
          <w:tcPr>
            <w:tcW w:w="850" w:type="dxa"/>
          </w:tcPr>
          <w:p w14:paraId="6B29B743"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0.37</w:t>
            </w:r>
            <w:r w:rsidRPr="007F0503">
              <w:rPr>
                <w:rFonts w:eastAsia="Times New Roman" w:cs="Times New Roman"/>
                <w:vertAlign w:val="superscript"/>
              </w:rPr>
              <w:t>bc</w:t>
            </w:r>
          </w:p>
        </w:tc>
        <w:tc>
          <w:tcPr>
            <w:tcW w:w="851" w:type="dxa"/>
          </w:tcPr>
          <w:p w14:paraId="3A686AB8"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0.34</w:t>
            </w:r>
            <w:r w:rsidRPr="007F0503">
              <w:rPr>
                <w:rFonts w:eastAsia="Times New Roman" w:cs="Times New Roman"/>
                <w:vertAlign w:val="superscript"/>
              </w:rPr>
              <w:t>d</w:t>
            </w:r>
          </w:p>
        </w:tc>
        <w:tc>
          <w:tcPr>
            <w:tcW w:w="850" w:type="dxa"/>
          </w:tcPr>
          <w:p w14:paraId="52D2E58A"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0.38</w:t>
            </w:r>
            <w:r w:rsidRPr="007F0503">
              <w:rPr>
                <w:rFonts w:eastAsia="Times New Roman" w:cs="Times New Roman"/>
                <w:vertAlign w:val="superscript"/>
              </w:rPr>
              <w:t>ab</w:t>
            </w:r>
          </w:p>
        </w:tc>
        <w:tc>
          <w:tcPr>
            <w:tcW w:w="851" w:type="dxa"/>
          </w:tcPr>
          <w:p w14:paraId="7FBCD105"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0.36</w:t>
            </w:r>
            <w:r w:rsidRPr="007F0503">
              <w:rPr>
                <w:rFonts w:eastAsia="Times New Roman" w:cs="Times New Roman"/>
                <w:vertAlign w:val="superscript"/>
              </w:rPr>
              <w:t>c</w:t>
            </w:r>
          </w:p>
        </w:tc>
        <w:tc>
          <w:tcPr>
            <w:tcW w:w="850" w:type="dxa"/>
          </w:tcPr>
          <w:p w14:paraId="09ABB09E"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4.1</w:t>
            </w:r>
          </w:p>
        </w:tc>
        <w:tc>
          <w:tcPr>
            <w:tcW w:w="993" w:type="dxa"/>
          </w:tcPr>
          <w:p w14:paraId="1AA3645C"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&lt;0.001</w:t>
            </w:r>
          </w:p>
        </w:tc>
      </w:tr>
      <w:tr w:rsidR="007F0503" w:rsidRPr="007F0503" w14:paraId="7B37291A" w14:textId="77777777" w:rsidTr="00DC3573">
        <w:trPr>
          <w:trHeight w:val="290"/>
        </w:trPr>
        <w:tc>
          <w:tcPr>
            <w:tcW w:w="2268" w:type="dxa"/>
            <w:tcBorders>
              <w:bottom w:val="single" w:sz="4" w:space="0" w:color="FFFFFF"/>
            </w:tcBorders>
          </w:tcPr>
          <w:p w14:paraId="0967F853" w14:textId="6F49AA69"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CH</w:t>
            </w:r>
            <w:r w:rsidRPr="007F0503">
              <w:rPr>
                <w:rFonts w:eastAsia="Times New Roman" w:cs="Times New Roman"/>
                <w:vertAlign w:val="subscript"/>
              </w:rPr>
              <w:t>4</w:t>
            </w:r>
            <w:r w:rsidRPr="007F0503">
              <w:rPr>
                <w:rFonts w:eastAsia="Times New Roman" w:cs="Times New Roman"/>
              </w:rPr>
              <w:t>, g/kg ADG</w:t>
            </w:r>
          </w:p>
        </w:tc>
        <w:tc>
          <w:tcPr>
            <w:tcW w:w="851" w:type="dxa"/>
            <w:tcBorders>
              <w:bottom w:val="single" w:sz="4" w:space="0" w:color="FFFFFF"/>
            </w:tcBorders>
          </w:tcPr>
          <w:p w14:paraId="74AE44B1"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109.6</w:t>
            </w:r>
            <w:r w:rsidRPr="007F0503">
              <w:rPr>
                <w:rFonts w:eastAsia="Times New Roman" w:cs="Times New Roman"/>
                <w:vertAlign w:val="superscript"/>
              </w:rPr>
              <w:t>a</w:t>
            </w:r>
          </w:p>
        </w:tc>
        <w:tc>
          <w:tcPr>
            <w:tcW w:w="850" w:type="dxa"/>
            <w:tcBorders>
              <w:bottom w:val="single" w:sz="4" w:space="0" w:color="FFFFFF"/>
            </w:tcBorders>
          </w:tcPr>
          <w:p w14:paraId="5C8E3183"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88.8</w:t>
            </w:r>
            <w:r w:rsidRPr="007F0503">
              <w:rPr>
                <w:rFonts w:eastAsia="Times New Roman" w:cs="Times New Roman"/>
                <w:vertAlign w:val="superscript"/>
              </w:rPr>
              <w:t>b</w:t>
            </w:r>
          </w:p>
        </w:tc>
        <w:tc>
          <w:tcPr>
            <w:tcW w:w="851" w:type="dxa"/>
            <w:tcBorders>
              <w:bottom w:val="single" w:sz="4" w:space="0" w:color="FFFFFF"/>
            </w:tcBorders>
          </w:tcPr>
          <w:p w14:paraId="560E4821"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77.6</w:t>
            </w:r>
            <w:r w:rsidRPr="007F0503">
              <w:rPr>
                <w:rFonts w:eastAsia="Times New Roman" w:cs="Times New Roman"/>
                <w:vertAlign w:val="superscript"/>
              </w:rPr>
              <w:t>c</w:t>
            </w:r>
          </w:p>
        </w:tc>
        <w:tc>
          <w:tcPr>
            <w:tcW w:w="850" w:type="dxa"/>
            <w:tcBorders>
              <w:bottom w:val="single" w:sz="4" w:space="0" w:color="FFFFFF"/>
            </w:tcBorders>
          </w:tcPr>
          <w:p w14:paraId="7CF1F626"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92.3</w:t>
            </w:r>
            <w:r w:rsidRPr="007F0503">
              <w:rPr>
                <w:rFonts w:eastAsia="Times New Roman" w:cs="Times New Roman"/>
                <w:vertAlign w:val="superscript"/>
              </w:rPr>
              <w:t>a</w:t>
            </w:r>
          </w:p>
        </w:tc>
        <w:tc>
          <w:tcPr>
            <w:tcW w:w="851" w:type="dxa"/>
            <w:tcBorders>
              <w:bottom w:val="single" w:sz="4" w:space="0" w:color="FFFFFF"/>
            </w:tcBorders>
          </w:tcPr>
          <w:p w14:paraId="697CF9AD" w14:textId="77777777" w:rsidR="00DC3573" w:rsidRPr="007F0503" w:rsidRDefault="00DC3573" w:rsidP="00DC3573">
            <w:pPr>
              <w:spacing w:after="0" w:line="240" w:lineRule="auto"/>
              <w:jc w:val="both"/>
              <w:rPr>
                <w:rFonts w:eastAsia="Times New Roman" w:cs="Times New Roman"/>
                <w:vertAlign w:val="superscript"/>
              </w:rPr>
            </w:pPr>
            <w:r w:rsidRPr="007F0503">
              <w:rPr>
                <w:rFonts w:eastAsia="Times New Roman" w:cs="Times New Roman"/>
              </w:rPr>
              <w:t>98.9</w:t>
            </w:r>
            <w:r w:rsidRPr="007F0503">
              <w:rPr>
                <w:rFonts w:eastAsia="Times New Roman" w:cs="Times New Roman"/>
                <w:vertAlign w:val="superscript"/>
              </w:rPr>
              <w:t>b</w:t>
            </w:r>
          </w:p>
        </w:tc>
        <w:tc>
          <w:tcPr>
            <w:tcW w:w="850" w:type="dxa"/>
            <w:tcBorders>
              <w:bottom w:val="single" w:sz="4" w:space="0" w:color="FFFFFF"/>
            </w:tcBorders>
          </w:tcPr>
          <w:p w14:paraId="7A835502"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0.01</w:t>
            </w:r>
          </w:p>
        </w:tc>
        <w:tc>
          <w:tcPr>
            <w:tcW w:w="993" w:type="dxa"/>
            <w:tcBorders>
              <w:bottom w:val="single" w:sz="4" w:space="0" w:color="FFFFFF"/>
            </w:tcBorders>
          </w:tcPr>
          <w:p w14:paraId="1B6134E6"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&lt;0.001</w:t>
            </w:r>
          </w:p>
        </w:tc>
      </w:tr>
      <w:tr w:rsidR="007F0503" w:rsidRPr="007F0503" w14:paraId="57C4B7CF" w14:textId="77777777" w:rsidTr="00DC3573">
        <w:trPr>
          <w:trHeight w:val="290"/>
        </w:trPr>
        <w:tc>
          <w:tcPr>
            <w:tcW w:w="2268" w:type="dxa"/>
            <w:tcBorders>
              <w:top w:val="single" w:sz="4" w:space="0" w:color="FFFFFF"/>
              <w:left w:val="nil"/>
              <w:bottom w:val="single" w:sz="4" w:space="0" w:color="FFFFFF"/>
              <w:right w:val="nil"/>
            </w:tcBorders>
          </w:tcPr>
          <w:p w14:paraId="0E30CA93" w14:textId="77777777" w:rsidR="00DC3573" w:rsidRPr="007F0503" w:rsidRDefault="00DC3573" w:rsidP="00DC3573">
            <w:pPr>
              <w:spacing w:after="0" w:line="240" w:lineRule="auto"/>
              <w:jc w:val="both"/>
              <w:rPr>
                <w:rFonts w:eastAsia="Times New Roman" w:cs="Times New Roman"/>
                <w:i/>
              </w:rPr>
            </w:pPr>
            <w:r w:rsidRPr="007F0503">
              <w:rPr>
                <w:rFonts w:eastAsia="Times New Roman" w:cs="Times New Roman"/>
                <w:i/>
              </w:rPr>
              <w:t>Rumen archaea</w:t>
            </w:r>
          </w:p>
        </w:tc>
        <w:tc>
          <w:tcPr>
            <w:tcW w:w="851" w:type="dxa"/>
            <w:tcBorders>
              <w:top w:val="single" w:sz="4" w:space="0" w:color="FFFFFF"/>
              <w:left w:val="nil"/>
              <w:bottom w:val="single" w:sz="4" w:space="0" w:color="FFFFFF"/>
              <w:right w:val="nil"/>
            </w:tcBorders>
          </w:tcPr>
          <w:p w14:paraId="00D83443" w14:textId="77777777" w:rsidR="00DC3573" w:rsidRPr="007F0503" w:rsidRDefault="00DC3573" w:rsidP="00DC3573">
            <w:pPr>
              <w:spacing w:after="0" w:line="240" w:lineRule="auto"/>
              <w:jc w:val="both"/>
              <w:rPr>
                <w:rFonts w:eastAsia="Times New Roman" w:cs="Times New Roman"/>
              </w:rPr>
            </w:pPr>
          </w:p>
        </w:tc>
        <w:tc>
          <w:tcPr>
            <w:tcW w:w="850" w:type="dxa"/>
            <w:tcBorders>
              <w:top w:val="single" w:sz="4" w:space="0" w:color="FFFFFF"/>
              <w:left w:val="nil"/>
              <w:bottom w:val="single" w:sz="4" w:space="0" w:color="FFFFFF"/>
              <w:right w:val="nil"/>
            </w:tcBorders>
          </w:tcPr>
          <w:p w14:paraId="01598D11" w14:textId="77777777" w:rsidR="00DC3573" w:rsidRPr="007F0503" w:rsidRDefault="00DC3573" w:rsidP="00DC3573">
            <w:pPr>
              <w:spacing w:after="0" w:line="240" w:lineRule="auto"/>
              <w:jc w:val="both"/>
              <w:rPr>
                <w:rFonts w:eastAsia="Times New Roman" w:cs="Times New Roman"/>
              </w:rPr>
            </w:pPr>
          </w:p>
        </w:tc>
        <w:tc>
          <w:tcPr>
            <w:tcW w:w="851" w:type="dxa"/>
            <w:tcBorders>
              <w:top w:val="single" w:sz="4" w:space="0" w:color="FFFFFF"/>
              <w:left w:val="nil"/>
              <w:bottom w:val="single" w:sz="4" w:space="0" w:color="FFFFFF"/>
              <w:right w:val="nil"/>
            </w:tcBorders>
          </w:tcPr>
          <w:p w14:paraId="6385646C" w14:textId="77777777" w:rsidR="00DC3573" w:rsidRPr="007F0503" w:rsidRDefault="00DC3573" w:rsidP="00DC3573">
            <w:pPr>
              <w:spacing w:after="0" w:line="240" w:lineRule="auto"/>
              <w:jc w:val="both"/>
              <w:rPr>
                <w:rFonts w:eastAsia="Times New Roman" w:cs="Times New Roman"/>
              </w:rPr>
            </w:pPr>
          </w:p>
        </w:tc>
        <w:tc>
          <w:tcPr>
            <w:tcW w:w="850" w:type="dxa"/>
            <w:tcBorders>
              <w:top w:val="single" w:sz="4" w:space="0" w:color="FFFFFF"/>
              <w:left w:val="nil"/>
              <w:bottom w:val="single" w:sz="4" w:space="0" w:color="FFFFFF"/>
              <w:right w:val="nil"/>
            </w:tcBorders>
          </w:tcPr>
          <w:p w14:paraId="0F6A5EC3" w14:textId="77777777" w:rsidR="00DC3573" w:rsidRPr="007F0503" w:rsidRDefault="00DC3573" w:rsidP="00DC3573">
            <w:pPr>
              <w:spacing w:after="0" w:line="240" w:lineRule="auto"/>
              <w:jc w:val="both"/>
              <w:rPr>
                <w:rFonts w:eastAsia="Times New Roman" w:cs="Times New Roman"/>
              </w:rPr>
            </w:pPr>
          </w:p>
        </w:tc>
        <w:tc>
          <w:tcPr>
            <w:tcW w:w="851" w:type="dxa"/>
            <w:tcBorders>
              <w:top w:val="single" w:sz="4" w:space="0" w:color="FFFFFF"/>
              <w:left w:val="nil"/>
              <w:bottom w:val="single" w:sz="4" w:space="0" w:color="FFFFFF"/>
              <w:right w:val="nil"/>
            </w:tcBorders>
          </w:tcPr>
          <w:p w14:paraId="7EC209B2" w14:textId="77777777" w:rsidR="00DC3573" w:rsidRPr="007F0503" w:rsidRDefault="00DC3573" w:rsidP="00DC3573">
            <w:pPr>
              <w:spacing w:after="0" w:line="240" w:lineRule="auto"/>
              <w:jc w:val="both"/>
              <w:rPr>
                <w:rFonts w:eastAsia="Times New Roman" w:cs="Times New Roman"/>
              </w:rPr>
            </w:pPr>
          </w:p>
        </w:tc>
        <w:tc>
          <w:tcPr>
            <w:tcW w:w="850" w:type="dxa"/>
            <w:tcBorders>
              <w:top w:val="single" w:sz="4" w:space="0" w:color="FFFFFF"/>
              <w:left w:val="nil"/>
              <w:bottom w:val="single" w:sz="4" w:space="0" w:color="FFFFFF"/>
              <w:right w:val="nil"/>
            </w:tcBorders>
          </w:tcPr>
          <w:p w14:paraId="74FAEDF8" w14:textId="77777777" w:rsidR="00DC3573" w:rsidRPr="007F0503" w:rsidRDefault="00DC3573" w:rsidP="00DC3573">
            <w:pPr>
              <w:spacing w:after="0" w:line="240" w:lineRule="auto"/>
              <w:jc w:val="both"/>
              <w:rPr>
                <w:rFonts w:eastAsia="Times New Roman" w:cs="Times New Roman"/>
              </w:rPr>
            </w:pPr>
          </w:p>
        </w:tc>
        <w:tc>
          <w:tcPr>
            <w:tcW w:w="993" w:type="dxa"/>
            <w:tcBorders>
              <w:top w:val="single" w:sz="4" w:space="0" w:color="FFFFFF"/>
              <w:left w:val="nil"/>
              <w:bottom w:val="single" w:sz="4" w:space="0" w:color="FFFFFF"/>
              <w:right w:val="nil"/>
            </w:tcBorders>
          </w:tcPr>
          <w:p w14:paraId="59882A1E" w14:textId="77777777" w:rsidR="00DC3573" w:rsidRPr="007F0503" w:rsidRDefault="00DC3573" w:rsidP="00DC3573">
            <w:pPr>
              <w:spacing w:after="0" w:line="240" w:lineRule="auto"/>
              <w:jc w:val="both"/>
              <w:rPr>
                <w:rFonts w:eastAsia="Times New Roman" w:cs="Times New Roman"/>
              </w:rPr>
            </w:pPr>
          </w:p>
        </w:tc>
      </w:tr>
      <w:tr w:rsidR="007F0503" w:rsidRPr="007F0503" w14:paraId="66FF036B" w14:textId="77777777" w:rsidTr="00DC3573">
        <w:trPr>
          <w:trHeight w:val="290"/>
        </w:trPr>
        <w:tc>
          <w:tcPr>
            <w:tcW w:w="2268" w:type="dxa"/>
            <w:tcBorders>
              <w:top w:val="single" w:sz="4" w:space="0" w:color="FFFFFF"/>
              <w:bottom w:val="single" w:sz="4" w:space="0" w:color="000000"/>
            </w:tcBorders>
          </w:tcPr>
          <w:p w14:paraId="30CC6428"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Methanobrevibacter</w:t>
            </w:r>
          </w:p>
        </w:tc>
        <w:tc>
          <w:tcPr>
            <w:tcW w:w="851" w:type="dxa"/>
            <w:tcBorders>
              <w:top w:val="single" w:sz="4" w:space="0" w:color="FFFFFF"/>
              <w:bottom w:val="single" w:sz="4" w:space="0" w:color="000000"/>
            </w:tcBorders>
          </w:tcPr>
          <w:p w14:paraId="2C2B11D9"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89.0</w:t>
            </w:r>
            <w:r w:rsidRPr="007F0503">
              <w:rPr>
                <w:rFonts w:eastAsia="Times New Roman" w:cs="Times New Roman"/>
                <w:vertAlign w:val="superscript"/>
              </w:rPr>
              <w:t>b</w:t>
            </w:r>
          </w:p>
        </w:tc>
        <w:tc>
          <w:tcPr>
            <w:tcW w:w="850" w:type="dxa"/>
            <w:tcBorders>
              <w:top w:val="single" w:sz="4" w:space="0" w:color="FFFFFF"/>
              <w:bottom w:val="single" w:sz="4" w:space="0" w:color="000000"/>
            </w:tcBorders>
          </w:tcPr>
          <w:p w14:paraId="0B5877F8"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84.4</w:t>
            </w:r>
            <w:r w:rsidRPr="007F0503">
              <w:rPr>
                <w:rFonts w:eastAsia="Times New Roman" w:cs="Times New Roman"/>
                <w:vertAlign w:val="superscript"/>
              </w:rPr>
              <w:t>ab</w:t>
            </w:r>
          </w:p>
        </w:tc>
        <w:tc>
          <w:tcPr>
            <w:tcW w:w="851" w:type="dxa"/>
            <w:tcBorders>
              <w:top w:val="single" w:sz="4" w:space="0" w:color="FFFFFF"/>
              <w:bottom w:val="single" w:sz="4" w:space="0" w:color="000000"/>
            </w:tcBorders>
          </w:tcPr>
          <w:p w14:paraId="5BFF192B"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81.4</w:t>
            </w:r>
            <w:r w:rsidRPr="007F0503">
              <w:rPr>
                <w:rFonts w:eastAsia="Times New Roman" w:cs="Times New Roman"/>
                <w:vertAlign w:val="superscript"/>
              </w:rPr>
              <w:t>a</w:t>
            </w:r>
          </w:p>
        </w:tc>
        <w:tc>
          <w:tcPr>
            <w:tcW w:w="850" w:type="dxa"/>
            <w:tcBorders>
              <w:top w:val="single" w:sz="4" w:space="0" w:color="FFFFFF"/>
              <w:bottom w:val="single" w:sz="4" w:space="0" w:color="000000"/>
            </w:tcBorders>
          </w:tcPr>
          <w:p w14:paraId="647569AD" w14:textId="5FAF9041" w:rsidR="00DC3573" w:rsidRPr="007F0503" w:rsidRDefault="00DC3573" w:rsidP="00DC3573">
            <w:pPr>
              <w:spacing w:after="0" w:line="240" w:lineRule="auto"/>
              <w:jc w:val="both"/>
              <w:rPr>
                <w:rFonts w:eastAsia="Times New Roman" w:cs="Times New Roman"/>
                <w:b/>
              </w:rPr>
            </w:pPr>
            <w:r w:rsidRPr="007F0503">
              <w:rPr>
                <w:rFonts w:eastAsia="Times New Roman" w:cs="Times New Roman"/>
              </w:rPr>
              <w:t>87.1</w:t>
            </w:r>
            <w:r w:rsidR="000504A2" w:rsidRPr="007F0503">
              <w:rPr>
                <w:rFonts w:eastAsia="Times New Roman" w:cs="Times New Roman"/>
                <w:vertAlign w:val="superscript"/>
              </w:rPr>
              <w:t>b</w:t>
            </w:r>
          </w:p>
        </w:tc>
        <w:tc>
          <w:tcPr>
            <w:tcW w:w="851" w:type="dxa"/>
            <w:tcBorders>
              <w:top w:val="single" w:sz="4" w:space="0" w:color="FFFFFF"/>
              <w:bottom w:val="single" w:sz="4" w:space="0" w:color="000000"/>
            </w:tcBorders>
          </w:tcPr>
          <w:p w14:paraId="0763F0A3" w14:textId="1B1E822E" w:rsidR="00DC3573" w:rsidRPr="007F0503" w:rsidRDefault="00DC3573" w:rsidP="00DC3573">
            <w:pPr>
              <w:spacing w:after="0" w:line="240" w:lineRule="auto"/>
              <w:jc w:val="both"/>
              <w:rPr>
                <w:rFonts w:eastAsia="Times New Roman" w:cs="Times New Roman"/>
              </w:rPr>
            </w:pPr>
            <w:r w:rsidRPr="007F0503">
              <w:rPr>
                <w:rFonts w:eastAsia="Times New Roman" w:cs="Times New Roman"/>
              </w:rPr>
              <w:t>86.6</w:t>
            </w:r>
            <w:r w:rsidR="000504A2" w:rsidRPr="007F0503">
              <w:rPr>
                <w:rFonts w:eastAsia="Times New Roman" w:cs="Times New Roman"/>
                <w:vertAlign w:val="superscript"/>
              </w:rPr>
              <w:t>b</w:t>
            </w:r>
          </w:p>
        </w:tc>
        <w:tc>
          <w:tcPr>
            <w:tcW w:w="850" w:type="dxa"/>
            <w:tcBorders>
              <w:top w:val="single" w:sz="4" w:space="0" w:color="FFFFFF"/>
              <w:bottom w:val="single" w:sz="4" w:space="0" w:color="000000"/>
            </w:tcBorders>
          </w:tcPr>
          <w:p w14:paraId="20134813"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1.24</w:t>
            </w:r>
          </w:p>
        </w:tc>
        <w:tc>
          <w:tcPr>
            <w:tcW w:w="993" w:type="dxa"/>
            <w:tcBorders>
              <w:top w:val="single" w:sz="4" w:space="0" w:color="FFFFFF"/>
              <w:bottom w:val="single" w:sz="4" w:space="0" w:color="000000"/>
            </w:tcBorders>
          </w:tcPr>
          <w:p w14:paraId="1EC0D6D9" w14:textId="77777777" w:rsidR="00DC3573" w:rsidRPr="007F0503" w:rsidRDefault="00DC3573" w:rsidP="00DC3573">
            <w:pPr>
              <w:spacing w:after="0" w:line="240" w:lineRule="auto"/>
              <w:jc w:val="both"/>
              <w:rPr>
                <w:rFonts w:eastAsia="Times New Roman" w:cs="Times New Roman"/>
              </w:rPr>
            </w:pPr>
            <w:r w:rsidRPr="007F0503">
              <w:rPr>
                <w:rFonts w:eastAsia="Times New Roman" w:cs="Times New Roman"/>
              </w:rPr>
              <w:t>&lt;0.001</w:t>
            </w:r>
          </w:p>
        </w:tc>
      </w:tr>
    </w:tbl>
    <w:p w14:paraId="630F7EA2" w14:textId="4EB8B00D" w:rsidR="00DC3573" w:rsidRPr="007F0503" w:rsidRDefault="0077521A" w:rsidP="00DC3573">
      <w:pPr>
        <w:jc w:val="both"/>
        <w:rPr>
          <w:rFonts w:eastAsia="Times New Roman" w:cs="Times New Roman"/>
        </w:rPr>
      </w:pPr>
      <w:r w:rsidRPr="007F0503">
        <w:rPr>
          <w:rFonts w:eastAsia="Times New Roman" w:cs="Times New Roman"/>
        </w:rPr>
        <w:t>Table 1. E</w:t>
      </w:r>
      <w:r w:rsidR="00DC3573" w:rsidRPr="007F0503">
        <w:rPr>
          <w:rFonts w:eastAsia="Times New Roman" w:cs="Times New Roman"/>
        </w:rPr>
        <w:t>ffect of sward type on performance, CH</w:t>
      </w:r>
      <w:r w:rsidR="00DC3573" w:rsidRPr="007F0503">
        <w:rPr>
          <w:rFonts w:eastAsia="Times New Roman" w:cs="Times New Roman"/>
          <w:vertAlign w:val="subscript"/>
        </w:rPr>
        <w:t>4</w:t>
      </w:r>
      <w:r w:rsidR="00DC3573" w:rsidRPr="007F0503">
        <w:rPr>
          <w:rFonts w:eastAsia="Times New Roman" w:cs="Times New Roman"/>
        </w:rPr>
        <w:t xml:space="preserve"> output and the relative abundance of </w:t>
      </w:r>
      <w:r w:rsidR="00DC3573" w:rsidRPr="007F0503">
        <w:rPr>
          <w:rFonts w:eastAsia="Times New Roman" w:cs="Times New Roman"/>
          <w:i/>
        </w:rPr>
        <w:t>Methanobrevibacter</w:t>
      </w:r>
      <w:r w:rsidR="00DC3573" w:rsidRPr="007F0503">
        <w:rPr>
          <w:rFonts w:eastAsia="Times New Roman" w:cs="Times New Roman"/>
        </w:rPr>
        <w:t xml:space="preserve"> in the rumen of lambs post-weaning.</w:t>
      </w:r>
    </w:p>
    <w:p w14:paraId="207F1364" w14:textId="77777777" w:rsidR="008F36F2" w:rsidRPr="007F0503" w:rsidRDefault="00DC3573" w:rsidP="00DC3573">
      <w:pPr>
        <w:rPr>
          <w:rFonts w:eastAsia="Times New Roman" w:cs="Times New Roman"/>
          <w:vertAlign w:val="superscript"/>
        </w:rPr>
      </w:pPr>
      <w:r w:rsidRPr="007F0503">
        <w:rPr>
          <w:rFonts w:eastAsia="Times New Roman" w:cs="Times New Roman"/>
          <w:vertAlign w:val="superscript"/>
        </w:rPr>
        <w:t xml:space="preserve">          </w:t>
      </w:r>
    </w:p>
    <w:p w14:paraId="142ED56C" w14:textId="77777777" w:rsidR="008F36F2" w:rsidRPr="007F0503" w:rsidRDefault="008F36F2" w:rsidP="00DC3573">
      <w:pPr>
        <w:rPr>
          <w:rFonts w:eastAsia="Times New Roman" w:cs="Times New Roman"/>
          <w:vertAlign w:val="superscript"/>
        </w:rPr>
      </w:pPr>
    </w:p>
    <w:p w14:paraId="1612E4F7" w14:textId="77777777" w:rsidR="008F36F2" w:rsidRPr="007F0503" w:rsidRDefault="008F36F2" w:rsidP="00DC3573">
      <w:pPr>
        <w:rPr>
          <w:rFonts w:eastAsia="Times New Roman" w:cs="Times New Roman"/>
          <w:vertAlign w:val="superscript"/>
        </w:rPr>
      </w:pPr>
    </w:p>
    <w:p w14:paraId="3F748D91" w14:textId="77777777" w:rsidR="008F36F2" w:rsidRPr="007F0503" w:rsidRDefault="008F36F2" w:rsidP="00DC3573">
      <w:pPr>
        <w:rPr>
          <w:rFonts w:eastAsia="Times New Roman" w:cs="Times New Roman"/>
          <w:vertAlign w:val="superscript"/>
        </w:rPr>
      </w:pPr>
    </w:p>
    <w:p w14:paraId="284A2963" w14:textId="77777777" w:rsidR="008F36F2" w:rsidRPr="007F0503" w:rsidRDefault="008F36F2" w:rsidP="00DC3573">
      <w:pPr>
        <w:rPr>
          <w:rFonts w:eastAsia="Times New Roman" w:cs="Times New Roman"/>
          <w:vertAlign w:val="superscript"/>
        </w:rPr>
      </w:pPr>
    </w:p>
    <w:p w14:paraId="091DFB3D" w14:textId="77777777" w:rsidR="008F36F2" w:rsidRPr="007F0503" w:rsidRDefault="008F36F2" w:rsidP="00DC3573">
      <w:pPr>
        <w:rPr>
          <w:rFonts w:eastAsia="Times New Roman" w:cs="Times New Roman"/>
          <w:vertAlign w:val="superscript"/>
        </w:rPr>
      </w:pPr>
    </w:p>
    <w:p w14:paraId="3D64C915" w14:textId="77777777" w:rsidR="008F36F2" w:rsidRPr="007F0503" w:rsidRDefault="008F36F2" w:rsidP="00DC3573">
      <w:pPr>
        <w:rPr>
          <w:rFonts w:eastAsia="Times New Roman" w:cs="Times New Roman"/>
          <w:vertAlign w:val="superscript"/>
        </w:rPr>
      </w:pPr>
    </w:p>
    <w:p w14:paraId="5FE56894" w14:textId="77777777" w:rsidR="008F36F2" w:rsidRPr="007F0503" w:rsidRDefault="008F36F2" w:rsidP="00DC3573">
      <w:pPr>
        <w:rPr>
          <w:rFonts w:eastAsia="Times New Roman" w:cs="Times New Roman"/>
          <w:vertAlign w:val="superscript"/>
        </w:rPr>
      </w:pPr>
    </w:p>
    <w:p w14:paraId="6E82D44D" w14:textId="77777777" w:rsidR="008F36F2" w:rsidRPr="007F0503" w:rsidRDefault="008F36F2" w:rsidP="00DC3573">
      <w:pPr>
        <w:rPr>
          <w:rFonts w:eastAsia="Times New Roman" w:cs="Times New Roman"/>
          <w:vertAlign w:val="superscript"/>
        </w:rPr>
      </w:pPr>
    </w:p>
    <w:p w14:paraId="4829DAED" w14:textId="09829C2F" w:rsidR="00DC3573" w:rsidRPr="007F0503" w:rsidRDefault="008F36F2" w:rsidP="00DC3573">
      <w:pPr>
        <w:rPr>
          <w:rFonts w:eastAsia="Times New Roman" w:cs="Times New Roman"/>
        </w:rPr>
      </w:pPr>
      <w:proofErr w:type="gramStart"/>
      <w:r w:rsidRPr="007F0503">
        <w:rPr>
          <w:rFonts w:eastAsia="Times New Roman" w:cs="Times New Roman"/>
          <w:vertAlign w:val="superscript"/>
        </w:rPr>
        <w:t>a-</w:t>
      </w:r>
      <w:r w:rsidR="00DC3573" w:rsidRPr="007F0503">
        <w:rPr>
          <w:rFonts w:eastAsia="Times New Roman" w:cs="Times New Roman"/>
          <w:vertAlign w:val="superscript"/>
        </w:rPr>
        <w:t>d</w:t>
      </w:r>
      <w:r w:rsidR="00DC3573" w:rsidRPr="007F0503">
        <w:rPr>
          <w:rFonts w:eastAsia="Times New Roman" w:cs="Times New Roman"/>
        </w:rPr>
        <w:t>Values</w:t>
      </w:r>
      <w:proofErr w:type="gramEnd"/>
      <w:r w:rsidR="00DC3573" w:rsidRPr="007F0503">
        <w:rPr>
          <w:rFonts w:eastAsia="Times New Roman" w:cs="Times New Roman"/>
        </w:rPr>
        <w:t xml:space="preserve"> within rows with different superscripts differ at </w:t>
      </w:r>
      <w:r w:rsidR="00DC3573" w:rsidRPr="007F0503">
        <w:rPr>
          <w:rFonts w:eastAsia="Times New Roman" w:cs="Times New Roman"/>
          <w:i/>
        </w:rPr>
        <w:t>P&lt;</w:t>
      </w:r>
      <w:r w:rsidR="00DC3573" w:rsidRPr="007F0503">
        <w:rPr>
          <w:rFonts w:eastAsia="Times New Roman" w:cs="Times New Roman"/>
        </w:rPr>
        <w:t>0.05;</w:t>
      </w:r>
      <w:r w:rsidR="00DC3573" w:rsidRPr="007F0503">
        <w:rPr>
          <w:rFonts w:eastAsia="Times New Roman" w:cs="Times New Roman"/>
          <w:vertAlign w:val="superscript"/>
        </w:rPr>
        <w:t>1</w:t>
      </w:r>
      <w:r w:rsidR="00DC3573" w:rsidRPr="007F0503">
        <w:rPr>
          <w:rFonts w:eastAsia="Times New Roman" w:cs="Times New Roman"/>
        </w:rPr>
        <w:t>PRG=perennial ryegrass, PRG+WC=perennial ryegrass and white clover, PRG+RC=perennial ryegrass and red clover, PRG+Chic=perennial ryegrass and chicory, PRG+Plan=perennial ryegrass and plantain.</w:t>
      </w:r>
      <w:r w:rsidR="00DC3573" w:rsidRPr="007F0503">
        <w:rPr>
          <w:rFonts w:eastAsia="Times New Roman" w:cs="Times New Roman"/>
          <w:vertAlign w:val="superscript"/>
        </w:rPr>
        <w:t>2</w:t>
      </w:r>
      <w:r w:rsidR="00DC3573" w:rsidRPr="007F0503">
        <w:rPr>
          <w:rFonts w:eastAsia="Times New Roman" w:cs="Times New Roman"/>
        </w:rPr>
        <w:t>ADG=average daily gain.</w:t>
      </w:r>
      <w:r w:rsidR="00DC3573" w:rsidRPr="007F0503">
        <w:rPr>
          <w:rFonts w:eastAsia="Times New Roman" w:cs="Times New Roman"/>
          <w:vertAlign w:val="superscript"/>
        </w:rPr>
        <w:t>3</w:t>
      </w:r>
      <w:r w:rsidR="00DC3573" w:rsidRPr="007F0503">
        <w:rPr>
          <w:rFonts w:eastAsia="Times New Roman" w:cs="Times New Roman"/>
        </w:rPr>
        <w:t>CH</w:t>
      </w:r>
      <w:r w:rsidR="00DC3573" w:rsidRPr="007F0503">
        <w:rPr>
          <w:rFonts w:eastAsia="Times New Roman" w:cs="Times New Roman"/>
          <w:vertAlign w:val="subscript"/>
        </w:rPr>
        <w:t>4</w:t>
      </w:r>
      <w:r w:rsidR="00DC3573" w:rsidRPr="007F0503">
        <w:rPr>
          <w:rFonts w:eastAsia="Times New Roman" w:cs="Times New Roman"/>
        </w:rPr>
        <w:t>=methane.</w:t>
      </w:r>
      <w:r w:rsidR="00DC3573" w:rsidRPr="007F0503">
        <w:rPr>
          <w:rFonts w:eastAsia="Times New Roman" w:cs="Times New Roman"/>
          <w:vertAlign w:val="superscript"/>
        </w:rPr>
        <w:t>4</w:t>
      </w:r>
      <w:r w:rsidR="00DC3573" w:rsidRPr="007F0503">
        <w:rPr>
          <w:rFonts w:eastAsia="Times New Roman" w:cs="Times New Roman"/>
        </w:rPr>
        <w:t>LW=live weight.</w:t>
      </w:r>
    </w:p>
    <w:p w14:paraId="68E461EC" w14:textId="1E61707C" w:rsidR="007B30E3" w:rsidRPr="007F0503" w:rsidRDefault="007B30E3">
      <w:pPr>
        <w:rPr>
          <w:b/>
          <w:bCs/>
          <w:lang w:val="en-US"/>
        </w:rPr>
      </w:pPr>
      <w:r w:rsidRPr="007F0503">
        <w:rPr>
          <w:b/>
          <w:bCs/>
          <w:lang w:val="en-US"/>
        </w:rPr>
        <w:t>Conclusions</w:t>
      </w:r>
    </w:p>
    <w:p w14:paraId="41A3C7EB" w14:textId="498C59D4" w:rsidR="007B30E3" w:rsidRPr="007F0503" w:rsidRDefault="00DC3573" w:rsidP="00A13266">
      <w:pPr>
        <w:jc w:val="both"/>
        <w:rPr>
          <w:rFonts w:eastAsia="Times New Roman" w:cs="Times New Roman"/>
        </w:rPr>
      </w:pPr>
      <w:r w:rsidRPr="007F0503">
        <w:rPr>
          <w:rFonts w:eastAsia="Times New Roman" w:cs="Times New Roman"/>
        </w:rPr>
        <w:t>Enhancing production efficiency in tandem with a reduction in enteric CH</w:t>
      </w:r>
      <w:r w:rsidRPr="007F0503">
        <w:rPr>
          <w:rFonts w:eastAsia="Times New Roman" w:cs="Times New Roman"/>
          <w:vertAlign w:val="subscript"/>
        </w:rPr>
        <w:t xml:space="preserve">4 </w:t>
      </w:r>
      <w:r w:rsidRPr="007F0503">
        <w:rPr>
          <w:rFonts w:eastAsia="Times New Roman" w:cs="Times New Roman"/>
        </w:rPr>
        <w:t xml:space="preserve">emissions will enhance the profitability and environmental sustainability of pasture-based lamb production. This study demonstrates that incorporating herbs and legumes into perennial ryegrass swards significantly enhances lamb performance post-weaning, reducing age at slaughter compared to </w:t>
      </w:r>
      <w:r w:rsidR="00F2601D" w:rsidRPr="007F0503">
        <w:rPr>
          <w:rFonts w:eastAsia="Times New Roman" w:cs="Times New Roman"/>
        </w:rPr>
        <w:t>those</w:t>
      </w:r>
      <w:r w:rsidRPr="007F0503">
        <w:rPr>
          <w:rFonts w:eastAsia="Times New Roman" w:cs="Times New Roman"/>
        </w:rPr>
        <w:t xml:space="preserve"> finished on perennial ryegrass monocultures. Additionally, these findings indicate that more diverse swards offer the potential to achieve direct and indirect reductions in CH</w:t>
      </w:r>
      <w:r w:rsidRPr="007F0503">
        <w:rPr>
          <w:rFonts w:eastAsia="Times New Roman" w:cs="Times New Roman"/>
          <w:vertAlign w:val="subscript"/>
        </w:rPr>
        <w:t xml:space="preserve">4 </w:t>
      </w:r>
      <w:r w:rsidRPr="007F0503">
        <w:rPr>
          <w:rFonts w:eastAsia="Times New Roman" w:cs="Times New Roman"/>
        </w:rPr>
        <w:t xml:space="preserve">output while manipulating </w:t>
      </w:r>
      <w:r w:rsidRPr="007F0503">
        <w:rPr>
          <w:rFonts w:cs="Times New Roman"/>
        </w:rPr>
        <w:t>the population of methanogens within the rumen, potentially offering a more favourable microbial signature to reduce CH</w:t>
      </w:r>
      <w:r w:rsidRPr="007F0503">
        <w:rPr>
          <w:rFonts w:cs="Times New Roman"/>
          <w:vertAlign w:val="subscript"/>
        </w:rPr>
        <w:t>4</w:t>
      </w:r>
      <w:r w:rsidRPr="007F0503">
        <w:rPr>
          <w:rFonts w:cs="Times New Roman"/>
        </w:rPr>
        <w:t xml:space="preserve"> output. </w:t>
      </w:r>
      <w:r w:rsidRPr="007F0503">
        <w:rPr>
          <w:rFonts w:eastAsia="Times New Roman" w:cs="Times New Roman"/>
        </w:rPr>
        <w:t>This research supports the use of binary sward mixtures in intensive pasture-based sheep production systems as a practical and effective strategy to improve production efficiency and mitigate CH</w:t>
      </w:r>
      <w:r w:rsidRPr="007F0503">
        <w:rPr>
          <w:rFonts w:eastAsia="Times New Roman" w:cs="Times New Roman"/>
          <w:vertAlign w:val="subscript"/>
        </w:rPr>
        <w:t xml:space="preserve">4 </w:t>
      </w:r>
      <w:r w:rsidRPr="007F0503">
        <w:rPr>
          <w:rFonts w:eastAsia="Times New Roman" w:cs="Times New Roman"/>
        </w:rPr>
        <w:t xml:space="preserve">emissions in lamb-finishing systems. </w:t>
      </w:r>
    </w:p>
    <w:p w14:paraId="2E09FEBB" w14:textId="77777777" w:rsidR="00A13266" w:rsidRPr="007F0503" w:rsidRDefault="007B30E3" w:rsidP="00A13266">
      <w:pPr>
        <w:rPr>
          <w:b/>
          <w:bCs/>
          <w:lang w:val="en-US"/>
        </w:rPr>
      </w:pPr>
      <w:r w:rsidRPr="007F0503">
        <w:rPr>
          <w:b/>
          <w:bCs/>
          <w:lang w:val="en-US"/>
        </w:rPr>
        <w:t>References</w:t>
      </w:r>
    </w:p>
    <w:p w14:paraId="7BA18A98" w14:textId="49250602" w:rsidR="00DC3573" w:rsidRPr="007F0503" w:rsidRDefault="00DC3573" w:rsidP="008F36F2">
      <w:pPr>
        <w:jc w:val="both"/>
        <w:rPr>
          <w:rFonts w:eastAsia="Times New Roman" w:cs="Times New Roman"/>
        </w:rPr>
      </w:pPr>
      <w:r w:rsidRPr="007F0503">
        <w:rPr>
          <w:rFonts w:eastAsia="Times New Roman" w:cs="Times New Roman"/>
          <w:highlight w:val="white"/>
        </w:rPr>
        <w:t>Cranston, L., Kenyon, P., Morris, S., and Kemp, P. (2015). Journal of New Zealand Grasslands, 77, 89–94.</w:t>
      </w:r>
    </w:p>
    <w:sectPr w:rsidR="00DC3573" w:rsidRPr="007F050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E3"/>
    <w:rsid w:val="000504A2"/>
    <w:rsid w:val="000546C8"/>
    <w:rsid w:val="0020144B"/>
    <w:rsid w:val="002D124E"/>
    <w:rsid w:val="00383A92"/>
    <w:rsid w:val="00383DCD"/>
    <w:rsid w:val="00397193"/>
    <w:rsid w:val="005B41D2"/>
    <w:rsid w:val="005E31B9"/>
    <w:rsid w:val="00625B14"/>
    <w:rsid w:val="0077521A"/>
    <w:rsid w:val="007B30E3"/>
    <w:rsid w:val="007F0503"/>
    <w:rsid w:val="00866E90"/>
    <w:rsid w:val="008F36F2"/>
    <w:rsid w:val="00933E8C"/>
    <w:rsid w:val="00A13266"/>
    <w:rsid w:val="00AD5A03"/>
    <w:rsid w:val="00B52E4E"/>
    <w:rsid w:val="00BC2DB2"/>
    <w:rsid w:val="00BE59C9"/>
    <w:rsid w:val="00C53AE2"/>
    <w:rsid w:val="00C95030"/>
    <w:rsid w:val="00DC3573"/>
    <w:rsid w:val="00DD21B5"/>
    <w:rsid w:val="00DE3A47"/>
    <w:rsid w:val="00E27EE6"/>
    <w:rsid w:val="00E840AD"/>
    <w:rsid w:val="00F1513E"/>
    <w:rsid w:val="00F2601D"/>
    <w:rsid w:val="00F46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Sarah Woodmartin</cp:lastModifiedBy>
  <cp:revision>3</cp:revision>
  <dcterms:created xsi:type="dcterms:W3CDTF">2025-01-17T15:45:00Z</dcterms:created>
  <dcterms:modified xsi:type="dcterms:W3CDTF">2025-01-17T15:47:00Z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