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06F2" w14:textId="5BE0312C" w:rsidR="007714D6" w:rsidRPr="003F3C8D" w:rsidRDefault="007714D6" w:rsidP="001A2E3F">
      <w:pPr>
        <w:pStyle w:val="NoSpacing"/>
        <w:ind w:left="-720" w:hanging="180"/>
        <w:jc w:val="center"/>
        <w:rPr>
          <w:b/>
          <w:bCs/>
        </w:rPr>
      </w:pPr>
      <w:r w:rsidRPr="003F3C8D">
        <w:rPr>
          <w:b/>
          <w:bCs/>
        </w:rPr>
        <w:t>Sexual Assault Nurse Examiner (SANE) Seminar for the Adult, Adolescent &amp; Pediatric Populations</w:t>
      </w:r>
      <w:r w:rsidR="003F3C8D" w:rsidRPr="003F3C8D">
        <w:rPr>
          <w:b/>
          <w:bCs/>
        </w:rPr>
        <w:t xml:space="preserve"> </w:t>
      </w:r>
      <w:r w:rsidRPr="003F3C8D">
        <w:rPr>
          <w:b/>
          <w:bCs/>
        </w:rPr>
        <w:t>(Combined Course)</w:t>
      </w:r>
    </w:p>
    <w:p w14:paraId="116CD615" w14:textId="77777777" w:rsidR="003F3C8D" w:rsidRDefault="003F3C8D" w:rsidP="001A2E3F">
      <w:pPr>
        <w:pStyle w:val="NoSpacing"/>
        <w:ind w:left="-720" w:hanging="180"/>
        <w:jc w:val="center"/>
        <w:rPr>
          <w:b/>
          <w:bCs/>
          <w:sz w:val="20"/>
          <w:szCs w:val="20"/>
        </w:rPr>
      </w:pPr>
    </w:p>
    <w:p w14:paraId="71D944DB" w14:textId="39CD3B68" w:rsidR="003F3C8D" w:rsidRPr="003F3C8D" w:rsidRDefault="003F3C8D" w:rsidP="001A2E3F">
      <w:pPr>
        <w:pStyle w:val="NoSpacing"/>
        <w:ind w:left="-720" w:hanging="180"/>
        <w:jc w:val="center"/>
        <w:rPr>
          <w:b/>
          <w:bCs/>
          <w:sz w:val="20"/>
          <w:szCs w:val="20"/>
        </w:rPr>
      </w:pPr>
      <w:r w:rsidRPr="003F3C8D">
        <w:rPr>
          <w:b/>
          <w:bCs/>
          <w:sz w:val="20"/>
          <w:szCs w:val="20"/>
        </w:rPr>
        <w:t>Self-Paced Webinars</w:t>
      </w:r>
    </w:p>
    <w:p w14:paraId="465305C4" w14:textId="450CF019" w:rsidR="007714D6" w:rsidRPr="003F3C8D" w:rsidRDefault="003F3C8D" w:rsidP="001A2E3F">
      <w:pPr>
        <w:pStyle w:val="NoSpacing"/>
        <w:ind w:left="-720" w:hanging="180"/>
        <w:jc w:val="center"/>
        <w:rPr>
          <w:sz w:val="20"/>
          <w:szCs w:val="20"/>
        </w:rPr>
      </w:pPr>
      <w:r w:rsidRPr="003F3C8D">
        <w:rPr>
          <w:sz w:val="20"/>
          <w:szCs w:val="20"/>
        </w:rPr>
        <w:t>All webinars are a prerequisite to attending the in-person session.</w:t>
      </w:r>
      <w:r>
        <w:rPr>
          <w:sz w:val="20"/>
          <w:szCs w:val="20"/>
        </w:rPr>
        <w:t xml:space="preserve"> </w:t>
      </w:r>
      <w:r w:rsidRPr="003F3C8D">
        <w:rPr>
          <w:sz w:val="20"/>
          <w:szCs w:val="20"/>
        </w:rPr>
        <w:t xml:space="preserve">Attendees must be prepared to take a quiz on the following content </w:t>
      </w:r>
      <w:r w:rsidR="004C7C94">
        <w:rPr>
          <w:sz w:val="20"/>
          <w:szCs w:val="20"/>
        </w:rPr>
        <w:t>after completion and before the in-person session.</w:t>
      </w:r>
    </w:p>
    <w:p w14:paraId="65B4C100" w14:textId="3F1813D4" w:rsidR="007714D6" w:rsidRDefault="007714D6" w:rsidP="003F3C8D">
      <w:pPr>
        <w:pStyle w:val="NoSpacing"/>
        <w:rPr>
          <w:i/>
          <w:iCs/>
          <w:sz w:val="24"/>
          <w:szCs w:val="24"/>
        </w:rPr>
      </w:pPr>
    </w:p>
    <w:tbl>
      <w:tblPr>
        <w:tblStyle w:val="TableGrid"/>
        <w:tblW w:w="11165" w:type="dxa"/>
        <w:tblInd w:w="-905" w:type="dxa"/>
        <w:tblLook w:val="04A0" w:firstRow="1" w:lastRow="0" w:firstColumn="1" w:lastColumn="0" w:noHBand="0" w:noVBand="1"/>
      </w:tblPr>
      <w:tblGrid>
        <w:gridCol w:w="1440"/>
        <w:gridCol w:w="90"/>
        <w:gridCol w:w="1176"/>
        <w:gridCol w:w="90"/>
        <w:gridCol w:w="8369"/>
      </w:tblGrid>
      <w:tr w:rsidR="00781567" w14:paraId="3FF34924" w14:textId="77777777" w:rsidTr="001A2E3F">
        <w:tc>
          <w:tcPr>
            <w:tcW w:w="1530" w:type="dxa"/>
            <w:gridSpan w:val="2"/>
            <w:shd w:val="clear" w:color="auto" w:fill="4472C4" w:themeFill="accent1"/>
          </w:tcPr>
          <w:p w14:paraId="318D1693" w14:textId="7ACCE81A" w:rsidR="00781567" w:rsidRPr="002C2E91" w:rsidRDefault="00781567" w:rsidP="00781567">
            <w:pPr>
              <w:pStyle w:val="NoSpacing"/>
              <w:rPr>
                <w:b/>
                <w:bCs/>
                <w:color w:val="FFFFFF" w:themeColor="background1"/>
                <w:sz w:val="24"/>
                <w:szCs w:val="24"/>
              </w:rPr>
            </w:pPr>
            <w:r w:rsidRPr="002C2E91">
              <w:rPr>
                <w:b/>
                <w:bCs/>
                <w:color w:val="FFFFFF" w:themeColor="background1"/>
                <w:sz w:val="24"/>
                <w:szCs w:val="24"/>
              </w:rPr>
              <w:t xml:space="preserve">Webinar 1:   </w:t>
            </w:r>
          </w:p>
        </w:tc>
        <w:tc>
          <w:tcPr>
            <w:tcW w:w="1266" w:type="dxa"/>
            <w:gridSpan w:val="2"/>
            <w:shd w:val="clear" w:color="auto" w:fill="4472C4" w:themeFill="accent1"/>
          </w:tcPr>
          <w:p w14:paraId="0CA7D282" w14:textId="45BCFA82" w:rsidR="00781567" w:rsidRPr="002C2E91" w:rsidRDefault="00781567" w:rsidP="00781567">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1D43752F" w14:textId="3490E909" w:rsidR="00781567" w:rsidRPr="002C2E91" w:rsidRDefault="00781567" w:rsidP="00781567">
            <w:pPr>
              <w:pStyle w:val="NoSpacing"/>
              <w:rPr>
                <w:color w:val="FFFFFF" w:themeColor="background1"/>
                <w:sz w:val="24"/>
                <w:szCs w:val="24"/>
              </w:rPr>
            </w:pPr>
            <w:r w:rsidRPr="002C2E91">
              <w:rPr>
                <w:b/>
                <w:bCs/>
                <w:color w:val="FFFFFF" w:themeColor="background1"/>
                <w:sz w:val="24"/>
                <w:szCs w:val="24"/>
              </w:rPr>
              <w:t>Overview of Forensic Nursing</w:t>
            </w:r>
          </w:p>
        </w:tc>
      </w:tr>
      <w:tr w:rsidR="00781567" w14:paraId="53CBD620" w14:textId="77777777" w:rsidTr="001A2E3F">
        <w:tc>
          <w:tcPr>
            <w:tcW w:w="1530" w:type="dxa"/>
            <w:gridSpan w:val="2"/>
          </w:tcPr>
          <w:p w14:paraId="17F929F4" w14:textId="77777777" w:rsidR="00781567" w:rsidRDefault="00781567" w:rsidP="00781567">
            <w:pPr>
              <w:pStyle w:val="NoSpacing"/>
              <w:rPr>
                <w:sz w:val="24"/>
                <w:szCs w:val="24"/>
              </w:rPr>
            </w:pPr>
          </w:p>
        </w:tc>
        <w:tc>
          <w:tcPr>
            <w:tcW w:w="1266" w:type="dxa"/>
            <w:gridSpan w:val="2"/>
          </w:tcPr>
          <w:p w14:paraId="4CCB3D32" w14:textId="5B619592" w:rsidR="00781567" w:rsidRPr="002C2E91" w:rsidRDefault="00781567" w:rsidP="00781567">
            <w:pPr>
              <w:pStyle w:val="NoSpacing"/>
              <w:rPr>
                <w:sz w:val="24"/>
                <w:szCs w:val="24"/>
              </w:rPr>
            </w:pPr>
            <w:r w:rsidRPr="002C2E91">
              <w:rPr>
                <w:sz w:val="24"/>
                <w:szCs w:val="24"/>
              </w:rPr>
              <w:t xml:space="preserve">Instructor:  </w:t>
            </w:r>
          </w:p>
        </w:tc>
        <w:tc>
          <w:tcPr>
            <w:tcW w:w="8369" w:type="dxa"/>
          </w:tcPr>
          <w:p w14:paraId="394E714A" w14:textId="0560906E" w:rsidR="002C2E91" w:rsidRDefault="00781567" w:rsidP="00781567">
            <w:pPr>
              <w:pStyle w:val="NoSpacing"/>
              <w:rPr>
                <w:sz w:val="24"/>
                <w:szCs w:val="24"/>
              </w:rPr>
            </w:pPr>
            <w:r w:rsidRPr="00781567">
              <w:rPr>
                <w:sz w:val="24"/>
                <w:szCs w:val="24"/>
              </w:rPr>
              <w:t>Susan Kanack, BSN, RN, SANE-A, SANE-P Forensic Nursing Coordinator</w:t>
            </w:r>
            <w:r w:rsidR="00DF09AD">
              <w:rPr>
                <w:sz w:val="24"/>
                <w:szCs w:val="24"/>
              </w:rPr>
              <w:t xml:space="preserve">, </w:t>
            </w:r>
          </w:p>
          <w:p w14:paraId="2BF792EA" w14:textId="298047C7" w:rsidR="00781567" w:rsidRPr="00781567" w:rsidRDefault="00781567" w:rsidP="00781567">
            <w:pPr>
              <w:pStyle w:val="NoSpacing"/>
              <w:rPr>
                <w:sz w:val="24"/>
                <w:szCs w:val="24"/>
              </w:rPr>
            </w:pPr>
            <w:r w:rsidRPr="00781567">
              <w:rPr>
                <w:sz w:val="24"/>
                <w:szCs w:val="24"/>
              </w:rPr>
              <w:t>Wisconsin Department of Justice</w:t>
            </w:r>
          </w:p>
        </w:tc>
      </w:tr>
      <w:tr w:rsidR="00781567" w14:paraId="6795C540" w14:textId="77777777" w:rsidTr="001A2E3F">
        <w:tc>
          <w:tcPr>
            <w:tcW w:w="1530" w:type="dxa"/>
            <w:gridSpan w:val="2"/>
          </w:tcPr>
          <w:p w14:paraId="78109D46" w14:textId="77777777" w:rsidR="00781567" w:rsidRDefault="00781567" w:rsidP="00781567">
            <w:pPr>
              <w:pStyle w:val="NoSpacing"/>
              <w:rPr>
                <w:sz w:val="24"/>
                <w:szCs w:val="24"/>
              </w:rPr>
            </w:pPr>
          </w:p>
        </w:tc>
        <w:tc>
          <w:tcPr>
            <w:tcW w:w="1266" w:type="dxa"/>
            <w:gridSpan w:val="2"/>
          </w:tcPr>
          <w:p w14:paraId="306E85BC" w14:textId="247F457A" w:rsidR="00781567" w:rsidRPr="002C2E91" w:rsidRDefault="00781567" w:rsidP="00781567">
            <w:pPr>
              <w:pStyle w:val="NoSpacing"/>
              <w:rPr>
                <w:sz w:val="24"/>
                <w:szCs w:val="24"/>
              </w:rPr>
            </w:pPr>
            <w:r w:rsidRPr="002C2E91">
              <w:rPr>
                <w:sz w:val="24"/>
                <w:szCs w:val="24"/>
              </w:rPr>
              <w:t>Objective:</w:t>
            </w:r>
          </w:p>
        </w:tc>
        <w:tc>
          <w:tcPr>
            <w:tcW w:w="8369" w:type="dxa"/>
          </w:tcPr>
          <w:p w14:paraId="1B0D4827" w14:textId="0B16B725" w:rsidR="00781567" w:rsidRPr="002C2E91" w:rsidRDefault="00781567" w:rsidP="002C2E91">
            <w:pPr>
              <w:autoSpaceDE w:val="0"/>
              <w:autoSpaceDN w:val="0"/>
              <w:adjustRightInd w:val="0"/>
              <w:jc w:val="both"/>
              <w:rPr>
                <w:rFonts w:ascii="Calibri" w:hAnsi="Calibri" w:cs="Calibri"/>
                <w:sz w:val="24"/>
                <w:szCs w:val="24"/>
              </w:rPr>
            </w:pPr>
            <w:r w:rsidRPr="002C2E91">
              <w:rPr>
                <w:rFonts w:ascii="Calibri" w:hAnsi="Calibri" w:cs="Calibri"/>
                <w:sz w:val="24"/>
                <w:szCs w:val="24"/>
              </w:rPr>
              <w:t>Upon completing instruction in the following topic, the participant will have the knowledge required by the adult/adolescent/pediatric SANE to incorporate fundamental forensic principles and practices into the nursing process when providing care for adult, adolescent and pediatric patients following a sexual assault.</w:t>
            </w:r>
          </w:p>
        </w:tc>
      </w:tr>
      <w:tr w:rsidR="00781567" w14:paraId="02218904" w14:textId="77777777" w:rsidTr="001A2E3F">
        <w:tc>
          <w:tcPr>
            <w:tcW w:w="1530" w:type="dxa"/>
            <w:gridSpan w:val="2"/>
          </w:tcPr>
          <w:p w14:paraId="5B9D706C" w14:textId="77777777" w:rsidR="00781567" w:rsidRDefault="00781567" w:rsidP="00781567">
            <w:pPr>
              <w:pStyle w:val="NoSpacing"/>
              <w:rPr>
                <w:sz w:val="24"/>
                <w:szCs w:val="24"/>
              </w:rPr>
            </w:pPr>
          </w:p>
        </w:tc>
        <w:tc>
          <w:tcPr>
            <w:tcW w:w="1266" w:type="dxa"/>
            <w:gridSpan w:val="2"/>
          </w:tcPr>
          <w:p w14:paraId="41EEBDB8" w14:textId="3326DD2E" w:rsidR="00781567" w:rsidRPr="002C2E91" w:rsidRDefault="00781567" w:rsidP="00781567">
            <w:pPr>
              <w:pStyle w:val="NoSpacing"/>
              <w:rPr>
                <w:sz w:val="24"/>
                <w:szCs w:val="24"/>
              </w:rPr>
            </w:pPr>
            <w:r w:rsidRPr="002C2E91">
              <w:rPr>
                <w:rFonts w:ascii="Calibri" w:hAnsi="Calibri" w:cs="Calibri"/>
                <w:sz w:val="24"/>
                <w:szCs w:val="24"/>
              </w:rPr>
              <w:t xml:space="preserve">Time:  </w:t>
            </w:r>
          </w:p>
        </w:tc>
        <w:tc>
          <w:tcPr>
            <w:tcW w:w="8369" w:type="dxa"/>
          </w:tcPr>
          <w:p w14:paraId="7EF1178D" w14:textId="6C88B84E" w:rsidR="00781567" w:rsidRDefault="00781567" w:rsidP="00781567">
            <w:pPr>
              <w:pStyle w:val="NoSpacing"/>
              <w:rPr>
                <w:b/>
                <w:bCs/>
                <w:sz w:val="24"/>
                <w:szCs w:val="24"/>
              </w:rPr>
            </w:pPr>
            <w:r>
              <w:rPr>
                <w:rFonts w:ascii="Calibri" w:hAnsi="Calibri" w:cs="Calibri"/>
                <w:sz w:val="24"/>
                <w:szCs w:val="24"/>
              </w:rPr>
              <w:t>120 minutes</w:t>
            </w:r>
          </w:p>
        </w:tc>
      </w:tr>
      <w:tr w:rsidR="002C2E91" w14:paraId="755CE851" w14:textId="77777777" w:rsidTr="001A2E3F">
        <w:tc>
          <w:tcPr>
            <w:tcW w:w="1530" w:type="dxa"/>
            <w:gridSpan w:val="2"/>
            <w:shd w:val="clear" w:color="auto" w:fill="4472C4" w:themeFill="accent1"/>
          </w:tcPr>
          <w:p w14:paraId="5D286EA8" w14:textId="483D707A" w:rsidR="002C2E91" w:rsidRPr="002C2E91" w:rsidRDefault="002C2E91" w:rsidP="00781567">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2:  </w:t>
            </w:r>
          </w:p>
        </w:tc>
        <w:tc>
          <w:tcPr>
            <w:tcW w:w="1266" w:type="dxa"/>
            <w:gridSpan w:val="2"/>
            <w:shd w:val="clear" w:color="auto" w:fill="4472C4" w:themeFill="accent1"/>
          </w:tcPr>
          <w:p w14:paraId="732A1B83" w14:textId="139E335F" w:rsidR="002C2E91" w:rsidRPr="002C2E91" w:rsidRDefault="002C2E91" w:rsidP="00781567">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316E73CA" w14:textId="6C6182BE" w:rsidR="002C2E91" w:rsidRPr="002C2E91" w:rsidRDefault="002C2E91" w:rsidP="00781567">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Overview of Sexual Violence</w:t>
            </w:r>
          </w:p>
        </w:tc>
      </w:tr>
      <w:tr w:rsidR="002C2E91" w14:paraId="2391945A" w14:textId="77777777" w:rsidTr="001A2E3F">
        <w:tc>
          <w:tcPr>
            <w:tcW w:w="1530" w:type="dxa"/>
            <w:gridSpan w:val="2"/>
          </w:tcPr>
          <w:p w14:paraId="084966C3" w14:textId="77777777" w:rsidR="002C2E91" w:rsidRDefault="002C2E91" w:rsidP="00781567">
            <w:pPr>
              <w:pStyle w:val="NoSpacing"/>
              <w:rPr>
                <w:sz w:val="24"/>
                <w:szCs w:val="24"/>
              </w:rPr>
            </w:pPr>
          </w:p>
        </w:tc>
        <w:tc>
          <w:tcPr>
            <w:tcW w:w="1266" w:type="dxa"/>
            <w:gridSpan w:val="2"/>
          </w:tcPr>
          <w:p w14:paraId="02F7F9B8" w14:textId="607C18FD" w:rsidR="002C2E91" w:rsidRPr="002C2E91" w:rsidRDefault="002C2E91" w:rsidP="00781567">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4088D56A" w14:textId="0BC692A2" w:rsidR="002C2E91" w:rsidRPr="00E45FA6" w:rsidRDefault="002C2E91" w:rsidP="00781567">
            <w:pPr>
              <w:pStyle w:val="NoSpacing"/>
              <w:rPr>
                <w:sz w:val="24"/>
                <w:szCs w:val="24"/>
              </w:rPr>
            </w:pPr>
            <w:r w:rsidRPr="002C2E91">
              <w:rPr>
                <w:rFonts w:ascii="Calibri" w:hAnsi="Calibri" w:cs="Calibri"/>
                <w:sz w:val="24"/>
                <w:szCs w:val="24"/>
              </w:rPr>
              <w:t>Susan Kanack</w:t>
            </w:r>
            <w:r w:rsidR="00DF09AD">
              <w:rPr>
                <w:rFonts w:ascii="Calibri" w:hAnsi="Calibri" w:cs="Calibri"/>
                <w:sz w:val="24"/>
                <w:szCs w:val="24"/>
              </w:rPr>
              <w:t xml:space="preserve">, </w:t>
            </w:r>
            <w:r w:rsidRPr="002C2E91">
              <w:rPr>
                <w:rFonts w:ascii="Calibri" w:hAnsi="Calibri" w:cs="Calibri"/>
                <w:sz w:val="24"/>
                <w:szCs w:val="24"/>
              </w:rPr>
              <w:t>BSN, RN, SANE-A, SANE-P</w:t>
            </w:r>
            <w:r w:rsidR="00E45FA6">
              <w:rPr>
                <w:rFonts w:ascii="Calibri" w:hAnsi="Calibri" w:cs="Calibri"/>
                <w:sz w:val="24"/>
                <w:szCs w:val="24"/>
              </w:rPr>
              <w:t xml:space="preserve"> </w:t>
            </w:r>
            <w:r w:rsidR="00E45FA6" w:rsidRPr="00781567">
              <w:rPr>
                <w:sz w:val="24"/>
                <w:szCs w:val="24"/>
              </w:rPr>
              <w:t>Forensic Nursing Coordinator</w:t>
            </w:r>
            <w:r w:rsidR="00DF09AD">
              <w:rPr>
                <w:sz w:val="24"/>
                <w:szCs w:val="24"/>
              </w:rPr>
              <w:t xml:space="preserve">, </w:t>
            </w:r>
          </w:p>
          <w:p w14:paraId="7E33C821" w14:textId="5C7023B7" w:rsidR="00E45FA6" w:rsidRPr="002C2E91" w:rsidRDefault="00E45FA6" w:rsidP="00781567">
            <w:pPr>
              <w:pStyle w:val="NoSpacing"/>
              <w:rPr>
                <w:rFonts w:ascii="Calibri" w:hAnsi="Calibri" w:cs="Calibri"/>
                <w:sz w:val="24"/>
                <w:szCs w:val="24"/>
              </w:rPr>
            </w:pPr>
            <w:r w:rsidRPr="00781567">
              <w:rPr>
                <w:sz w:val="24"/>
                <w:szCs w:val="24"/>
              </w:rPr>
              <w:t>Wisconsin Department of Justice</w:t>
            </w:r>
          </w:p>
        </w:tc>
      </w:tr>
      <w:tr w:rsidR="002C2E91" w14:paraId="255F772C" w14:textId="77777777" w:rsidTr="001A2E3F">
        <w:tc>
          <w:tcPr>
            <w:tcW w:w="1530" w:type="dxa"/>
            <w:gridSpan w:val="2"/>
          </w:tcPr>
          <w:p w14:paraId="22F4FC91" w14:textId="77777777" w:rsidR="002C2E91" w:rsidRDefault="002C2E91" w:rsidP="00781567">
            <w:pPr>
              <w:pStyle w:val="NoSpacing"/>
              <w:rPr>
                <w:sz w:val="24"/>
                <w:szCs w:val="24"/>
              </w:rPr>
            </w:pPr>
          </w:p>
        </w:tc>
        <w:tc>
          <w:tcPr>
            <w:tcW w:w="1266" w:type="dxa"/>
            <w:gridSpan w:val="2"/>
          </w:tcPr>
          <w:p w14:paraId="2B89FF2C" w14:textId="24AF90C0" w:rsidR="002C2E91" w:rsidRPr="002C2E91" w:rsidRDefault="002C2E91" w:rsidP="00781567">
            <w:pPr>
              <w:pStyle w:val="NoSpacing"/>
              <w:rPr>
                <w:rFonts w:ascii="Calibri" w:hAnsi="Calibri" w:cs="Calibri"/>
                <w:sz w:val="24"/>
                <w:szCs w:val="24"/>
              </w:rPr>
            </w:pPr>
            <w:r>
              <w:rPr>
                <w:rFonts w:ascii="Calibri" w:hAnsi="Calibri" w:cs="Calibri"/>
                <w:sz w:val="24"/>
                <w:szCs w:val="24"/>
              </w:rPr>
              <w:t>Objective:</w:t>
            </w:r>
          </w:p>
        </w:tc>
        <w:tc>
          <w:tcPr>
            <w:tcW w:w="8369" w:type="dxa"/>
          </w:tcPr>
          <w:p w14:paraId="680F132C" w14:textId="474FAE9A" w:rsidR="002C2E91" w:rsidRPr="002C2E91" w:rsidRDefault="002C2E91" w:rsidP="002C2E91">
            <w:pPr>
              <w:autoSpaceDE w:val="0"/>
              <w:autoSpaceDN w:val="0"/>
              <w:adjustRightInd w:val="0"/>
              <w:jc w:val="both"/>
              <w:rPr>
                <w:rFonts w:ascii="Calibri" w:hAnsi="Calibri" w:cs="Calibri"/>
                <w:sz w:val="24"/>
                <w:szCs w:val="24"/>
              </w:rPr>
            </w:pPr>
            <w:r w:rsidRPr="002C2E91">
              <w:rPr>
                <w:rFonts w:ascii="Calibri" w:hAnsi="Calibri" w:cs="Calibri"/>
                <w:sz w:val="24"/>
                <w:szCs w:val="24"/>
              </w:rPr>
              <w:t>Upon completing instruction in the following topic, the participant will have the knowledge required to recognize the dynamics of sexual violence, which provide context for the care of adult and adolescent patients following a sexual assault. The adult/adolescent SANE uses this knowledge to educate patients about the connection between violence and health, and to collaborate with patients in identifying appropriate interventions and community referrals.</w:t>
            </w:r>
          </w:p>
        </w:tc>
      </w:tr>
      <w:tr w:rsidR="002C2E91" w14:paraId="6DFECECE" w14:textId="77777777" w:rsidTr="001A2E3F">
        <w:tc>
          <w:tcPr>
            <w:tcW w:w="1530" w:type="dxa"/>
            <w:gridSpan w:val="2"/>
          </w:tcPr>
          <w:p w14:paraId="03948984" w14:textId="77777777" w:rsidR="002C2E91" w:rsidRDefault="002C2E91" w:rsidP="00781567">
            <w:pPr>
              <w:pStyle w:val="NoSpacing"/>
              <w:rPr>
                <w:sz w:val="24"/>
                <w:szCs w:val="24"/>
              </w:rPr>
            </w:pPr>
          </w:p>
        </w:tc>
        <w:tc>
          <w:tcPr>
            <w:tcW w:w="1266" w:type="dxa"/>
            <w:gridSpan w:val="2"/>
          </w:tcPr>
          <w:p w14:paraId="746C4BBD" w14:textId="31559BC6" w:rsidR="002C2E91" w:rsidRDefault="002C2E91" w:rsidP="00781567">
            <w:pPr>
              <w:pStyle w:val="NoSpacing"/>
              <w:rPr>
                <w:rFonts w:ascii="Calibri" w:hAnsi="Calibri" w:cs="Calibri"/>
                <w:sz w:val="24"/>
                <w:szCs w:val="24"/>
              </w:rPr>
            </w:pPr>
            <w:r>
              <w:rPr>
                <w:rFonts w:ascii="Calibri" w:hAnsi="Calibri" w:cs="Calibri"/>
                <w:sz w:val="24"/>
                <w:szCs w:val="24"/>
              </w:rPr>
              <w:t>Time:</w:t>
            </w:r>
          </w:p>
        </w:tc>
        <w:tc>
          <w:tcPr>
            <w:tcW w:w="8369" w:type="dxa"/>
          </w:tcPr>
          <w:p w14:paraId="79A29A1A" w14:textId="3F4CF4C2" w:rsidR="002C2E91" w:rsidRDefault="002C2E91" w:rsidP="00781567">
            <w:pPr>
              <w:pStyle w:val="NoSpacing"/>
              <w:rPr>
                <w:rFonts w:ascii="Calibri" w:hAnsi="Calibri" w:cs="Calibri"/>
                <w:sz w:val="24"/>
                <w:szCs w:val="24"/>
              </w:rPr>
            </w:pPr>
            <w:r>
              <w:rPr>
                <w:rFonts w:ascii="Calibri" w:hAnsi="Calibri" w:cs="Calibri"/>
                <w:sz w:val="24"/>
                <w:szCs w:val="24"/>
              </w:rPr>
              <w:t>120 minutes</w:t>
            </w:r>
          </w:p>
        </w:tc>
      </w:tr>
      <w:tr w:rsidR="00EE5759" w14:paraId="4548465D" w14:textId="77777777" w:rsidTr="001A2E3F">
        <w:tc>
          <w:tcPr>
            <w:tcW w:w="1530" w:type="dxa"/>
            <w:gridSpan w:val="2"/>
            <w:shd w:val="clear" w:color="auto" w:fill="4472C4" w:themeFill="accent1"/>
          </w:tcPr>
          <w:p w14:paraId="73841B6A" w14:textId="356515B2" w:rsidR="00EE5759" w:rsidRPr="002C2E91" w:rsidRDefault="00EE5759"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3</w:t>
            </w:r>
            <w:r w:rsidRPr="002C2E91">
              <w:rPr>
                <w:b/>
                <w:bCs/>
                <w:color w:val="FFFFFF" w:themeColor="background1"/>
                <w:sz w:val="24"/>
                <w:szCs w:val="24"/>
              </w:rPr>
              <w:t xml:space="preserve">:   </w:t>
            </w:r>
          </w:p>
        </w:tc>
        <w:tc>
          <w:tcPr>
            <w:tcW w:w="1266" w:type="dxa"/>
            <w:gridSpan w:val="2"/>
            <w:shd w:val="clear" w:color="auto" w:fill="4472C4" w:themeFill="accent1"/>
          </w:tcPr>
          <w:p w14:paraId="2E1C9D42" w14:textId="77777777" w:rsidR="00EE5759" w:rsidRPr="002C2E91" w:rsidRDefault="00EE5759"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1AC9A83F" w14:textId="2079DDDE" w:rsidR="00EE5759" w:rsidRPr="002C2E91" w:rsidRDefault="00EE5759" w:rsidP="00B963BF">
            <w:pPr>
              <w:pStyle w:val="NoSpacing"/>
              <w:rPr>
                <w:color w:val="FFFFFF" w:themeColor="background1"/>
                <w:sz w:val="24"/>
                <w:szCs w:val="24"/>
              </w:rPr>
            </w:pPr>
            <w:r w:rsidRPr="00EE5759">
              <w:rPr>
                <w:b/>
                <w:bCs/>
                <w:color w:val="FFFFFF" w:themeColor="background1"/>
                <w:sz w:val="24"/>
                <w:szCs w:val="24"/>
              </w:rPr>
              <w:t>Overview of Child Maltreatment</w:t>
            </w:r>
          </w:p>
        </w:tc>
      </w:tr>
      <w:tr w:rsidR="00EE5759" w14:paraId="79748C10" w14:textId="77777777" w:rsidTr="001A2E3F">
        <w:tc>
          <w:tcPr>
            <w:tcW w:w="1530" w:type="dxa"/>
            <w:gridSpan w:val="2"/>
          </w:tcPr>
          <w:p w14:paraId="00C03096" w14:textId="77777777" w:rsidR="00EE5759" w:rsidRDefault="00EE5759" w:rsidP="00B963BF">
            <w:pPr>
              <w:pStyle w:val="NoSpacing"/>
              <w:rPr>
                <w:sz w:val="24"/>
                <w:szCs w:val="24"/>
              </w:rPr>
            </w:pPr>
          </w:p>
        </w:tc>
        <w:tc>
          <w:tcPr>
            <w:tcW w:w="1266" w:type="dxa"/>
            <w:gridSpan w:val="2"/>
          </w:tcPr>
          <w:p w14:paraId="681492F4" w14:textId="77777777" w:rsidR="00EE5759" w:rsidRPr="002C2E91" w:rsidRDefault="00EE5759" w:rsidP="00B963BF">
            <w:pPr>
              <w:pStyle w:val="NoSpacing"/>
              <w:rPr>
                <w:sz w:val="24"/>
                <w:szCs w:val="24"/>
              </w:rPr>
            </w:pPr>
            <w:r w:rsidRPr="002C2E91">
              <w:rPr>
                <w:sz w:val="24"/>
                <w:szCs w:val="24"/>
              </w:rPr>
              <w:t xml:space="preserve">Instructor:  </w:t>
            </w:r>
          </w:p>
        </w:tc>
        <w:tc>
          <w:tcPr>
            <w:tcW w:w="8369" w:type="dxa"/>
          </w:tcPr>
          <w:p w14:paraId="6A4BCFEC" w14:textId="1875A5C7" w:rsidR="00EE5759" w:rsidRPr="00781567" w:rsidRDefault="00EE5759" w:rsidP="00EE5759">
            <w:pPr>
              <w:pStyle w:val="NoSpacing"/>
              <w:rPr>
                <w:sz w:val="24"/>
                <w:szCs w:val="24"/>
              </w:rPr>
            </w:pPr>
            <w:r w:rsidRPr="00EE5759">
              <w:rPr>
                <w:sz w:val="24"/>
                <w:szCs w:val="24"/>
              </w:rPr>
              <w:t>Lynn Cook</w:t>
            </w:r>
            <w:r w:rsidR="00502329">
              <w:rPr>
                <w:sz w:val="24"/>
                <w:szCs w:val="24"/>
              </w:rPr>
              <w:t xml:space="preserve">, </w:t>
            </w:r>
            <w:r w:rsidRPr="00EE5759">
              <w:rPr>
                <w:sz w:val="24"/>
                <w:szCs w:val="24"/>
              </w:rPr>
              <w:t>Program &amp; Policy Analyst – Children’s Justice Act Program Analyst</w:t>
            </w:r>
            <w:r w:rsidR="00502329">
              <w:rPr>
                <w:sz w:val="24"/>
                <w:szCs w:val="24"/>
              </w:rPr>
              <w:t xml:space="preserve">, </w:t>
            </w:r>
            <w:r w:rsidRPr="00EE5759">
              <w:rPr>
                <w:sz w:val="24"/>
                <w:szCs w:val="24"/>
              </w:rPr>
              <w:t>Wisconsin Department of Justice</w:t>
            </w:r>
          </w:p>
        </w:tc>
      </w:tr>
      <w:tr w:rsidR="00EE5759" w14:paraId="043EED8C" w14:textId="77777777" w:rsidTr="001A2E3F">
        <w:tc>
          <w:tcPr>
            <w:tcW w:w="1530" w:type="dxa"/>
            <w:gridSpan w:val="2"/>
          </w:tcPr>
          <w:p w14:paraId="072E4145" w14:textId="77777777" w:rsidR="00EE5759" w:rsidRDefault="00EE5759" w:rsidP="00B963BF">
            <w:pPr>
              <w:pStyle w:val="NoSpacing"/>
              <w:rPr>
                <w:sz w:val="24"/>
                <w:szCs w:val="24"/>
              </w:rPr>
            </w:pPr>
          </w:p>
        </w:tc>
        <w:tc>
          <w:tcPr>
            <w:tcW w:w="1266" w:type="dxa"/>
            <w:gridSpan w:val="2"/>
          </w:tcPr>
          <w:p w14:paraId="148AA67F" w14:textId="77777777" w:rsidR="00EE5759" w:rsidRPr="002C2E91" w:rsidRDefault="00EE5759" w:rsidP="00B963BF">
            <w:pPr>
              <w:pStyle w:val="NoSpacing"/>
              <w:rPr>
                <w:sz w:val="24"/>
                <w:szCs w:val="24"/>
              </w:rPr>
            </w:pPr>
            <w:r w:rsidRPr="002C2E91">
              <w:rPr>
                <w:sz w:val="24"/>
                <w:szCs w:val="24"/>
              </w:rPr>
              <w:t>Objective:</w:t>
            </w:r>
          </w:p>
        </w:tc>
        <w:tc>
          <w:tcPr>
            <w:tcW w:w="8369" w:type="dxa"/>
          </w:tcPr>
          <w:p w14:paraId="262212FB" w14:textId="4E784702" w:rsidR="00EE5759" w:rsidRPr="002C2E91" w:rsidRDefault="00EE5759" w:rsidP="00B963BF">
            <w:pPr>
              <w:autoSpaceDE w:val="0"/>
              <w:autoSpaceDN w:val="0"/>
              <w:adjustRightInd w:val="0"/>
              <w:jc w:val="both"/>
              <w:rPr>
                <w:rFonts w:ascii="Calibri" w:hAnsi="Calibri" w:cs="Calibri"/>
                <w:sz w:val="24"/>
                <w:szCs w:val="24"/>
              </w:rPr>
            </w:pPr>
            <w:r w:rsidRPr="00EE5759">
              <w:rPr>
                <w:rFonts w:ascii="Calibri" w:hAnsi="Calibri" w:cs="Calibri"/>
                <w:sz w:val="24"/>
                <w:szCs w:val="24"/>
              </w:rPr>
              <w:t>Upon completing instruction in the following topics, the participant will have knowledge required to recognize the dynamics of sexual violence, which provide the context for the care of pediatric patients following sexual abuse/assault. The pediatric SANE uses this knowledge to educate patients and families about the connection between child and sexual abuse/assault and health, and to collaborate with patients and families in identifying appropriate interventions and community referrals.</w:t>
            </w:r>
          </w:p>
        </w:tc>
      </w:tr>
      <w:tr w:rsidR="00EE5759" w14:paraId="6995B287" w14:textId="77777777" w:rsidTr="001A2E3F">
        <w:tc>
          <w:tcPr>
            <w:tcW w:w="1530" w:type="dxa"/>
            <w:gridSpan w:val="2"/>
          </w:tcPr>
          <w:p w14:paraId="7D2BB679" w14:textId="77777777" w:rsidR="00EE5759" w:rsidRDefault="00EE5759" w:rsidP="00B963BF">
            <w:pPr>
              <w:pStyle w:val="NoSpacing"/>
              <w:rPr>
                <w:sz w:val="24"/>
                <w:szCs w:val="24"/>
              </w:rPr>
            </w:pPr>
          </w:p>
        </w:tc>
        <w:tc>
          <w:tcPr>
            <w:tcW w:w="1266" w:type="dxa"/>
            <w:gridSpan w:val="2"/>
          </w:tcPr>
          <w:p w14:paraId="11043D04" w14:textId="77777777" w:rsidR="00EE5759" w:rsidRPr="002C2E91" w:rsidRDefault="00EE5759" w:rsidP="00B963BF">
            <w:pPr>
              <w:pStyle w:val="NoSpacing"/>
              <w:rPr>
                <w:sz w:val="24"/>
                <w:szCs w:val="24"/>
              </w:rPr>
            </w:pPr>
            <w:r w:rsidRPr="002C2E91">
              <w:rPr>
                <w:rFonts w:ascii="Calibri" w:hAnsi="Calibri" w:cs="Calibri"/>
                <w:sz w:val="24"/>
                <w:szCs w:val="24"/>
              </w:rPr>
              <w:t xml:space="preserve">Time:  </w:t>
            </w:r>
          </w:p>
        </w:tc>
        <w:tc>
          <w:tcPr>
            <w:tcW w:w="8369" w:type="dxa"/>
          </w:tcPr>
          <w:p w14:paraId="6AA57C12" w14:textId="77777777" w:rsidR="00EE5759" w:rsidRDefault="00EE5759" w:rsidP="00B963BF">
            <w:pPr>
              <w:pStyle w:val="NoSpacing"/>
              <w:rPr>
                <w:b/>
                <w:bCs/>
                <w:sz w:val="24"/>
                <w:szCs w:val="24"/>
              </w:rPr>
            </w:pPr>
            <w:r>
              <w:rPr>
                <w:rFonts w:ascii="Calibri" w:hAnsi="Calibri" w:cs="Calibri"/>
                <w:sz w:val="24"/>
                <w:szCs w:val="24"/>
              </w:rPr>
              <w:t>120 minutes</w:t>
            </w:r>
          </w:p>
        </w:tc>
      </w:tr>
      <w:tr w:rsidR="00EE5759" w14:paraId="61AA58AB" w14:textId="77777777" w:rsidTr="001A2E3F">
        <w:tc>
          <w:tcPr>
            <w:tcW w:w="1530" w:type="dxa"/>
            <w:gridSpan w:val="2"/>
            <w:shd w:val="clear" w:color="auto" w:fill="4472C4" w:themeFill="accent1"/>
          </w:tcPr>
          <w:p w14:paraId="2EEEC5C7" w14:textId="0AA0BB2E" w:rsidR="00EE5759" w:rsidRPr="002C2E91" w:rsidRDefault="00EE5759"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4</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192629E1" w14:textId="77777777" w:rsidR="00EE5759" w:rsidRPr="002C2E91" w:rsidRDefault="00EE5759"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68215442" w14:textId="527ECD57" w:rsidR="00EE5759" w:rsidRPr="002C2E91" w:rsidRDefault="00EE5759" w:rsidP="00B963BF">
            <w:pPr>
              <w:pStyle w:val="NoSpacing"/>
              <w:rPr>
                <w:rFonts w:ascii="Calibri" w:hAnsi="Calibri" w:cs="Calibri"/>
                <w:b/>
                <w:bCs/>
                <w:color w:val="FFFFFF" w:themeColor="background1"/>
                <w:sz w:val="24"/>
                <w:szCs w:val="24"/>
              </w:rPr>
            </w:pPr>
            <w:r w:rsidRPr="00EE5759">
              <w:rPr>
                <w:rFonts w:ascii="Calibri" w:hAnsi="Calibri" w:cs="Calibri"/>
                <w:b/>
                <w:bCs/>
                <w:color w:val="FFFFFF" w:themeColor="background1"/>
                <w:sz w:val="24"/>
                <w:szCs w:val="24"/>
              </w:rPr>
              <w:t>Special Populations: Healthcare &amp; The Forensic Exam for the Transgender and LGTQB Community</w:t>
            </w:r>
          </w:p>
        </w:tc>
      </w:tr>
      <w:tr w:rsidR="00EE5759" w14:paraId="7D0FB8DE" w14:textId="77777777" w:rsidTr="001A2E3F">
        <w:tc>
          <w:tcPr>
            <w:tcW w:w="1530" w:type="dxa"/>
            <w:gridSpan w:val="2"/>
          </w:tcPr>
          <w:p w14:paraId="5F187927" w14:textId="77777777" w:rsidR="00EE5759" w:rsidRDefault="00EE5759" w:rsidP="00B963BF">
            <w:pPr>
              <w:pStyle w:val="NoSpacing"/>
              <w:rPr>
                <w:sz w:val="24"/>
                <w:szCs w:val="24"/>
              </w:rPr>
            </w:pPr>
          </w:p>
        </w:tc>
        <w:tc>
          <w:tcPr>
            <w:tcW w:w="1266" w:type="dxa"/>
            <w:gridSpan w:val="2"/>
          </w:tcPr>
          <w:p w14:paraId="48ECAFA0" w14:textId="77777777" w:rsidR="00EE5759" w:rsidRPr="002C2E91" w:rsidRDefault="00EE5759"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3B1A5A87" w14:textId="2BBCCF67" w:rsidR="00EE5759" w:rsidRPr="002C2E91" w:rsidRDefault="00EE5759" w:rsidP="00502329">
            <w:pPr>
              <w:pStyle w:val="NoSpacing"/>
              <w:rPr>
                <w:rFonts w:ascii="Calibri" w:hAnsi="Calibri" w:cs="Calibri"/>
                <w:sz w:val="24"/>
                <w:szCs w:val="24"/>
              </w:rPr>
            </w:pPr>
            <w:r w:rsidRPr="00EE5759">
              <w:rPr>
                <w:rFonts w:ascii="Calibri" w:hAnsi="Calibri" w:cs="Calibri"/>
                <w:sz w:val="24"/>
                <w:szCs w:val="24"/>
              </w:rPr>
              <w:t>Jessica Johnston-Rickert, MD</w:t>
            </w:r>
            <w:r w:rsidR="00502329">
              <w:rPr>
                <w:rFonts w:ascii="Calibri" w:hAnsi="Calibri" w:cs="Calibri"/>
                <w:sz w:val="24"/>
                <w:szCs w:val="24"/>
              </w:rPr>
              <w:t xml:space="preserve">, </w:t>
            </w:r>
            <w:r w:rsidRPr="00EE5759">
              <w:rPr>
                <w:rFonts w:ascii="Calibri" w:hAnsi="Calibri" w:cs="Calibri"/>
                <w:sz w:val="24"/>
                <w:szCs w:val="24"/>
              </w:rPr>
              <w:t>Internal Medicine</w:t>
            </w:r>
            <w:r w:rsidR="00502329">
              <w:rPr>
                <w:rFonts w:ascii="Calibri" w:hAnsi="Calibri" w:cs="Calibri"/>
                <w:sz w:val="24"/>
                <w:szCs w:val="24"/>
              </w:rPr>
              <w:t xml:space="preserve">, </w:t>
            </w:r>
            <w:r w:rsidRPr="00EE5759">
              <w:rPr>
                <w:rFonts w:ascii="Calibri" w:hAnsi="Calibri" w:cs="Calibri"/>
                <w:sz w:val="24"/>
                <w:szCs w:val="24"/>
              </w:rPr>
              <w:t>Primary Care of Appleton</w:t>
            </w:r>
          </w:p>
        </w:tc>
      </w:tr>
      <w:tr w:rsidR="00EE5759" w14:paraId="2743B33F" w14:textId="77777777" w:rsidTr="001A2E3F">
        <w:tc>
          <w:tcPr>
            <w:tcW w:w="1530" w:type="dxa"/>
            <w:gridSpan w:val="2"/>
          </w:tcPr>
          <w:p w14:paraId="5F3415F5" w14:textId="77777777" w:rsidR="00EE5759" w:rsidRDefault="00EE5759" w:rsidP="00B963BF">
            <w:pPr>
              <w:pStyle w:val="NoSpacing"/>
              <w:rPr>
                <w:sz w:val="24"/>
                <w:szCs w:val="24"/>
              </w:rPr>
            </w:pPr>
          </w:p>
        </w:tc>
        <w:tc>
          <w:tcPr>
            <w:tcW w:w="1266" w:type="dxa"/>
            <w:gridSpan w:val="2"/>
          </w:tcPr>
          <w:p w14:paraId="6C3B34D6" w14:textId="77777777" w:rsidR="00EE5759" w:rsidRPr="002C2E91" w:rsidRDefault="00EE5759" w:rsidP="00B963BF">
            <w:pPr>
              <w:pStyle w:val="NoSpacing"/>
              <w:rPr>
                <w:rFonts w:ascii="Calibri" w:hAnsi="Calibri" w:cs="Calibri"/>
                <w:sz w:val="24"/>
                <w:szCs w:val="24"/>
              </w:rPr>
            </w:pPr>
            <w:r>
              <w:rPr>
                <w:rFonts w:ascii="Calibri" w:hAnsi="Calibri" w:cs="Calibri"/>
                <w:sz w:val="24"/>
                <w:szCs w:val="24"/>
              </w:rPr>
              <w:t>Objective:</w:t>
            </w:r>
          </w:p>
        </w:tc>
        <w:tc>
          <w:tcPr>
            <w:tcW w:w="8369" w:type="dxa"/>
          </w:tcPr>
          <w:p w14:paraId="3666F7F8" w14:textId="65B3757A" w:rsidR="00EE5759" w:rsidRPr="002C2E91" w:rsidRDefault="003F3C8D" w:rsidP="00B963BF">
            <w:pPr>
              <w:autoSpaceDE w:val="0"/>
              <w:autoSpaceDN w:val="0"/>
              <w:adjustRightInd w:val="0"/>
              <w:jc w:val="both"/>
              <w:rPr>
                <w:rFonts w:ascii="Calibri" w:hAnsi="Calibri" w:cs="Calibri"/>
                <w:sz w:val="24"/>
                <w:szCs w:val="24"/>
              </w:rPr>
            </w:pPr>
            <w:r w:rsidRPr="003F3C8D">
              <w:rPr>
                <w:rFonts w:ascii="Calibri" w:hAnsi="Calibri" w:cs="Calibri"/>
                <w:sz w:val="24"/>
                <w:szCs w:val="24"/>
              </w:rPr>
              <w:t>Upon completing this webinar, the participant will</w:t>
            </w:r>
            <w:r>
              <w:rPr>
                <w:rFonts w:ascii="Calibri" w:hAnsi="Calibri" w:cs="Calibri"/>
                <w:sz w:val="24"/>
                <w:szCs w:val="24"/>
              </w:rPr>
              <w:t xml:space="preserve"> u</w:t>
            </w:r>
            <w:r w:rsidRPr="003F3C8D">
              <w:rPr>
                <w:rFonts w:ascii="Calibri" w:hAnsi="Calibri" w:cs="Calibri"/>
                <w:sz w:val="24"/>
                <w:szCs w:val="24"/>
              </w:rPr>
              <w:t>nderstand the unique healthcare challenges to underserved sexual assault and abuse populations and associated prevalence rates of the GLBTQIA (gay, lesbian, bisexual, transgender, questioning/queer, intersex, agender/asexual) community</w:t>
            </w:r>
            <w:r w:rsidR="00FB589A">
              <w:rPr>
                <w:rFonts w:ascii="Calibri" w:hAnsi="Calibri" w:cs="Calibri"/>
                <w:sz w:val="24"/>
                <w:szCs w:val="24"/>
              </w:rPr>
              <w:t xml:space="preserve">, as well as knowledge of correct terminology and definitions. </w:t>
            </w:r>
            <w:r w:rsidRPr="003F3C8D">
              <w:rPr>
                <w:rFonts w:ascii="Calibri" w:hAnsi="Calibri" w:cs="Calibri"/>
                <w:sz w:val="24"/>
                <w:szCs w:val="24"/>
              </w:rPr>
              <w:t xml:space="preserve"> Best practices for improving forensic nursing care provided to underserved or vulnerable patient populations. Factors that impact the vulnerability of patients being targeted for sexual assault and abuse.</w:t>
            </w:r>
          </w:p>
        </w:tc>
      </w:tr>
      <w:tr w:rsidR="00EE5759" w14:paraId="23D4FB21" w14:textId="77777777" w:rsidTr="001A2E3F">
        <w:tc>
          <w:tcPr>
            <w:tcW w:w="1530" w:type="dxa"/>
            <w:gridSpan w:val="2"/>
          </w:tcPr>
          <w:p w14:paraId="6B403CAB" w14:textId="77777777" w:rsidR="00EE5759" w:rsidRDefault="00EE5759" w:rsidP="00B963BF">
            <w:pPr>
              <w:pStyle w:val="NoSpacing"/>
              <w:rPr>
                <w:sz w:val="24"/>
                <w:szCs w:val="24"/>
              </w:rPr>
            </w:pPr>
          </w:p>
        </w:tc>
        <w:tc>
          <w:tcPr>
            <w:tcW w:w="1266" w:type="dxa"/>
            <w:gridSpan w:val="2"/>
          </w:tcPr>
          <w:p w14:paraId="1A646296" w14:textId="77777777" w:rsidR="00EE5759" w:rsidRDefault="00EE5759" w:rsidP="00B963BF">
            <w:pPr>
              <w:pStyle w:val="NoSpacing"/>
              <w:rPr>
                <w:rFonts w:ascii="Calibri" w:hAnsi="Calibri" w:cs="Calibri"/>
                <w:sz w:val="24"/>
                <w:szCs w:val="24"/>
              </w:rPr>
            </w:pPr>
            <w:r>
              <w:rPr>
                <w:rFonts w:ascii="Calibri" w:hAnsi="Calibri" w:cs="Calibri"/>
                <w:sz w:val="24"/>
                <w:szCs w:val="24"/>
              </w:rPr>
              <w:t>Time:</w:t>
            </w:r>
          </w:p>
        </w:tc>
        <w:tc>
          <w:tcPr>
            <w:tcW w:w="8369" w:type="dxa"/>
          </w:tcPr>
          <w:p w14:paraId="1826CEB7" w14:textId="1BD82D41" w:rsidR="00EE5759" w:rsidRDefault="00EE5759" w:rsidP="00B963BF">
            <w:pPr>
              <w:pStyle w:val="NoSpacing"/>
              <w:rPr>
                <w:rFonts w:ascii="Calibri" w:hAnsi="Calibri" w:cs="Calibri"/>
                <w:sz w:val="24"/>
                <w:szCs w:val="24"/>
              </w:rPr>
            </w:pPr>
            <w:r>
              <w:rPr>
                <w:rFonts w:ascii="Calibri" w:hAnsi="Calibri" w:cs="Calibri"/>
                <w:sz w:val="24"/>
                <w:szCs w:val="24"/>
              </w:rPr>
              <w:t>60 minutes</w:t>
            </w:r>
          </w:p>
        </w:tc>
      </w:tr>
      <w:tr w:rsidR="003F3C8D" w14:paraId="3F18C907" w14:textId="77777777" w:rsidTr="001A2E3F">
        <w:tc>
          <w:tcPr>
            <w:tcW w:w="1530" w:type="dxa"/>
            <w:gridSpan w:val="2"/>
            <w:shd w:val="clear" w:color="auto" w:fill="4472C4" w:themeFill="accent1"/>
          </w:tcPr>
          <w:p w14:paraId="1CD6D74E" w14:textId="0F6C9C29" w:rsidR="003F3C8D" w:rsidRPr="002C2E91" w:rsidRDefault="003F3C8D"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5</w:t>
            </w:r>
            <w:r w:rsidRPr="002C2E91">
              <w:rPr>
                <w:b/>
                <w:bCs/>
                <w:color w:val="FFFFFF" w:themeColor="background1"/>
                <w:sz w:val="24"/>
                <w:szCs w:val="24"/>
              </w:rPr>
              <w:t xml:space="preserve">:   </w:t>
            </w:r>
          </w:p>
        </w:tc>
        <w:tc>
          <w:tcPr>
            <w:tcW w:w="1266" w:type="dxa"/>
            <w:gridSpan w:val="2"/>
            <w:shd w:val="clear" w:color="auto" w:fill="4472C4" w:themeFill="accent1"/>
          </w:tcPr>
          <w:p w14:paraId="790E7E49" w14:textId="77777777" w:rsidR="003F3C8D" w:rsidRPr="002C2E91" w:rsidRDefault="003F3C8D"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3C0FA424" w14:textId="4F353434" w:rsidR="003F3C8D" w:rsidRPr="002C2E91" w:rsidRDefault="003F3C8D" w:rsidP="00B963BF">
            <w:pPr>
              <w:pStyle w:val="NoSpacing"/>
              <w:rPr>
                <w:color w:val="FFFFFF" w:themeColor="background1"/>
                <w:sz w:val="24"/>
                <w:szCs w:val="24"/>
              </w:rPr>
            </w:pPr>
            <w:r w:rsidRPr="003F3C8D">
              <w:rPr>
                <w:b/>
                <w:bCs/>
                <w:color w:val="FFFFFF" w:themeColor="background1"/>
                <w:sz w:val="24"/>
                <w:szCs w:val="24"/>
              </w:rPr>
              <w:t>Special Populations: Indigenous Women</w:t>
            </w:r>
          </w:p>
        </w:tc>
      </w:tr>
      <w:tr w:rsidR="003F3C8D" w14:paraId="62027CCE" w14:textId="77777777" w:rsidTr="001A2E3F">
        <w:tc>
          <w:tcPr>
            <w:tcW w:w="1530" w:type="dxa"/>
            <w:gridSpan w:val="2"/>
          </w:tcPr>
          <w:p w14:paraId="34E4E41D" w14:textId="77777777" w:rsidR="003F3C8D" w:rsidRDefault="003F3C8D" w:rsidP="00B963BF">
            <w:pPr>
              <w:pStyle w:val="NoSpacing"/>
              <w:rPr>
                <w:sz w:val="24"/>
                <w:szCs w:val="24"/>
              </w:rPr>
            </w:pPr>
          </w:p>
        </w:tc>
        <w:tc>
          <w:tcPr>
            <w:tcW w:w="1266" w:type="dxa"/>
            <w:gridSpan w:val="2"/>
          </w:tcPr>
          <w:p w14:paraId="4C100CD1" w14:textId="77777777" w:rsidR="003F3C8D" w:rsidRPr="002C2E91" w:rsidRDefault="003F3C8D" w:rsidP="00B963BF">
            <w:pPr>
              <w:pStyle w:val="NoSpacing"/>
              <w:rPr>
                <w:sz w:val="24"/>
                <w:szCs w:val="24"/>
              </w:rPr>
            </w:pPr>
            <w:r w:rsidRPr="002C2E91">
              <w:rPr>
                <w:sz w:val="24"/>
                <w:szCs w:val="24"/>
              </w:rPr>
              <w:t xml:space="preserve">Instructor:  </w:t>
            </w:r>
          </w:p>
        </w:tc>
        <w:tc>
          <w:tcPr>
            <w:tcW w:w="8369" w:type="dxa"/>
          </w:tcPr>
          <w:p w14:paraId="343B4CEA" w14:textId="787D9672" w:rsidR="003F3C8D" w:rsidRPr="00781567" w:rsidRDefault="003F3C8D" w:rsidP="007F29D3">
            <w:pPr>
              <w:pStyle w:val="NoSpacing"/>
              <w:rPr>
                <w:sz w:val="24"/>
                <w:szCs w:val="24"/>
              </w:rPr>
            </w:pPr>
            <w:r w:rsidRPr="003F3C8D">
              <w:rPr>
                <w:sz w:val="24"/>
                <w:szCs w:val="24"/>
              </w:rPr>
              <w:t>Brooke Johnson</w:t>
            </w:r>
            <w:r w:rsidR="007F29D3">
              <w:rPr>
                <w:sz w:val="24"/>
                <w:szCs w:val="24"/>
              </w:rPr>
              <w:t xml:space="preserve">, </w:t>
            </w:r>
            <w:r w:rsidRPr="003F3C8D">
              <w:rPr>
                <w:sz w:val="24"/>
                <w:szCs w:val="24"/>
              </w:rPr>
              <w:t>Missing, Murdered &amp; Indigenous Women Coordinator</w:t>
            </w:r>
            <w:r w:rsidR="007F29D3">
              <w:rPr>
                <w:sz w:val="24"/>
                <w:szCs w:val="24"/>
              </w:rPr>
              <w:t xml:space="preserve">, </w:t>
            </w:r>
            <w:r w:rsidRPr="00781567">
              <w:rPr>
                <w:sz w:val="24"/>
                <w:szCs w:val="24"/>
              </w:rPr>
              <w:t>Wisconsin Department of Justice</w:t>
            </w:r>
          </w:p>
        </w:tc>
      </w:tr>
      <w:tr w:rsidR="003F3C8D" w14:paraId="5014F969" w14:textId="77777777" w:rsidTr="001A2E3F">
        <w:tc>
          <w:tcPr>
            <w:tcW w:w="1530" w:type="dxa"/>
            <w:gridSpan w:val="2"/>
          </w:tcPr>
          <w:p w14:paraId="147AD5D6" w14:textId="77777777" w:rsidR="003F3C8D" w:rsidRDefault="003F3C8D" w:rsidP="00B963BF">
            <w:pPr>
              <w:pStyle w:val="NoSpacing"/>
              <w:rPr>
                <w:sz w:val="24"/>
                <w:szCs w:val="24"/>
              </w:rPr>
            </w:pPr>
          </w:p>
        </w:tc>
        <w:tc>
          <w:tcPr>
            <w:tcW w:w="1266" w:type="dxa"/>
            <w:gridSpan w:val="2"/>
          </w:tcPr>
          <w:p w14:paraId="476A34E7" w14:textId="77777777" w:rsidR="003F3C8D" w:rsidRPr="002C2E91" w:rsidRDefault="003F3C8D" w:rsidP="00B963BF">
            <w:pPr>
              <w:pStyle w:val="NoSpacing"/>
              <w:rPr>
                <w:sz w:val="24"/>
                <w:szCs w:val="24"/>
              </w:rPr>
            </w:pPr>
            <w:r w:rsidRPr="002C2E91">
              <w:rPr>
                <w:sz w:val="24"/>
                <w:szCs w:val="24"/>
              </w:rPr>
              <w:t>Objective:</w:t>
            </w:r>
          </w:p>
        </w:tc>
        <w:tc>
          <w:tcPr>
            <w:tcW w:w="8369" w:type="dxa"/>
          </w:tcPr>
          <w:p w14:paraId="507C6AAB" w14:textId="30AEB598" w:rsidR="003F3C8D" w:rsidRPr="002C2E91" w:rsidRDefault="00E45FA6" w:rsidP="00B963BF">
            <w:pPr>
              <w:autoSpaceDE w:val="0"/>
              <w:autoSpaceDN w:val="0"/>
              <w:adjustRightInd w:val="0"/>
              <w:jc w:val="both"/>
              <w:rPr>
                <w:rFonts w:ascii="Calibri" w:hAnsi="Calibri" w:cs="Calibri"/>
                <w:sz w:val="24"/>
                <w:szCs w:val="24"/>
              </w:rPr>
            </w:pPr>
            <w:r w:rsidRPr="00E45FA6">
              <w:rPr>
                <w:rFonts w:ascii="Calibri" w:hAnsi="Calibri" w:cs="Calibri"/>
                <w:sz w:val="24"/>
                <w:szCs w:val="24"/>
              </w:rPr>
              <w:t xml:space="preserve">Upon completing this webinar, the participant will understand the unique healthcare challenges to underserved sexual assault and abuse populations and associated </w:t>
            </w:r>
            <w:r w:rsidRPr="00E45FA6">
              <w:rPr>
                <w:rFonts w:ascii="Calibri" w:hAnsi="Calibri" w:cs="Calibri"/>
                <w:sz w:val="24"/>
                <w:szCs w:val="24"/>
              </w:rPr>
              <w:lastRenderedPageBreak/>
              <w:t>prevalence rates of the indigenous community, particularly missing and murdered women. Best practices for improving forensic nursing care provided to this population</w:t>
            </w:r>
            <w:r w:rsidR="00FB589A">
              <w:rPr>
                <w:rFonts w:ascii="Calibri" w:hAnsi="Calibri" w:cs="Calibri"/>
                <w:sz w:val="24"/>
                <w:szCs w:val="24"/>
              </w:rPr>
              <w:t>.</w:t>
            </w:r>
          </w:p>
        </w:tc>
      </w:tr>
      <w:tr w:rsidR="003F3C8D" w14:paraId="1B3961FE" w14:textId="77777777" w:rsidTr="001A2E3F">
        <w:tc>
          <w:tcPr>
            <w:tcW w:w="1530" w:type="dxa"/>
            <w:gridSpan w:val="2"/>
          </w:tcPr>
          <w:p w14:paraId="4FB1226F" w14:textId="77777777" w:rsidR="003F3C8D" w:rsidRDefault="003F3C8D" w:rsidP="00B963BF">
            <w:pPr>
              <w:pStyle w:val="NoSpacing"/>
              <w:rPr>
                <w:sz w:val="24"/>
                <w:szCs w:val="24"/>
              </w:rPr>
            </w:pPr>
          </w:p>
        </w:tc>
        <w:tc>
          <w:tcPr>
            <w:tcW w:w="1266" w:type="dxa"/>
            <w:gridSpan w:val="2"/>
          </w:tcPr>
          <w:p w14:paraId="5982EEBD" w14:textId="77777777" w:rsidR="003F3C8D" w:rsidRPr="002C2E91" w:rsidRDefault="003F3C8D" w:rsidP="00B963BF">
            <w:pPr>
              <w:pStyle w:val="NoSpacing"/>
              <w:rPr>
                <w:sz w:val="24"/>
                <w:szCs w:val="24"/>
              </w:rPr>
            </w:pPr>
            <w:r w:rsidRPr="002C2E91">
              <w:rPr>
                <w:rFonts w:ascii="Calibri" w:hAnsi="Calibri" w:cs="Calibri"/>
                <w:sz w:val="24"/>
                <w:szCs w:val="24"/>
              </w:rPr>
              <w:t xml:space="preserve">Time:  </w:t>
            </w:r>
          </w:p>
        </w:tc>
        <w:tc>
          <w:tcPr>
            <w:tcW w:w="8369" w:type="dxa"/>
          </w:tcPr>
          <w:p w14:paraId="0F0DB084" w14:textId="005238E2" w:rsidR="003F3C8D" w:rsidRDefault="00E45FA6" w:rsidP="00B963BF">
            <w:pPr>
              <w:pStyle w:val="NoSpacing"/>
              <w:rPr>
                <w:b/>
                <w:bCs/>
                <w:sz w:val="24"/>
                <w:szCs w:val="24"/>
              </w:rPr>
            </w:pPr>
            <w:r>
              <w:rPr>
                <w:rFonts w:ascii="Calibri" w:hAnsi="Calibri" w:cs="Calibri"/>
                <w:sz w:val="24"/>
                <w:szCs w:val="24"/>
              </w:rPr>
              <w:t>6</w:t>
            </w:r>
            <w:r w:rsidR="003F3C8D">
              <w:rPr>
                <w:rFonts w:ascii="Calibri" w:hAnsi="Calibri" w:cs="Calibri"/>
                <w:sz w:val="24"/>
                <w:szCs w:val="24"/>
              </w:rPr>
              <w:t>0 minutes</w:t>
            </w:r>
          </w:p>
        </w:tc>
      </w:tr>
      <w:tr w:rsidR="003F3C8D" w14:paraId="26044503" w14:textId="77777777" w:rsidTr="001A2E3F">
        <w:tc>
          <w:tcPr>
            <w:tcW w:w="1530" w:type="dxa"/>
            <w:gridSpan w:val="2"/>
            <w:shd w:val="clear" w:color="auto" w:fill="4472C4" w:themeFill="accent1"/>
          </w:tcPr>
          <w:p w14:paraId="0370FCEF" w14:textId="6E3C2DBF" w:rsidR="003F3C8D" w:rsidRPr="002C2E91" w:rsidRDefault="003F3C8D"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6</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20A3FE05" w14:textId="77777777" w:rsidR="003F3C8D" w:rsidRPr="002C2E91" w:rsidRDefault="003F3C8D"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4E54CB33" w14:textId="227947EC" w:rsidR="003F3C8D" w:rsidRPr="002C2E91" w:rsidRDefault="00E45FA6" w:rsidP="00B963BF">
            <w:pPr>
              <w:pStyle w:val="NoSpacing"/>
              <w:rPr>
                <w:rFonts w:ascii="Calibri" w:hAnsi="Calibri" w:cs="Calibri"/>
                <w:b/>
                <w:bCs/>
                <w:color w:val="FFFFFF" w:themeColor="background1"/>
                <w:sz w:val="24"/>
                <w:szCs w:val="24"/>
              </w:rPr>
            </w:pPr>
            <w:r w:rsidRPr="00E45FA6">
              <w:rPr>
                <w:rFonts w:ascii="Calibri" w:hAnsi="Calibri" w:cs="Calibri"/>
                <w:b/>
                <w:bCs/>
                <w:color w:val="FFFFFF" w:themeColor="background1"/>
                <w:sz w:val="24"/>
                <w:szCs w:val="24"/>
              </w:rPr>
              <w:t>Special Populations:  Patients with Disabilities</w:t>
            </w:r>
          </w:p>
        </w:tc>
      </w:tr>
      <w:tr w:rsidR="003F3C8D" w14:paraId="2D510A14" w14:textId="77777777" w:rsidTr="001A2E3F">
        <w:tc>
          <w:tcPr>
            <w:tcW w:w="1530" w:type="dxa"/>
            <w:gridSpan w:val="2"/>
          </w:tcPr>
          <w:p w14:paraId="0CD843A2" w14:textId="77777777" w:rsidR="003F3C8D" w:rsidRDefault="003F3C8D" w:rsidP="00B963BF">
            <w:pPr>
              <w:pStyle w:val="NoSpacing"/>
              <w:rPr>
                <w:sz w:val="24"/>
                <w:szCs w:val="24"/>
              </w:rPr>
            </w:pPr>
          </w:p>
        </w:tc>
        <w:tc>
          <w:tcPr>
            <w:tcW w:w="1266" w:type="dxa"/>
            <w:gridSpan w:val="2"/>
          </w:tcPr>
          <w:p w14:paraId="5FA75286" w14:textId="77777777" w:rsidR="003F3C8D" w:rsidRPr="002C2E91" w:rsidRDefault="003F3C8D"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3115D31F" w14:textId="291F6674" w:rsidR="003F3C8D" w:rsidRPr="002C2E91" w:rsidRDefault="00E45FA6" w:rsidP="007F29D3">
            <w:pPr>
              <w:pStyle w:val="NoSpacing"/>
              <w:rPr>
                <w:rFonts w:ascii="Calibri" w:hAnsi="Calibri" w:cs="Calibri"/>
                <w:sz w:val="24"/>
                <w:szCs w:val="24"/>
              </w:rPr>
            </w:pPr>
            <w:r w:rsidRPr="00E45FA6">
              <w:rPr>
                <w:rFonts w:ascii="Calibri" w:hAnsi="Calibri" w:cs="Calibri"/>
                <w:sz w:val="24"/>
                <w:szCs w:val="24"/>
              </w:rPr>
              <w:t>Pam Malin</w:t>
            </w:r>
            <w:r w:rsidR="007F29D3">
              <w:rPr>
                <w:rFonts w:ascii="Calibri" w:hAnsi="Calibri" w:cs="Calibri"/>
                <w:sz w:val="24"/>
                <w:szCs w:val="24"/>
              </w:rPr>
              <w:t xml:space="preserve">, </w:t>
            </w:r>
            <w:r w:rsidRPr="00E45FA6">
              <w:rPr>
                <w:rFonts w:ascii="Calibri" w:hAnsi="Calibri" w:cs="Calibri"/>
                <w:sz w:val="24"/>
                <w:szCs w:val="24"/>
              </w:rPr>
              <w:t>Advocate</w:t>
            </w:r>
            <w:r w:rsidR="007F29D3">
              <w:rPr>
                <w:rFonts w:ascii="Calibri" w:hAnsi="Calibri" w:cs="Calibri"/>
                <w:sz w:val="24"/>
                <w:szCs w:val="24"/>
              </w:rPr>
              <w:t xml:space="preserve">, </w:t>
            </w:r>
            <w:r w:rsidRPr="00E45FA6">
              <w:rPr>
                <w:rFonts w:ascii="Calibri" w:hAnsi="Calibri" w:cs="Calibri"/>
                <w:sz w:val="24"/>
                <w:szCs w:val="24"/>
              </w:rPr>
              <w:t>Disability Rights Wisconsin</w:t>
            </w:r>
          </w:p>
        </w:tc>
      </w:tr>
      <w:tr w:rsidR="003F3C8D" w14:paraId="572E3BEB" w14:textId="77777777" w:rsidTr="001A2E3F">
        <w:tc>
          <w:tcPr>
            <w:tcW w:w="1530" w:type="dxa"/>
            <w:gridSpan w:val="2"/>
          </w:tcPr>
          <w:p w14:paraId="18FC757D" w14:textId="77777777" w:rsidR="003F3C8D" w:rsidRDefault="003F3C8D" w:rsidP="00B963BF">
            <w:pPr>
              <w:pStyle w:val="NoSpacing"/>
              <w:rPr>
                <w:sz w:val="24"/>
                <w:szCs w:val="24"/>
              </w:rPr>
            </w:pPr>
          </w:p>
        </w:tc>
        <w:tc>
          <w:tcPr>
            <w:tcW w:w="1266" w:type="dxa"/>
            <w:gridSpan w:val="2"/>
          </w:tcPr>
          <w:p w14:paraId="2833F62F" w14:textId="77777777" w:rsidR="003F3C8D" w:rsidRPr="002C2E91" w:rsidRDefault="003F3C8D" w:rsidP="00B963BF">
            <w:pPr>
              <w:pStyle w:val="NoSpacing"/>
              <w:rPr>
                <w:rFonts w:ascii="Calibri" w:hAnsi="Calibri" w:cs="Calibri"/>
                <w:sz w:val="24"/>
                <w:szCs w:val="24"/>
              </w:rPr>
            </w:pPr>
            <w:r>
              <w:rPr>
                <w:rFonts w:ascii="Calibri" w:hAnsi="Calibri" w:cs="Calibri"/>
                <w:sz w:val="24"/>
                <w:szCs w:val="24"/>
              </w:rPr>
              <w:t>Objective:</w:t>
            </w:r>
          </w:p>
        </w:tc>
        <w:tc>
          <w:tcPr>
            <w:tcW w:w="8369" w:type="dxa"/>
          </w:tcPr>
          <w:p w14:paraId="6C781E45" w14:textId="282E5AF8" w:rsidR="003F3C8D" w:rsidRPr="002C2E91" w:rsidRDefault="00E45FA6" w:rsidP="00B963BF">
            <w:pPr>
              <w:autoSpaceDE w:val="0"/>
              <w:autoSpaceDN w:val="0"/>
              <w:adjustRightInd w:val="0"/>
              <w:jc w:val="both"/>
              <w:rPr>
                <w:rFonts w:ascii="Calibri" w:hAnsi="Calibri" w:cs="Calibri"/>
                <w:sz w:val="24"/>
                <w:szCs w:val="24"/>
              </w:rPr>
            </w:pPr>
            <w:r w:rsidRPr="00E45FA6">
              <w:rPr>
                <w:rFonts w:ascii="Calibri" w:hAnsi="Calibri" w:cs="Calibri"/>
                <w:sz w:val="24"/>
                <w:szCs w:val="24"/>
              </w:rPr>
              <w:t>Upon completing this webinar, the participant will understand the unique healthcare challenges to underserved sexual assault and abuse populations and associated prevalence rates of the people with disabilities. Best practices for improving forensic nursing care provided to this population.</w:t>
            </w:r>
          </w:p>
        </w:tc>
      </w:tr>
      <w:tr w:rsidR="003F3C8D" w14:paraId="36D84297" w14:textId="77777777" w:rsidTr="001A2E3F">
        <w:tc>
          <w:tcPr>
            <w:tcW w:w="1530" w:type="dxa"/>
            <w:gridSpan w:val="2"/>
          </w:tcPr>
          <w:p w14:paraId="23BD9425" w14:textId="77777777" w:rsidR="003F3C8D" w:rsidRDefault="003F3C8D" w:rsidP="00B963BF">
            <w:pPr>
              <w:pStyle w:val="NoSpacing"/>
              <w:rPr>
                <w:sz w:val="24"/>
                <w:szCs w:val="24"/>
              </w:rPr>
            </w:pPr>
          </w:p>
        </w:tc>
        <w:tc>
          <w:tcPr>
            <w:tcW w:w="1266" w:type="dxa"/>
            <w:gridSpan w:val="2"/>
          </w:tcPr>
          <w:p w14:paraId="3AE906E4" w14:textId="77777777" w:rsidR="003F3C8D" w:rsidRDefault="003F3C8D" w:rsidP="00B963BF">
            <w:pPr>
              <w:pStyle w:val="NoSpacing"/>
              <w:rPr>
                <w:rFonts w:ascii="Calibri" w:hAnsi="Calibri" w:cs="Calibri"/>
                <w:sz w:val="24"/>
                <w:szCs w:val="24"/>
              </w:rPr>
            </w:pPr>
            <w:r>
              <w:rPr>
                <w:rFonts w:ascii="Calibri" w:hAnsi="Calibri" w:cs="Calibri"/>
                <w:sz w:val="24"/>
                <w:szCs w:val="24"/>
              </w:rPr>
              <w:t>Time:</w:t>
            </w:r>
          </w:p>
        </w:tc>
        <w:tc>
          <w:tcPr>
            <w:tcW w:w="8369" w:type="dxa"/>
          </w:tcPr>
          <w:p w14:paraId="18BA1C31" w14:textId="10721F7E" w:rsidR="003F3C8D" w:rsidRDefault="004C7C94" w:rsidP="00B963BF">
            <w:pPr>
              <w:pStyle w:val="NoSpacing"/>
              <w:rPr>
                <w:rFonts w:ascii="Calibri" w:hAnsi="Calibri" w:cs="Calibri"/>
                <w:sz w:val="24"/>
                <w:szCs w:val="24"/>
              </w:rPr>
            </w:pPr>
            <w:r>
              <w:rPr>
                <w:rFonts w:ascii="Calibri" w:hAnsi="Calibri" w:cs="Calibri"/>
                <w:sz w:val="24"/>
                <w:szCs w:val="24"/>
              </w:rPr>
              <w:t>122</w:t>
            </w:r>
            <w:r w:rsidR="003F3C8D">
              <w:rPr>
                <w:rFonts w:ascii="Calibri" w:hAnsi="Calibri" w:cs="Calibri"/>
                <w:sz w:val="24"/>
                <w:szCs w:val="24"/>
              </w:rPr>
              <w:t xml:space="preserve"> minutes</w:t>
            </w:r>
          </w:p>
        </w:tc>
      </w:tr>
      <w:tr w:rsidR="003F3C8D" w14:paraId="02560963" w14:textId="77777777" w:rsidTr="001A2E3F">
        <w:tc>
          <w:tcPr>
            <w:tcW w:w="1530" w:type="dxa"/>
            <w:gridSpan w:val="2"/>
            <w:shd w:val="clear" w:color="auto" w:fill="4472C4" w:themeFill="accent1"/>
          </w:tcPr>
          <w:p w14:paraId="217F7CF0" w14:textId="346B8992" w:rsidR="003F3C8D" w:rsidRPr="002C2E91" w:rsidRDefault="003F3C8D"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7</w:t>
            </w:r>
            <w:r w:rsidRPr="002C2E91">
              <w:rPr>
                <w:b/>
                <w:bCs/>
                <w:color w:val="FFFFFF" w:themeColor="background1"/>
                <w:sz w:val="24"/>
                <w:szCs w:val="24"/>
              </w:rPr>
              <w:t xml:space="preserve">:   </w:t>
            </w:r>
          </w:p>
        </w:tc>
        <w:tc>
          <w:tcPr>
            <w:tcW w:w="1266" w:type="dxa"/>
            <w:gridSpan w:val="2"/>
            <w:shd w:val="clear" w:color="auto" w:fill="4472C4" w:themeFill="accent1"/>
          </w:tcPr>
          <w:p w14:paraId="32E8D41C" w14:textId="77777777" w:rsidR="003F3C8D" w:rsidRPr="002C2E91" w:rsidRDefault="003F3C8D"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291E169B" w14:textId="76AD2B4F" w:rsidR="003F3C8D" w:rsidRPr="007F29D3" w:rsidRDefault="00E45FA6" w:rsidP="00B963BF">
            <w:pPr>
              <w:pStyle w:val="NoSpacing"/>
              <w:rPr>
                <w:b/>
                <w:bCs/>
                <w:color w:val="FFFFFF" w:themeColor="background1"/>
                <w:sz w:val="24"/>
                <w:szCs w:val="24"/>
              </w:rPr>
            </w:pPr>
            <w:r w:rsidRPr="007F29D3">
              <w:rPr>
                <w:b/>
                <w:bCs/>
                <w:color w:val="FFFFFF" w:themeColor="background1"/>
                <w:sz w:val="24"/>
                <w:szCs w:val="24"/>
              </w:rPr>
              <w:t>Special Populations:  Human Trafficking Primer for the SANE</w:t>
            </w:r>
          </w:p>
        </w:tc>
      </w:tr>
      <w:tr w:rsidR="003F3C8D" w14:paraId="3EC00A22" w14:textId="77777777" w:rsidTr="001A2E3F">
        <w:tc>
          <w:tcPr>
            <w:tcW w:w="1530" w:type="dxa"/>
            <w:gridSpan w:val="2"/>
          </w:tcPr>
          <w:p w14:paraId="39B2BC9C" w14:textId="77777777" w:rsidR="003F3C8D" w:rsidRDefault="003F3C8D" w:rsidP="00B963BF">
            <w:pPr>
              <w:pStyle w:val="NoSpacing"/>
              <w:rPr>
                <w:sz w:val="24"/>
                <w:szCs w:val="24"/>
              </w:rPr>
            </w:pPr>
          </w:p>
        </w:tc>
        <w:tc>
          <w:tcPr>
            <w:tcW w:w="1266" w:type="dxa"/>
            <w:gridSpan w:val="2"/>
          </w:tcPr>
          <w:p w14:paraId="18FA7582" w14:textId="77777777" w:rsidR="003F3C8D" w:rsidRPr="002C2E91" w:rsidRDefault="003F3C8D" w:rsidP="00B963BF">
            <w:pPr>
              <w:pStyle w:val="NoSpacing"/>
              <w:rPr>
                <w:sz w:val="24"/>
                <w:szCs w:val="24"/>
              </w:rPr>
            </w:pPr>
            <w:r w:rsidRPr="002C2E91">
              <w:rPr>
                <w:sz w:val="24"/>
                <w:szCs w:val="24"/>
              </w:rPr>
              <w:t xml:space="preserve">Instructor:  </w:t>
            </w:r>
          </w:p>
        </w:tc>
        <w:tc>
          <w:tcPr>
            <w:tcW w:w="8369" w:type="dxa"/>
          </w:tcPr>
          <w:p w14:paraId="0E6B6726" w14:textId="77777777" w:rsidR="007F29D3" w:rsidRPr="007F29D3" w:rsidRDefault="007F29D3" w:rsidP="007F29D3">
            <w:pPr>
              <w:pStyle w:val="NoSpacing"/>
              <w:rPr>
                <w:sz w:val="24"/>
                <w:szCs w:val="24"/>
              </w:rPr>
            </w:pPr>
            <w:r w:rsidRPr="007F29D3">
              <w:rPr>
                <w:sz w:val="24"/>
                <w:szCs w:val="24"/>
              </w:rPr>
              <w:t xml:space="preserve">Dr. Debbie Lassiter, CEO, Convergence Resource Center, Milwaukee </w:t>
            </w:r>
          </w:p>
          <w:p w14:paraId="5FE71290" w14:textId="4960D0E1" w:rsidR="003F3C8D" w:rsidRPr="00781567" w:rsidRDefault="007F29D3" w:rsidP="007F29D3">
            <w:pPr>
              <w:pStyle w:val="NoSpacing"/>
              <w:rPr>
                <w:sz w:val="24"/>
                <w:szCs w:val="24"/>
              </w:rPr>
            </w:pPr>
            <w:r w:rsidRPr="007F29D3">
              <w:rPr>
                <w:sz w:val="24"/>
                <w:szCs w:val="24"/>
              </w:rPr>
              <w:t xml:space="preserve">Jamie Counsel, BSN, RN, Forensic Nurse Coordinator, Mercy </w:t>
            </w:r>
            <w:proofErr w:type="gramStart"/>
            <w:r w:rsidRPr="007F29D3">
              <w:rPr>
                <w:sz w:val="24"/>
                <w:szCs w:val="24"/>
              </w:rPr>
              <w:t>Health</w:t>
            </w:r>
            <w:proofErr w:type="gramEnd"/>
            <w:r w:rsidRPr="007F29D3">
              <w:rPr>
                <w:sz w:val="24"/>
                <w:szCs w:val="24"/>
              </w:rPr>
              <w:t xml:space="preserve"> and Trauma Center</w:t>
            </w:r>
          </w:p>
        </w:tc>
      </w:tr>
      <w:tr w:rsidR="003F3C8D" w14:paraId="0F0F801A" w14:textId="77777777" w:rsidTr="001A2E3F">
        <w:tc>
          <w:tcPr>
            <w:tcW w:w="1530" w:type="dxa"/>
            <w:gridSpan w:val="2"/>
          </w:tcPr>
          <w:p w14:paraId="6851A2CD" w14:textId="77777777" w:rsidR="003F3C8D" w:rsidRDefault="003F3C8D" w:rsidP="00B963BF">
            <w:pPr>
              <w:pStyle w:val="NoSpacing"/>
              <w:rPr>
                <w:sz w:val="24"/>
                <w:szCs w:val="24"/>
              </w:rPr>
            </w:pPr>
          </w:p>
        </w:tc>
        <w:tc>
          <w:tcPr>
            <w:tcW w:w="1266" w:type="dxa"/>
            <w:gridSpan w:val="2"/>
          </w:tcPr>
          <w:p w14:paraId="1EDF7442" w14:textId="77777777" w:rsidR="003F3C8D" w:rsidRPr="002C2E91" w:rsidRDefault="003F3C8D" w:rsidP="00B963BF">
            <w:pPr>
              <w:pStyle w:val="NoSpacing"/>
              <w:rPr>
                <w:sz w:val="24"/>
                <w:szCs w:val="24"/>
              </w:rPr>
            </w:pPr>
            <w:r w:rsidRPr="002C2E91">
              <w:rPr>
                <w:sz w:val="24"/>
                <w:szCs w:val="24"/>
              </w:rPr>
              <w:t>Objective:</w:t>
            </w:r>
          </w:p>
        </w:tc>
        <w:tc>
          <w:tcPr>
            <w:tcW w:w="8369" w:type="dxa"/>
          </w:tcPr>
          <w:p w14:paraId="7D7BBD06" w14:textId="2DD3DE88" w:rsidR="003F3C8D" w:rsidRPr="002C2E91" w:rsidRDefault="007F29D3" w:rsidP="00B963BF">
            <w:pPr>
              <w:autoSpaceDE w:val="0"/>
              <w:autoSpaceDN w:val="0"/>
              <w:adjustRightInd w:val="0"/>
              <w:jc w:val="both"/>
              <w:rPr>
                <w:rFonts w:ascii="Calibri" w:hAnsi="Calibri" w:cs="Calibri"/>
                <w:sz w:val="24"/>
                <w:szCs w:val="24"/>
              </w:rPr>
            </w:pPr>
            <w:r w:rsidRPr="007F29D3">
              <w:rPr>
                <w:rFonts w:ascii="Calibri" w:hAnsi="Calibri" w:cs="Calibri"/>
                <w:sz w:val="24"/>
                <w:szCs w:val="24"/>
              </w:rPr>
              <w:t xml:space="preserve">Upon completing this webinar, the participant will </w:t>
            </w:r>
            <w:r>
              <w:rPr>
                <w:rFonts w:ascii="Calibri" w:hAnsi="Calibri" w:cs="Calibri"/>
                <w:sz w:val="24"/>
                <w:szCs w:val="24"/>
              </w:rPr>
              <w:t>learn f</w:t>
            </w:r>
            <w:r w:rsidRPr="007F29D3">
              <w:rPr>
                <w:rFonts w:ascii="Calibri" w:hAnsi="Calibri" w:cs="Calibri"/>
                <w:sz w:val="24"/>
                <w:szCs w:val="24"/>
              </w:rPr>
              <w:t>actors that impact the vulnerability of patients being targeted for sexual abuse and human trafficking. Recognizing the difference between domestic violence and human trafficking.</w:t>
            </w:r>
          </w:p>
        </w:tc>
      </w:tr>
      <w:tr w:rsidR="003F3C8D" w14:paraId="37197CA2" w14:textId="77777777" w:rsidTr="001A2E3F">
        <w:tc>
          <w:tcPr>
            <w:tcW w:w="1530" w:type="dxa"/>
            <w:gridSpan w:val="2"/>
          </w:tcPr>
          <w:p w14:paraId="60B20EBB" w14:textId="77777777" w:rsidR="003F3C8D" w:rsidRDefault="003F3C8D" w:rsidP="00B963BF">
            <w:pPr>
              <w:pStyle w:val="NoSpacing"/>
              <w:rPr>
                <w:sz w:val="24"/>
                <w:szCs w:val="24"/>
              </w:rPr>
            </w:pPr>
          </w:p>
        </w:tc>
        <w:tc>
          <w:tcPr>
            <w:tcW w:w="1266" w:type="dxa"/>
            <w:gridSpan w:val="2"/>
          </w:tcPr>
          <w:p w14:paraId="29EBF8FF" w14:textId="77777777" w:rsidR="003F3C8D" w:rsidRPr="002C2E91" w:rsidRDefault="003F3C8D" w:rsidP="00B963BF">
            <w:pPr>
              <w:pStyle w:val="NoSpacing"/>
              <w:rPr>
                <w:sz w:val="24"/>
                <w:szCs w:val="24"/>
              </w:rPr>
            </w:pPr>
            <w:r w:rsidRPr="002C2E91">
              <w:rPr>
                <w:rFonts w:ascii="Calibri" w:hAnsi="Calibri" w:cs="Calibri"/>
                <w:sz w:val="24"/>
                <w:szCs w:val="24"/>
              </w:rPr>
              <w:t xml:space="preserve">Time:  </w:t>
            </w:r>
          </w:p>
        </w:tc>
        <w:tc>
          <w:tcPr>
            <w:tcW w:w="8369" w:type="dxa"/>
          </w:tcPr>
          <w:p w14:paraId="5CBC190A" w14:textId="209DA3C0" w:rsidR="003F3C8D" w:rsidRDefault="00502329" w:rsidP="00B963BF">
            <w:pPr>
              <w:pStyle w:val="NoSpacing"/>
              <w:rPr>
                <w:b/>
                <w:bCs/>
                <w:sz w:val="24"/>
                <w:szCs w:val="24"/>
              </w:rPr>
            </w:pPr>
            <w:r>
              <w:rPr>
                <w:rFonts w:ascii="Calibri" w:hAnsi="Calibri" w:cs="Calibri"/>
                <w:sz w:val="24"/>
                <w:szCs w:val="24"/>
              </w:rPr>
              <w:t>6</w:t>
            </w:r>
            <w:r w:rsidR="003F3C8D">
              <w:rPr>
                <w:rFonts w:ascii="Calibri" w:hAnsi="Calibri" w:cs="Calibri"/>
                <w:sz w:val="24"/>
                <w:szCs w:val="24"/>
              </w:rPr>
              <w:t>0 minutes</w:t>
            </w:r>
          </w:p>
        </w:tc>
      </w:tr>
      <w:tr w:rsidR="003F3C8D" w14:paraId="1FE92F3A" w14:textId="77777777" w:rsidTr="001A2E3F">
        <w:tc>
          <w:tcPr>
            <w:tcW w:w="1530" w:type="dxa"/>
            <w:gridSpan w:val="2"/>
            <w:shd w:val="clear" w:color="auto" w:fill="4472C4" w:themeFill="accent1"/>
          </w:tcPr>
          <w:p w14:paraId="67CF312F" w14:textId="5E04FA10" w:rsidR="003F3C8D" w:rsidRPr="002C2E91" w:rsidRDefault="003F3C8D"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8</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129ECC37" w14:textId="77777777" w:rsidR="003F3C8D" w:rsidRPr="002C2E91" w:rsidRDefault="003F3C8D"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710D2249" w14:textId="6B24E173" w:rsidR="003F3C8D" w:rsidRPr="002C2E91" w:rsidRDefault="00502329" w:rsidP="00B963BF">
            <w:pPr>
              <w:pStyle w:val="NoSpacing"/>
              <w:rPr>
                <w:rFonts w:ascii="Calibri" w:hAnsi="Calibri" w:cs="Calibri"/>
                <w:b/>
                <w:bCs/>
                <w:color w:val="FFFFFF" w:themeColor="background1"/>
                <w:sz w:val="24"/>
                <w:szCs w:val="24"/>
              </w:rPr>
            </w:pPr>
            <w:r w:rsidRPr="00502329">
              <w:rPr>
                <w:rFonts w:ascii="Calibri" w:hAnsi="Calibri" w:cs="Calibri"/>
                <w:b/>
                <w:bCs/>
                <w:color w:val="FFFFFF" w:themeColor="background1"/>
                <w:sz w:val="24"/>
                <w:szCs w:val="24"/>
              </w:rPr>
              <w:t>Forensic Interviewers and their Role in the MDT</w:t>
            </w:r>
          </w:p>
        </w:tc>
      </w:tr>
      <w:tr w:rsidR="003F3C8D" w14:paraId="21AF2BA1" w14:textId="77777777" w:rsidTr="001A2E3F">
        <w:tc>
          <w:tcPr>
            <w:tcW w:w="1530" w:type="dxa"/>
            <w:gridSpan w:val="2"/>
          </w:tcPr>
          <w:p w14:paraId="4FC57C57" w14:textId="77777777" w:rsidR="003F3C8D" w:rsidRDefault="003F3C8D" w:rsidP="00B963BF">
            <w:pPr>
              <w:pStyle w:val="NoSpacing"/>
              <w:rPr>
                <w:sz w:val="24"/>
                <w:szCs w:val="24"/>
              </w:rPr>
            </w:pPr>
          </w:p>
        </w:tc>
        <w:tc>
          <w:tcPr>
            <w:tcW w:w="1266" w:type="dxa"/>
            <w:gridSpan w:val="2"/>
          </w:tcPr>
          <w:p w14:paraId="663FFF41" w14:textId="77777777" w:rsidR="003F3C8D" w:rsidRPr="002C2E91" w:rsidRDefault="003F3C8D"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335A139D" w14:textId="43263184" w:rsidR="003F3C8D" w:rsidRPr="002C2E91" w:rsidRDefault="00502329" w:rsidP="007F29D3">
            <w:pPr>
              <w:pStyle w:val="NoSpacing"/>
              <w:rPr>
                <w:rFonts w:ascii="Calibri" w:hAnsi="Calibri" w:cs="Calibri"/>
                <w:sz w:val="24"/>
                <w:szCs w:val="24"/>
              </w:rPr>
            </w:pPr>
            <w:r w:rsidRPr="00502329">
              <w:rPr>
                <w:rFonts w:ascii="Calibri" w:hAnsi="Calibri" w:cs="Calibri"/>
                <w:sz w:val="24"/>
                <w:szCs w:val="24"/>
              </w:rPr>
              <w:t>Lynn Cook, Program &amp; Policy Analyst – Children’s Justice Act Program Analyst, Wisconsin Department of Justice</w:t>
            </w:r>
          </w:p>
        </w:tc>
      </w:tr>
      <w:tr w:rsidR="003F3C8D" w14:paraId="4F7BF276" w14:textId="77777777" w:rsidTr="001A2E3F">
        <w:tc>
          <w:tcPr>
            <w:tcW w:w="1530" w:type="dxa"/>
            <w:gridSpan w:val="2"/>
          </w:tcPr>
          <w:p w14:paraId="58297ECD" w14:textId="77777777" w:rsidR="003F3C8D" w:rsidRDefault="003F3C8D" w:rsidP="00B963BF">
            <w:pPr>
              <w:pStyle w:val="NoSpacing"/>
              <w:rPr>
                <w:sz w:val="24"/>
                <w:szCs w:val="24"/>
              </w:rPr>
            </w:pPr>
          </w:p>
        </w:tc>
        <w:tc>
          <w:tcPr>
            <w:tcW w:w="1266" w:type="dxa"/>
            <w:gridSpan w:val="2"/>
          </w:tcPr>
          <w:p w14:paraId="4AF26AF8" w14:textId="77777777" w:rsidR="003F3C8D" w:rsidRPr="002C2E91" w:rsidRDefault="003F3C8D" w:rsidP="00B963BF">
            <w:pPr>
              <w:pStyle w:val="NoSpacing"/>
              <w:rPr>
                <w:rFonts w:ascii="Calibri" w:hAnsi="Calibri" w:cs="Calibri"/>
                <w:sz w:val="24"/>
                <w:szCs w:val="24"/>
              </w:rPr>
            </w:pPr>
            <w:r>
              <w:rPr>
                <w:rFonts w:ascii="Calibri" w:hAnsi="Calibri" w:cs="Calibri"/>
                <w:sz w:val="24"/>
                <w:szCs w:val="24"/>
              </w:rPr>
              <w:t>Objective:</w:t>
            </w:r>
          </w:p>
        </w:tc>
        <w:tc>
          <w:tcPr>
            <w:tcW w:w="8369" w:type="dxa"/>
          </w:tcPr>
          <w:p w14:paraId="50FE8688" w14:textId="13519285" w:rsidR="003F3C8D" w:rsidRPr="002C2E91" w:rsidRDefault="003F3C8D" w:rsidP="00B963BF">
            <w:pPr>
              <w:autoSpaceDE w:val="0"/>
              <w:autoSpaceDN w:val="0"/>
              <w:adjustRightInd w:val="0"/>
              <w:jc w:val="both"/>
              <w:rPr>
                <w:rFonts w:ascii="Calibri" w:hAnsi="Calibri" w:cs="Calibri"/>
                <w:sz w:val="24"/>
                <w:szCs w:val="24"/>
              </w:rPr>
            </w:pPr>
            <w:r w:rsidRPr="003F3C8D">
              <w:rPr>
                <w:rFonts w:ascii="Calibri" w:hAnsi="Calibri" w:cs="Calibri"/>
                <w:sz w:val="24"/>
                <w:szCs w:val="24"/>
              </w:rPr>
              <w:t>Upon completing this webinar, the participant will</w:t>
            </w:r>
            <w:r>
              <w:rPr>
                <w:rFonts w:ascii="Calibri" w:hAnsi="Calibri" w:cs="Calibri"/>
                <w:sz w:val="24"/>
                <w:szCs w:val="24"/>
              </w:rPr>
              <w:t xml:space="preserve"> </w:t>
            </w:r>
            <w:r w:rsidR="00502329">
              <w:rPr>
                <w:rFonts w:ascii="Calibri" w:hAnsi="Calibri" w:cs="Calibri"/>
                <w:sz w:val="24"/>
                <w:szCs w:val="24"/>
              </w:rPr>
              <w:t>u</w:t>
            </w:r>
            <w:r w:rsidR="00502329" w:rsidRPr="00502329">
              <w:rPr>
                <w:rFonts w:ascii="Calibri" w:hAnsi="Calibri" w:cs="Calibri"/>
                <w:sz w:val="24"/>
                <w:szCs w:val="24"/>
              </w:rPr>
              <w:t>nderstand what forensic interviewing is, their role in the multidisciplinary team as it relates to sexual assault and how SANEs can expect to partner with this discipline in their practice.</w:t>
            </w:r>
          </w:p>
        </w:tc>
      </w:tr>
      <w:tr w:rsidR="003F3C8D" w14:paraId="3DFD8E98" w14:textId="77777777" w:rsidTr="001A2E3F">
        <w:tc>
          <w:tcPr>
            <w:tcW w:w="1530" w:type="dxa"/>
            <w:gridSpan w:val="2"/>
          </w:tcPr>
          <w:p w14:paraId="611177A6" w14:textId="77777777" w:rsidR="003F3C8D" w:rsidRDefault="003F3C8D" w:rsidP="00B963BF">
            <w:pPr>
              <w:pStyle w:val="NoSpacing"/>
              <w:rPr>
                <w:sz w:val="24"/>
                <w:szCs w:val="24"/>
              </w:rPr>
            </w:pPr>
          </w:p>
        </w:tc>
        <w:tc>
          <w:tcPr>
            <w:tcW w:w="1266" w:type="dxa"/>
            <w:gridSpan w:val="2"/>
          </w:tcPr>
          <w:p w14:paraId="762812E3" w14:textId="77777777" w:rsidR="003F3C8D" w:rsidRDefault="003F3C8D" w:rsidP="00B963BF">
            <w:pPr>
              <w:pStyle w:val="NoSpacing"/>
              <w:rPr>
                <w:rFonts w:ascii="Calibri" w:hAnsi="Calibri" w:cs="Calibri"/>
                <w:sz w:val="24"/>
                <w:szCs w:val="24"/>
              </w:rPr>
            </w:pPr>
            <w:r>
              <w:rPr>
                <w:rFonts w:ascii="Calibri" w:hAnsi="Calibri" w:cs="Calibri"/>
                <w:sz w:val="24"/>
                <w:szCs w:val="24"/>
              </w:rPr>
              <w:t>Time:</w:t>
            </w:r>
          </w:p>
        </w:tc>
        <w:tc>
          <w:tcPr>
            <w:tcW w:w="8369" w:type="dxa"/>
          </w:tcPr>
          <w:p w14:paraId="7A698AC5" w14:textId="77777777" w:rsidR="003F3C8D" w:rsidRDefault="003F3C8D" w:rsidP="00B963BF">
            <w:pPr>
              <w:pStyle w:val="NoSpacing"/>
              <w:rPr>
                <w:rFonts w:ascii="Calibri" w:hAnsi="Calibri" w:cs="Calibri"/>
                <w:sz w:val="24"/>
                <w:szCs w:val="24"/>
              </w:rPr>
            </w:pPr>
            <w:r>
              <w:rPr>
                <w:rFonts w:ascii="Calibri" w:hAnsi="Calibri" w:cs="Calibri"/>
                <w:sz w:val="24"/>
                <w:szCs w:val="24"/>
              </w:rPr>
              <w:t>60 minutes</w:t>
            </w:r>
          </w:p>
        </w:tc>
      </w:tr>
      <w:tr w:rsidR="00502329" w14:paraId="44D8447B" w14:textId="77777777" w:rsidTr="001A2E3F">
        <w:tc>
          <w:tcPr>
            <w:tcW w:w="1530" w:type="dxa"/>
            <w:gridSpan w:val="2"/>
            <w:shd w:val="clear" w:color="auto" w:fill="4472C4" w:themeFill="accent1"/>
          </w:tcPr>
          <w:p w14:paraId="27B1A753" w14:textId="6F781E1C" w:rsidR="00502329" w:rsidRPr="002C2E91" w:rsidRDefault="00502329"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9</w:t>
            </w:r>
            <w:r w:rsidRPr="002C2E91">
              <w:rPr>
                <w:b/>
                <w:bCs/>
                <w:color w:val="FFFFFF" w:themeColor="background1"/>
                <w:sz w:val="24"/>
                <w:szCs w:val="24"/>
              </w:rPr>
              <w:t xml:space="preserve">:   </w:t>
            </w:r>
          </w:p>
        </w:tc>
        <w:tc>
          <w:tcPr>
            <w:tcW w:w="1266" w:type="dxa"/>
            <w:gridSpan w:val="2"/>
            <w:shd w:val="clear" w:color="auto" w:fill="4472C4" w:themeFill="accent1"/>
          </w:tcPr>
          <w:p w14:paraId="656CE04F" w14:textId="77777777" w:rsidR="00502329" w:rsidRPr="002C2E91" w:rsidRDefault="00502329"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1CE629A4" w14:textId="70D55A3B" w:rsidR="00502329" w:rsidRPr="002C2E91" w:rsidRDefault="00502329" w:rsidP="00B963BF">
            <w:pPr>
              <w:pStyle w:val="NoSpacing"/>
              <w:rPr>
                <w:color w:val="FFFFFF" w:themeColor="background1"/>
                <w:sz w:val="24"/>
                <w:szCs w:val="24"/>
              </w:rPr>
            </w:pPr>
            <w:r w:rsidRPr="00502329">
              <w:rPr>
                <w:b/>
                <w:bCs/>
                <w:color w:val="FFFFFF" w:themeColor="background1"/>
                <w:sz w:val="24"/>
                <w:szCs w:val="24"/>
              </w:rPr>
              <w:t>Handing Strangulation Cases on the Front Lines (Strangulation 101)</w:t>
            </w:r>
          </w:p>
        </w:tc>
      </w:tr>
      <w:tr w:rsidR="00502329" w14:paraId="506D67F7" w14:textId="77777777" w:rsidTr="001A2E3F">
        <w:tc>
          <w:tcPr>
            <w:tcW w:w="1530" w:type="dxa"/>
            <w:gridSpan w:val="2"/>
          </w:tcPr>
          <w:p w14:paraId="37C7FC99" w14:textId="77777777" w:rsidR="00502329" w:rsidRDefault="00502329" w:rsidP="00B963BF">
            <w:pPr>
              <w:pStyle w:val="NoSpacing"/>
              <w:rPr>
                <w:sz w:val="24"/>
                <w:szCs w:val="24"/>
              </w:rPr>
            </w:pPr>
          </w:p>
        </w:tc>
        <w:tc>
          <w:tcPr>
            <w:tcW w:w="1266" w:type="dxa"/>
            <w:gridSpan w:val="2"/>
          </w:tcPr>
          <w:p w14:paraId="0E32523A" w14:textId="77777777" w:rsidR="00502329" w:rsidRPr="002C2E91" w:rsidRDefault="00502329" w:rsidP="00B963BF">
            <w:pPr>
              <w:pStyle w:val="NoSpacing"/>
              <w:rPr>
                <w:sz w:val="24"/>
                <w:szCs w:val="24"/>
              </w:rPr>
            </w:pPr>
            <w:r w:rsidRPr="002C2E91">
              <w:rPr>
                <w:sz w:val="24"/>
                <w:szCs w:val="24"/>
              </w:rPr>
              <w:t xml:space="preserve">Instructor:  </w:t>
            </w:r>
          </w:p>
        </w:tc>
        <w:tc>
          <w:tcPr>
            <w:tcW w:w="8369" w:type="dxa"/>
          </w:tcPr>
          <w:p w14:paraId="0B943978" w14:textId="60E17AB5" w:rsidR="00502329" w:rsidRPr="00781567" w:rsidRDefault="00587E65" w:rsidP="00B963BF">
            <w:pPr>
              <w:pStyle w:val="NoSpacing"/>
              <w:rPr>
                <w:sz w:val="24"/>
                <w:szCs w:val="24"/>
              </w:rPr>
            </w:pPr>
            <w:r w:rsidRPr="00587E65">
              <w:rPr>
                <w:sz w:val="24"/>
                <w:szCs w:val="24"/>
              </w:rPr>
              <w:t>Dr. Jacquelyn Campbell, Dr. Ralph Riviello, Gael Strack, JD, Institute on Strangulation Prevention</w:t>
            </w:r>
          </w:p>
        </w:tc>
      </w:tr>
      <w:tr w:rsidR="00502329" w14:paraId="60D1FE94" w14:textId="77777777" w:rsidTr="001A2E3F">
        <w:tc>
          <w:tcPr>
            <w:tcW w:w="1530" w:type="dxa"/>
            <w:gridSpan w:val="2"/>
          </w:tcPr>
          <w:p w14:paraId="103A517D" w14:textId="77777777" w:rsidR="00502329" w:rsidRDefault="00502329" w:rsidP="00B963BF">
            <w:pPr>
              <w:pStyle w:val="NoSpacing"/>
              <w:rPr>
                <w:sz w:val="24"/>
                <w:szCs w:val="24"/>
              </w:rPr>
            </w:pPr>
          </w:p>
        </w:tc>
        <w:tc>
          <w:tcPr>
            <w:tcW w:w="1266" w:type="dxa"/>
            <w:gridSpan w:val="2"/>
          </w:tcPr>
          <w:p w14:paraId="2854EB53" w14:textId="77777777" w:rsidR="00502329" w:rsidRPr="002C2E91" w:rsidRDefault="00502329" w:rsidP="00B963BF">
            <w:pPr>
              <w:pStyle w:val="NoSpacing"/>
              <w:rPr>
                <w:sz w:val="24"/>
                <w:szCs w:val="24"/>
              </w:rPr>
            </w:pPr>
            <w:r w:rsidRPr="002C2E91">
              <w:rPr>
                <w:sz w:val="24"/>
                <w:szCs w:val="24"/>
              </w:rPr>
              <w:t>Objective:</w:t>
            </w:r>
          </w:p>
        </w:tc>
        <w:tc>
          <w:tcPr>
            <w:tcW w:w="8369" w:type="dxa"/>
          </w:tcPr>
          <w:p w14:paraId="5CD48A7E" w14:textId="2CFCAF50" w:rsidR="00502329" w:rsidRPr="002C2E91" w:rsidRDefault="00587E65" w:rsidP="00B963BF">
            <w:pPr>
              <w:autoSpaceDE w:val="0"/>
              <w:autoSpaceDN w:val="0"/>
              <w:adjustRightInd w:val="0"/>
              <w:jc w:val="both"/>
              <w:rPr>
                <w:rFonts w:ascii="Calibri" w:hAnsi="Calibri" w:cs="Calibri"/>
                <w:sz w:val="24"/>
                <w:szCs w:val="24"/>
              </w:rPr>
            </w:pPr>
            <w:r w:rsidRPr="00587E65">
              <w:rPr>
                <w:rFonts w:ascii="Calibri" w:hAnsi="Calibri" w:cs="Calibri"/>
                <w:sz w:val="24"/>
                <w:szCs w:val="24"/>
              </w:rPr>
              <w:t xml:space="preserve">This webinar, hosted by the Training Institute on Strangulation Prevention, features Dr. Jacquelyn Campbell, Dr. Ralph Riviello, Gael Strack and three leading programs who have implemented strangulation policies and practices into their work - the Dove Program, the Tulsa Family Safety Center, and One Safe Place. The webinar covers the most current information and research on the Danger Assessment tool, the medical consequences of a strangulation assault and describes best practices for a front-line staff member to provide services to a strangled victim. Suzann Stewart, Michelle Morgan, and Audrey Bergin discuss how they have integrated some practical approaches into their organizations and how front-line staff can communicate the medical aspects of strangulation with victims using a trauma informed approach. Finally, the webinar </w:t>
            </w:r>
            <w:proofErr w:type="gramStart"/>
            <w:r w:rsidRPr="00587E65">
              <w:rPr>
                <w:rFonts w:ascii="Calibri" w:hAnsi="Calibri" w:cs="Calibri"/>
                <w:sz w:val="24"/>
                <w:szCs w:val="24"/>
              </w:rPr>
              <w:t>teases</w:t>
            </w:r>
            <w:proofErr w:type="gramEnd"/>
            <w:r w:rsidRPr="00587E65">
              <w:rPr>
                <w:rFonts w:ascii="Calibri" w:hAnsi="Calibri" w:cs="Calibri"/>
                <w:sz w:val="24"/>
                <w:szCs w:val="24"/>
              </w:rPr>
              <w:t xml:space="preserve"> part II, which will focus on new research in the field of Traumatic Brain Injury, the Science of Hope and recommendations for front line professionals.</w:t>
            </w:r>
          </w:p>
        </w:tc>
      </w:tr>
      <w:tr w:rsidR="00502329" w14:paraId="3A69711A" w14:textId="77777777" w:rsidTr="001A2E3F">
        <w:tc>
          <w:tcPr>
            <w:tcW w:w="1530" w:type="dxa"/>
            <w:gridSpan w:val="2"/>
          </w:tcPr>
          <w:p w14:paraId="732068CD" w14:textId="77777777" w:rsidR="00502329" w:rsidRDefault="00502329" w:rsidP="00B963BF">
            <w:pPr>
              <w:pStyle w:val="NoSpacing"/>
              <w:rPr>
                <w:sz w:val="24"/>
                <w:szCs w:val="24"/>
              </w:rPr>
            </w:pPr>
          </w:p>
        </w:tc>
        <w:tc>
          <w:tcPr>
            <w:tcW w:w="1266" w:type="dxa"/>
            <w:gridSpan w:val="2"/>
          </w:tcPr>
          <w:p w14:paraId="3D617609" w14:textId="77777777" w:rsidR="00502329" w:rsidRPr="002C2E91" w:rsidRDefault="00502329" w:rsidP="00B963BF">
            <w:pPr>
              <w:pStyle w:val="NoSpacing"/>
              <w:rPr>
                <w:sz w:val="24"/>
                <w:szCs w:val="24"/>
              </w:rPr>
            </w:pPr>
            <w:r w:rsidRPr="002C2E91">
              <w:rPr>
                <w:rFonts w:ascii="Calibri" w:hAnsi="Calibri" w:cs="Calibri"/>
                <w:sz w:val="24"/>
                <w:szCs w:val="24"/>
              </w:rPr>
              <w:t xml:space="preserve">Time:  </w:t>
            </w:r>
          </w:p>
        </w:tc>
        <w:tc>
          <w:tcPr>
            <w:tcW w:w="8369" w:type="dxa"/>
          </w:tcPr>
          <w:p w14:paraId="5EFA10F5" w14:textId="17510283" w:rsidR="00502329" w:rsidRDefault="00502329" w:rsidP="00B963BF">
            <w:pPr>
              <w:pStyle w:val="NoSpacing"/>
              <w:rPr>
                <w:b/>
                <w:bCs/>
                <w:sz w:val="24"/>
                <w:szCs w:val="24"/>
              </w:rPr>
            </w:pPr>
            <w:r>
              <w:rPr>
                <w:rFonts w:ascii="Calibri" w:hAnsi="Calibri" w:cs="Calibri"/>
                <w:sz w:val="24"/>
                <w:szCs w:val="24"/>
              </w:rPr>
              <w:t>1</w:t>
            </w:r>
            <w:r w:rsidR="00587E65">
              <w:rPr>
                <w:rFonts w:ascii="Calibri" w:hAnsi="Calibri" w:cs="Calibri"/>
                <w:sz w:val="24"/>
                <w:szCs w:val="24"/>
              </w:rPr>
              <w:t>16</w:t>
            </w:r>
            <w:r>
              <w:rPr>
                <w:rFonts w:ascii="Calibri" w:hAnsi="Calibri" w:cs="Calibri"/>
                <w:sz w:val="24"/>
                <w:szCs w:val="24"/>
              </w:rPr>
              <w:t xml:space="preserve"> minutes</w:t>
            </w:r>
          </w:p>
        </w:tc>
      </w:tr>
      <w:tr w:rsidR="00502329" w14:paraId="1BAF95EF" w14:textId="77777777" w:rsidTr="001A2E3F">
        <w:tc>
          <w:tcPr>
            <w:tcW w:w="1530" w:type="dxa"/>
            <w:gridSpan w:val="2"/>
            <w:shd w:val="clear" w:color="auto" w:fill="4472C4" w:themeFill="accent1"/>
          </w:tcPr>
          <w:p w14:paraId="7A24D413" w14:textId="6FDF6DF5" w:rsidR="00502329" w:rsidRPr="002C2E91" w:rsidRDefault="00502329"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10</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71E8D0BD" w14:textId="77777777" w:rsidR="00502329" w:rsidRPr="002C2E91" w:rsidRDefault="00502329"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0B9CDBF9" w14:textId="25F96739" w:rsidR="00502329" w:rsidRPr="002C2E91" w:rsidRDefault="00587E65" w:rsidP="00B963BF">
            <w:pPr>
              <w:pStyle w:val="NoSpacing"/>
              <w:rPr>
                <w:rFonts w:ascii="Calibri" w:hAnsi="Calibri" w:cs="Calibri"/>
                <w:b/>
                <w:bCs/>
                <w:color w:val="FFFFFF" w:themeColor="background1"/>
                <w:sz w:val="24"/>
                <w:szCs w:val="24"/>
              </w:rPr>
            </w:pPr>
            <w:r w:rsidRPr="00587E65">
              <w:rPr>
                <w:rFonts w:ascii="Calibri" w:hAnsi="Calibri" w:cs="Calibri"/>
                <w:b/>
                <w:bCs/>
                <w:color w:val="FFFFFF" w:themeColor="background1"/>
                <w:sz w:val="24"/>
                <w:szCs w:val="24"/>
              </w:rPr>
              <w:t>Neurobiology of Trauma and Crisis Intervention</w:t>
            </w:r>
          </w:p>
        </w:tc>
      </w:tr>
      <w:tr w:rsidR="00502329" w14:paraId="0CC397C4" w14:textId="77777777" w:rsidTr="001A2E3F">
        <w:tc>
          <w:tcPr>
            <w:tcW w:w="1530" w:type="dxa"/>
            <w:gridSpan w:val="2"/>
          </w:tcPr>
          <w:p w14:paraId="3A17A753" w14:textId="77777777" w:rsidR="00502329" w:rsidRDefault="00502329" w:rsidP="00B963BF">
            <w:pPr>
              <w:pStyle w:val="NoSpacing"/>
              <w:rPr>
                <w:sz w:val="24"/>
                <w:szCs w:val="24"/>
              </w:rPr>
            </w:pPr>
          </w:p>
        </w:tc>
        <w:tc>
          <w:tcPr>
            <w:tcW w:w="1266" w:type="dxa"/>
            <w:gridSpan w:val="2"/>
          </w:tcPr>
          <w:p w14:paraId="387AE927" w14:textId="77777777" w:rsidR="00502329" w:rsidRPr="002C2E91" w:rsidRDefault="00502329"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4C3AF486" w14:textId="132E1B23" w:rsidR="00502329" w:rsidRPr="002C2E91" w:rsidRDefault="00587E65" w:rsidP="00B963BF">
            <w:pPr>
              <w:pStyle w:val="NoSpacing"/>
              <w:rPr>
                <w:rFonts w:ascii="Calibri" w:hAnsi="Calibri" w:cs="Calibri"/>
                <w:sz w:val="24"/>
                <w:szCs w:val="24"/>
              </w:rPr>
            </w:pPr>
            <w:r w:rsidRPr="00587E65">
              <w:rPr>
                <w:rFonts w:ascii="Calibri" w:hAnsi="Calibri" w:cs="Calibri"/>
                <w:sz w:val="24"/>
                <w:szCs w:val="24"/>
              </w:rPr>
              <w:t>Emma Reader, MSW, LCSW, Trauma Counselor, Advocate Aurora Healing &amp; Advocacy Center</w:t>
            </w:r>
          </w:p>
        </w:tc>
      </w:tr>
      <w:tr w:rsidR="00502329" w14:paraId="170D541D" w14:textId="77777777" w:rsidTr="001A2E3F">
        <w:tc>
          <w:tcPr>
            <w:tcW w:w="1530" w:type="dxa"/>
            <w:gridSpan w:val="2"/>
          </w:tcPr>
          <w:p w14:paraId="46A200EF" w14:textId="77777777" w:rsidR="00502329" w:rsidRDefault="00502329" w:rsidP="00B963BF">
            <w:pPr>
              <w:pStyle w:val="NoSpacing"/>
              <w:rPr>
                <w:sz w:val="24"/>
                <w:szCs w:val="24"/>
              </w:rPr>
            </w:pPr>
          </w:p>
        </w:tc>
        <w:tc>
          <w:tcPr>
            <w:tcW w:w="1266" w:type="dxa"/>
            <w:gridSpan w:val="2"/>
          </w:tcPr>
          <w:p w14:paraId="500ABCA5" w14:textId="77777777" w:rsidR="00502329" w:rsidRPr="002C2E91" w:rsidRDefault="00502329" w:rsidP="00B963BF">
            <w:pPr>
              <w:pStyle w:val="NoSpacing"/>
              <w:rPr>
                <w:rFonts w:ascii="Calibri" w:hAnsi="Calibri" w:cs="Calibri"/>
                <w:sz w:val="24"/>
                <w:szCs w:val="24"/>
              </w:rPr>
            </w:pPr>
            <w:r>
              <w:rPr>
                <w:rFonts w:ascii="Calibri" w:hAnsi="Calibri" w:cs="Calibri"/>
                <w:sz w:val="24"/>
                <w:szCs w:val="24"/>
              </w:rPr>
              <w:t>Objective:</w:t>
            </w:r>
          </w:p>
        </w:tc>
        <w:tc>
          <w:tcPr>
            <w:tcW w:w="8369" w:type="dxa"/>
          </w:tcPr>
          <w:p w14:paraId="46F3EE64" w14:textId="5F83FE41" w:rsidR="00502329" w:rsidRPr="002C2E91" w:rsidRDefault="00587E65" w:rsidP="00B963BF">
            <w:pPr>
              <w:autoSpaceDE w:val="0"/>
              <w:autoSpaceDN w:val="0"/>
              <w:adjustRightInd w:val="0"/>
              <w:jc w:val="both"/>
              <w:rPr>
                <w:rFonts w:ascii="Calibri" w:hAnsi="Calibri" w:cs="Calibri"/>
                <w:sz w:val="24"/>
                <w:szCs w:val="24"/>
              </w:rPr>
            </w:pPr>
            <w:r w:rsidRPr="00587E65">
              <w:rPr>
                <w:rFonts w:ascii="Calibri" w:hAnsi="Calibri" w:cs="Calibri"/>
                <w:sz w:val="24"/>
                <w:szCs w:val="24"/>
              </w:rPr>
              <w:t xml:space="preserve">Upon completing instruction in the following topics, the participant will have the knowledge required to understand the psychosocial impact of sexual abuse/assault on pediatric, adolescent, and adult patient populations. These topics underpin the foundational knowledge of the SANE to appropriately assess, plan, implement, and </w:t>
            </w:r>
            <w:r w:rsidRPr="00587E65">
              <w:rPr>
                <w:rFonts w:ascii="Calibri" w:hAnsi="Calibri" w:cs="Calibri"/>
                <w:sz w:val="24"/>
                <w:szCs w:val="24"/>
              </w:rPr>
              <w:lastRenderedPageBreak/>
              <w:t>evaluate care as well as to collaborate with patients in identifying appropriate care goals and community care referrals.</w:t>
            </w:r>
          </w:p>
        </w:tc>
      </w:tr>
      <w:tr w:rsidR="00502329" w14:paraId="2D50D7CA" w14:textId="77777777" w:rsidTr="001A2E3F">
        <w:tc>
          <w:tcPr>
            <w:tcW w:w="1530" w:type="dxa"/>
            <w:gridSpan w:val="2"/>
          </w:tcPr>
          <w:p w14:paraId="75609195" w14:textId="77777777" w:rsidR="00502329" w:rsidRDefault="00502329" w:rsidP="00B963BF">
            <w:pPr>
              <w:pStyle w:val="NoSpacing"/>
              <w:rPr>
                <w:sz w:val="24"/>
                <w:szCs w:val="24"/>
              </w:rPr>
            </w:pPr>
          </w:p>
        </w:tc>
        <w:tc>
          <w:tcPr>
            <w:tcW w:w="1266" w:type="dxa"/>
            <w:gridSpan w:val="2"/>
          </w:tcPr>
          <w:p w14:paraId="14BDF20C" w14:textId="77777777" w:rsidR="00502329" w:rsidRDefault="00502329" w:rsidP="00B963BF">
            <w:pPr>
              <w:pStyle w:val="NoSpacing"/>
              <w:rPr>
                <w:rFonts w:ascii="Calibri" w:hAnsi="Calibri" w:cs="Calibri"/>
                <w:sz w:val="24"/>
                <w:szCs w:val="24"/>
              </w:rPr>
            </w:pPr>
            <w:r>
              <w:rPr>
                <w:rFonts w:ascii="Calibri" w:hAnsi="Calibri" w:cs="Calibri"/>
                <w:sz w:val="24"/>
                <w:szCs w:val="24"/>
              </w:rPr>
              <w:t>Time:</w:t>
            </w:r>
          </w:p>
        </w:tc>
        <w:tc>
          <w:tcPr>
            <w:tcW w:w="8369" w:type="dxa"/>
          </w:tcPr>
          <w:p w14:paraId="55FB8602" w14:textId="75BC29A3" w:rsidR="00502329" w:rsidRDefault="00502329" w:rsidP="00B963BF">
            <w:pPr>
              <w:pStyle w:val="NoSpacing"/>
              <w:rPr>
                <w:rFonts w:ascii="Calibri" w:hAnsi="Calibri" w:cs="Calibri"/>
                <w:sz w:val="24"/>
                <w:szCs w:val="24"/>
              </w:rPr>
            </w:pPr>
            <w:r>
              <w:rPr>
                <w:rFonts w:ascii="Calibri" w:hAnsi="Calibri" w:cs="Calibri"/>
                <w:sz w:val="24"/>
                <w:szCs w:val="24"/>
              </w:rPr>
              <w:t>1</w:t>
            </w:r>
            <w:r w:rsidR="00587E65">
              <w:rPr>
                <w:rFonts w:ascii="Calibri" w:hAnsi="Calibri" w:cs="Calibri"/>
                <w:sz w:val="24"/>
                <w:szCs w:val="24"/>
              </w:rPr>
              <w:t>20</w:t>
            </w:r>
            <w:r>
              <w:rPr>
                <w:rFonts w:ascii="Calibri" w:hAnsi="Calibri" w:cs="Calibri"/>
                <w:sz w:val="24"/>
                <w:szCs w:val="24"/>
              </w:rPr>
              <w:t xml:space="preserve"> minutes</w:t>
            </w:r>
          </w:p>
        </w:tc>
      </w:tr>
      <w:tr w:rsidR="00502329" w14:paraId="347C5CF2" w14:textId="77777777" w:rsidTr="001A2E3F">
        <w:tc>
          <w:tcPr>
            <w:tcW w:w="1530" w:type="dxa"/>
            <w:gridSpan w:val="2"/>
            <w:shd w:val="clear" w:color="auto" w:fill="4472C4" w:themeFill="accent1"/>
          </w:tcPr>
          <w:p w14:paraId="11732ACA" w14:textId="551E9C81" w:rsidR="00502329" w:rsidRPr="002C2E91" w:rsidRDefault="00502329"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11</w:t>
            </w:r>
            <w:r w:rsidRPr="002C2E91">
              <w:rPr>
                <w:b/>
                <w:bCs/>
                <w:color w:val="FFFFFF" w:themeColor="background1"/>
                <w:sz w:val="24"/>
                <w:szCs w:val="24"/>
              </w:rPr>
              <w:t xml:space="preserve">:   </w:t>
            </w:r>
          </w:p>
        </w:tc>
        <w:tc>
          <w:tcPr>
            <w:tcW w:w="1266" w:type="dxa"/>
            <w:gridSpan w:val="2"/>
            <w:shd w:val="clear" w:color="auto" w:fill="4472C4" w:themeFill="accent1"/>
          </w:tcPr>
          <w:p w14:paraId="0A3D4906" w14:textId="77777777" w:rsidR="00502329" w:rsidRPr="002C2E91" w:rsidRDefault="00502329"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369" w:type="dxa"/>
            <w:shd w:val="clear" w:color="auto" w:fill="4472C4" w:themeFill="accent1"/>
          </w:tcPr>
          <w:p w14:paraId="6C272326" w14:textId="039C77FA" w:rsidR="00502329" w:rsidRPr="002C2E91" w:rsidRDefault="00E945FF" w:rsidP="00B963BF">
            <w:pPr>
              <w:pStyle w:val="NoSpacing"/>
              <w:rPr>
                <w:color w:val="FFFFFF" w:themeColor="background1"/>
                <w:sz w:val="24"/>
                <w:szCs w:val="24"/>
              </w:rPr>
            </w:pPr>
            <w:r w:rsidRPr="00E945FF">
              <w:rPr>
                <w:b/>
                <w:bCs/>
                <w:color w:val="FFFFFF" w:themeColor="background1"/>
                <w:sz w:val="24"/>
                <w:szCs w:val="24"/>
              </w:rPr>
              <w:t>Minimal Facts Interviewing with Pediatrics</w:t>
            </w:r>
          </w:p>
        </w:tc>
      </w:tr>
      <w:tr w:rsidR="00502329" w14:paraId="34D70567" w14:textId="77777777" w:rsidTr="001A2E3F">
        <w:tc>
          <w:tcPr>
            <w:tcW w:w="1530" w:type="dxa"/>
            <w:gridSpan w:val="2"/>
          </w:tcPr>
          <w:p w14:paraId="2206785F" w14:textId="77777777" w:rsidR="00502329" w:rsidRDefault="00502329" w:rsidP="00B963BF">
            <w:pPr>
              <w:pStyle w:val="NoSpacing"/>
              <w:rPr>
                <w:sz w:val="24"/>
                <w:szCs w:val="24"/>
              </w:rPr>
            </w:pPr>
          </w:p>
        </w:tc>
        <w:tc>
          <w:tcPr>
            <w:tcW w:w="1266" w:type="dxa"/>
            <w:gridSpan w:val="2"/>
          </w:tcPr>
          <w:p w14:paraId="6D44A0C9" w14:textId="77777777" w:rsidR="00502329" w:rsidRPr="002C2E91" w:rsidRDefault="00502329" w:rsidP="00B963BF">
            <w:pPr>
              <w:pStyle w:val="NoSpacing"/>
              <w:rPr>
                <w:sz w:val="24"/>
                <w:szCs w:val="24"/>
              </w:rPr>
            </w:pPr>
            <w:r w:rsidRPr="002C2E91">
              <w:rPr>
                <w:sz w:val="24"/>
                <w:szCs w:val="24"/>
              </w:rPr>
              <w:t xml:space="preserve">Instructor:  </w:t>
            </w:r>
          </w:p>
        </w:tc>
        <w:tc>
          <w:tcPr>
            <w:tcW w:w="8369" w:type="dxa"/>
          </w:tcPr>
          <w:p w14:paraId="7CD93BC6" w14:textId="77777777" w:rsidR="00502329" w:rsidRPr="00781567" w:rsidRDefault="00502329" w:rsidP="00B963BF">
            <w:pPr>
              <w:pStyle w:val="NoSpacing"/>
              <w:rPr>
                <w:sz w:val="24"/>
                <w:szCs w:val="24"/>
              </w:rPr>
            </w:pPr>
            <w:r w:rsidRPr="00EE5759">
              <w:rPr>
                <w:sz w:val="24"/>
                <w:szCs w:val="24"/>
              </w:rPr>
              <w:t>Lynn Cook</w:t>
            </w:r>
            <w:r>
              <w:rPr>
                <w:sz w:val="24"/>
                <w:szCs w:val="24"/>
              </w:rPr>
              <w:t xml:space="preserve">, </w:t>
            </w:r>
            <w:r w:rsidRPr="00EE5759">
              <w:rPr>
                <w:sz w:val="24"/>
                <w:szCs w:val="24"/>
              </w:rPr>
              <w:t>Program &amp; Policy Analyst – Children’s Justice Act Program Analyst</w:t>
            </w:r>
            <w:r>
              <w:rPr>
                <w:sz w:val="24"/>
                <w:szCs w:val="24"/>
              </w:rPr>
              <w:t xml:space="preserve">, </w:t>
            </w:r>
            <w:r w:rsidRPr="00EE5759">
              <w:rPr>
                <w:sz w:val="24"/>
                <w:szCs w:val="24"/>
              </w:rPr>
              <w:t>Wisconsin Department of Justice</w:t>
            </w:r>
          </w:p>
        </w:tc>
      </w:tr>
      <w:tr w:rsidR="00502329" w14:paraId="76347AA6" w14:textId="77777777" w:rsidTr="001A2E3F">
        <w:tc>
          <w:tcPr>
            <w:tcW w:w="1530" w:type="dxa"/>
            <w:gridSpan w:val="2"/>
          </w:tcPr>
          <w:p w14:paraId="37F71E9B" w14:textId="77777777" w:rsidR="00502329" w:rsidRDefault="00502329" w:rsidP="00B963BF">
            <w:pPr>
              <w:pStyle w:val="NoSpacing"/>
              <w:rPr>
                <w:sz w:val="24"/>
                <w:szCs w:val="24"/>
              </w:rPr>
            </w:pPr>
          </w:p>
        </w:tc>
        <w:tc>
          <w:tcPr>
            <w:tcW w:w="1266" w:type="dxa"/>
            <w:gridSpan w:val="2"/>
          </w:tcPr>
          <w:p w14:paraId="1E5DE026" w14:textId="77777777" w:rsidR="00502329" w:rsidRPr="002C2E91" w:rsidRDefault="00502329" w:rsidP="00B963BF">
            <w:pPr>
              <w:pStyle w:val="NoSpacing"/>
              <w:rPr>
                <w:sz w:val="24"/>
                <w:szCs w:val="24"/>
              </w:rPr>
            </w:pPr>
            <w:r w:rsidRPr="002C2E91">
              <w:rPr>
                <w:sz w:val="24"/>
                <w:szCs w:val="24"/>
              </w:rPr>
              <w:t>Objective:</w:t>
            </w:r>
          </w:p>
        </w:tc>
        <w:tc>
          <w:tcPr>
            <w:tcW w:w="8369" w:type="dxa"/>
          </w:tcPr>
          <w:p w14:paraId="126CE25B" w14:textId="1680B38B" w:rsidR="00502329" w:rsidRPr="002C2E91" w:rsidRDefault="00502329" w:rsidP="00B963BF">
            <w:pPr>
              <w:autoSpaceDE w:val="0"/>
              <w:autoSpaceDN w:val="0"/>
              <w:adjustRightInd w:val="0"/>
              <w:jc w:val="both"/>
              <w:rPr>
                <w:rFonts w:ascii="Calibri" w:hAnsi="Calibri" w:cs="Calibri"/>
                <w:sz w:val="24"/>
                <w:szCs w:val="24"/>
              </w:rPr>
            </w:pPr>
            <w:r w:rsidRPr="00EE5759">
              <w:rPr>
                <w:rFonts w:ascii="Calibri" w:hAnsi="Calibri" w:cs="Calibri"/>
                <w:sz w:val="24"/>
                <w:szCs w:val="24"/>
              </w:rPr>
              <w:t xml:space="preserve">Upon completing instruction in the following topics, the participant will </w:t>
            </w:r>
            <w:r w:rsidR="00E945FF">
              <w:rPr>
                <w:rFonts w:ascii="Calibri" w:hAnsi="Calibri" w:cs="Calibri"/>
                <w:sz w:val="24"/>
                <w:szCs w:val="24"/>
              </w:rPr>
              <w:t>learn k</w:t>
            </w:r>
            <w:r w:rsidR="00E945FF" w:rsidRPr="00E945FF">
              <w:rPr>
                <w:rFonts w:ascii="Calibri" w:hAnsi="Calibri" w:cs="Calibri"/>
                <w:sz w:val="24"/>
                <w:szCs w:val="24"/>
              </w:rPr>
              <w:t>ey components of obtaining a comprehensive, developmentally appropriate patient history of the pediatric patient, the difference between a forensic interview and a medical forensic history, techniques for establishing rapport and leading vs non-leading questions.</w:t>
            </w:r>
          </w:p>
        </w:tc>
      </w:tr>
      <w:tr w:rsidR="00502329" w14:paraId="55234A40" w14:textId="77777777" w:rsidTr="001A2E3F">
        <w:tc>
          <w:tcPr>
            <w:tcW w:w="1530" w:type="dxa"/>
            <w:gridSpan w:val="2"/>
          </w:tcPr>
          <w:p w14:paraId="565217FB" w14:textId="77777777" w:rsidR="00502329" w:rsidRDefault="00502329" w:rsidP="00B963BF">
            <w:pPr>
              <w:pStyle w:val="NoSpacing"/>
              <w:rPr>
                <w:sz w:val="24"/>
                <w:szCs w:val="24"/>
              </w:rPr>
            </w:pPr>
          </w:p>
        </w:tc>
        <w:tc>
          <w:tcPr>
            <w:tcW w:w="1266" w:type="dxa"/>
            <w:gridSpan w:val="2"/>
          </w:tcPr>
          <w:p w14:paraId="266EE4C2" w14:textId="77777777" w:rsidR="00502329" w:rsidRPr="002C2E91" w:rsidRDefault="00502329" w:rsidP="00B963BF">
            <w:pPr>
              <w:pStyle w:val="NoSpacing"/>
              <w:rPr>
                <w:sz w:val="24"/>
                <w:szCs w:val="24"/>
              </w:rPr>
            </w:pPr>
            <w:r w:rsidRPr="002C2E91">
              <w:rPr>
                <w:rFonts w:ascii="Calibri" w:hAnsi="Calibri" w:cs="Calibri"/>
                <w:sz w:val="24"/>
                <w:szCs w:val="24"/>
              </w:rPr>
              <w:t xml:space="preserve">Time:  </w:t>
            </w:r>
          </w:p>
        </w:tc>
        <w:tc>
          <w:tcPr>
            <w:tcW w:w="8369" w:type="dxa"/>
          </w:tcPr>
          <w:p w14:paraId="074AA186" w14:textId="77777777" w:rsidR="00502329" w:rsidRDefault="00502329" w:rsidP="00B963BF">
            <w:pPr>
              <w:pStyle w:val="NoSpacing"/>
              <w:rPr>
                <w:b/>
                <w:bCs/>
                <w:sz w:val="24"/>
                <w:szCs w:val="24"/>
              </w:rPr>
            </w:pPr>
            <w:r>
              <w:rPr>
                <w:rFonts w:ascii="Calibri" w:hAnsi="Calibri" w:cs="Calibri"/>
                <w:sz w:val="24"/>
                <w:szCs w:val="24"/>
              </w:rPr>
              <w:t>120 minutes</w:t>
            </w:r>
          </w:p>
        </w:tc>
      </w:tr>
      <w:tr w:rsidR="00502329" w14:paraId="0EAC1173" w14:textId="77777777" w:rsidTr="001A2E3F">
        <w:tc>
          <w:tcPr>
            <w:tcW w:w="1530" w:type="dxa"/>
            <w:gridSpan w:val="2"/>
            <w:shd w:val="clear" w:color="auto" w:fill="4472C4" w:themeFill="accent1"/>
          </w:tcPr>
          <w:p w14:paraId="45E45869" w14:textId="580A01BA" w:rsidR="00502329" w:rsidRPr="002C2E91" w:rsidRDefault="00502329"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12</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642081D8" w14:textId="77777777" w:rsidR="00502329" w:rsidRPr="002C2E91" w:rsidRDefault="00502329"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369" w:type="dxa"/>
            <w:shd w:val="clear" w:color="auto" w:fill="4472C4" w:themeFill="accent1"/>
          </w:tcPr>
          <w:p w14:paraId="4E22232B" w14:textId="05F7C4BF" w:rsidR="00502329" w:rsidRPr="002C2E91" w:rsidRDefault="00E945FF" w:rsidP="00B963BF">
            <w:pPr>
              <w:pStyle w:val="NoSpacing"/>
              <w:rPr>
                <w:rFonts w:ascii="Calibri" w:hAnsi="Calibri" w:cs="Calibri"/>
                <w:b/>
                <w:bCs/>
                <w:color w:val="FFFFFF" w:themeColor="background1"/>
                <w:sz w:val="24"/>
                <w:szCs w:val="24"/>
              </w:rPr>
            </w:pPr>
            <w:r w:rsidRPr="00E945FF">
              <w:rPr>
                <w:rFonts w:ascii="Calibri" w:hAnsi="Calibri" w:cs="Calibri"/>
                <w:b/>
                <w:bCs/>
                <w:color w:val="FFFFFF" w:themeColor="background1"/>
                <w:sz w:val="24"/>
                <w:szCs w:val="24"/>
              </w:rPr>
              <w:t>Sexually Transmitted Infections &amp; Treatment; Pregnancy Assessment and Risk</w:t>
            </w:r>
          </w:p>
        </w:tc>
      </w:tr>
      <w:tr w:rsidR="00502329" w14:paraId="172AECB5" w14:textId="77777777" w:rsidTr="001A2E3F">
        <w:tc>
          <w:tcPr>
            <w:tcW w:w="1530" w:type="dxa"/>
            <w:gridSpan w:val="2"/>
          </w:tcPr>
          <w:p w14:paraId="7A2620AC" w14:textId="77777777" w:rsidR="00502329" w:rsidRDefault="00502329" w:rsidP="00B963BF">
            <w:pPr>
              <w:pStyle w:val="NoSpacing"/>
              <w:rPr>
                <w:sz w:val="24"/>
                <w:szCs w:val="24"/>
              </w:rPr>
            </w:pPr>
          </w:p>
        </w:tc>
        <w:tc>
          <w:tcPr>
            <w:tcW w:w="1266" w:type="dxa"/>
            <w:gridSpan w:val="2"/>
          </w:tcPr>
          <w:p w14:paraId="23C053A8" w14:textId="77777777" w:rsidR="00502329" w:rsidRPr="002C2E91" w:rsidRDefault="00502329"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369" w:type="dxa"/>
          </w:tcPr>
          <w:p w14:paraId="24562089" w14:textId="4156DABF" w:rsidR="00502329" w:rsidRPr="002C2E91" w:rsidRDefault="00E945FF" w:rsidP="00B963BF">
            <w:pPr>
              <w:pStyle w:val="NoSpacing"/>
              <w:rPr>
                <w:rFonts w:ascii="Calibri" w:hAnsi="Calibri" w:cs="Calibri"/>
                <w:sz w:val="24"/>
                <w:szCs w:val="24"/>
              </w:rPr>
            </w:pPr>
            <w:r w:rsidRPr="00E945FF">
              <w:rPr>
                <w:rFonts w:ascii="Calibri" w:hAnsi="Calibri" w:cs="Calibri"/>
                <w:sz w:val="24"/>
                <w:szCs w:val="24"/>
              </w:rPr>
              <w:t xml:space="preserve">Cara Berg Raunick, DNP, APRN, CSC, SANE-A, </w:t>
            </w:r>
            <w:proofErr w:type="gramStart"/>
            <w:r w:rsidRPr="00E945FF">
              <w:rPr>
                <w:rFonts w:ascii="Calibri" w:hAnsi="Calibri" w:cs="Calibri"/>
                <w:sz w:val="24"/>
                <w:szCs w:val="24"/>
              </w:rPr>
              <w:t>IF,</w:t>
            </w:r>
            <w:proofErr w:type="gramEnd"/>
            <w:r w:rsidRPr="00E945FF">
              <w:rPr>
                <w:rFonts w:ascii="Calibri" w:hAnsi="Calibri" w:cs="Calibri"/>
                <w:sz w:val="24"/>
                <w:szCs w:val="24"/>
              </w:rPr>
              <w:t xml:space="preserve"> Director of Clinical Quality and Advancement, Women’s Health Nurse Practitioner, Health Care Education and Training</w:t>
            </w:r>
          </w:p>
        </w:tc>
      </w:tr>
      <w:tr w:rsidR="00502329" w14:paraId="404BAB1C" w14:textId="77777777" w:rsidTr="001A2E3F">
        <w:tc>
          <w:tcPr>
            <w:tcW w:w="1530" w:type="dxa"/>
            <w:gridSpan w:val="2"/>
          </w:tcPr>
          <w:p w14:paraId="64C7936C" w14:textId="77777777" w:rsidR="00502329" w:rsidRDefault="00502329" w:rsidP="00B963BF">
            <w:pPr>
              <w:pStyle w:val="NoSpacing"/>
              <w:rPr>
                <w:sz w:val="24"/>
                <w:szCs w:val="24"/>
              </w:rPr>
            </w:pPr>
          </w:p>
        </w:tc>
        <w:tc>
          <w:tcPr>
            <w:tcW w:w="1266" w:type="dxa"/>
            <w:gridSpan w:val="2"/>
          </w:tcPr>
          <w:p w14:paraId="576F94DD" w14:textId="77777777" w:rsidR="00502329" w:rsidRPr="002C2E91" w:rsidRDefault="00502329" w:rsidP="00B963BF">
            <w:pPr>
              <w:pStyle w:val="NoSpacing"/>
              <w:rPr>
                <w:rFonts w:ascii="Calibri" w:hAnsi="Calibri" w:cs="Calibri"/>
                <w:sz w:val="24"/>
                <w:szCs w:val="24"/>
              </w:rPr>
            </w:pPr>
            <w:r>
              <w:rPr>
                <w:rFonts w:ascii="Calibri" w:hAnsi="Calibri" w:cs="Calibri"/>
                <w:sz w:val="24"/>
                <w:szCs w:val="24"/>
              </w:rPr>
              <w:t>Objective:</w:t>
            </w:r>
          </w:p>
        </w:tc>
        <w:tc>
          <w:tcPr>
            <w:tcW w:w="8369" w:type="dxa"/>
          </w:tcPr>
          <w:p w14:paraId="6EAEBB13" w14:textId="6CC619E4" w:rsidR="00502329" w:rsidRPr="002C2E91" w:rsidRDefault="00E945FF" w:rsidP="00B963BF">
            <w:pPr>
              <w:autoSpaceDE w:val="0"/>
              <w:autoSpaceDN w:val="0"/>
              <w:adjustRightInd w:val="0"/>
              <w:jc w:val="both"/>
              <w:rPr>
                <w:rFonts w:ascii="Calibri" w:hAnsi="Calibri" w:cs="Calibri"/>
                <w:sz w:val="24"/>
                <w:szCs w:val="24"/>
              </w:rPr>
            </w:pPr>
            <w:r w:rsidRPr="00E945FF">
              <w:rPr>
                <w:rFonts w:ascii="Calibri" w:hAnsi="Calibri" w:cs="Calibri"/>
                <w:sz w:val="24"/>
                <w:szCs w:val="24"/>
              </w:rPr>
              <w:t>Upon completing instruction in the following topics, the participant will have the knowledge required to use the nursing process when caring for and communicating with patients who are at risk for an actual or potential sexually transmitted disease following sexual abuse/assault. Sexually transmitted diseases may include gonorrhea, chlamydia, trichomoniasis, human immunodeficiency virus (HIV), syphilis, herpes, human papillomavirus, and hepatitis B and C. Have the knowledge required to accurately assess the risk of pregnancy following sexual abuse/assault and to provide the pediatric and adolescent patient with options for care, including information for receiving emergency contraception.</w:t>
            </w:r>
          </w:p>
        </w:tc>
      </w:tr>
      <w:tr w:rsidR="00502329" w14:paraId="2F6FF5F1" w14:textId="77777777" w:rsidTr="001A2E3F">
        <w:tc>
          <w:tcPr>
            <w:tcW w:w="1530" w:type="dxa"/>
            <w:gridSpan w:val="2"/>
          </w:tcPr>
          <w:p w14:paraId="31F01788" w14:textId="77777777" w:rsidR="00502329" w:rsidRDefault="00502329" w:rsidP="00B963BF">
            <w:pPr>
              <w:pStyle w:val="NoSpacing"/>
              <w:rPr>
                <w:sz w:val="24"/>
                <w:szCs w:val="24"/>
              </w:rPr>
            </w:pPr>
          </w:p>
        </w:tc>
        <w:tc>
          <w:tcPr>
            <w:tcW w:w="1266" w:type="dxa"/>
            <w:gridSpan w:val="2"/>
          </w:tcPr>
          <w:p w14:paraId="62C38562" w14:textId="77777777" w:rsidR="00502329" w:rsidRDefault="00502329" w:rsidP="00B963BF">
            <w:pPr>
              <w:pStyle w:val="NoSpacing"/>
              <w:rPr>
                <w:rFonts w:ascii="Calibri" w:hAnsi="Calibri" w:cs="Calibri"/>
                <w:sz w:val="24"/>
                <w:szCs w:val="24"/>
              </w:rPr>
            </w:pPr>
            <w:r>
              <w:rPr>
                <w:rFonts w:ascii="Calibri" w:hAnsi="Calibri" w:cs="Calibri"/>
                <w:sz w:val="24"/>
                <w:szCs w:val="24"/>
              </w:rPr>
              <w:t>Time:</w:t>
            </w:r>
          </w:p>
        </w:tc>
        <w:tc>
          <w:tcPr>
            <w:tcW w:w="8369" w:type="dxa"/>
          </w:tcPr>
          <w:p w14:paraId="01E0FDA9" w14:textId="6163B3C4" w:rsidR="00502329" w:rsidRDefault="00E945FF" w:rsidP="00B963BF">
            <w:pPr>
              <w:pStyle w:val="NoSpacing"/>
              <w:rPr>
                <w:rFonts w:ascii="Calibri" w:hAnsi="Calibri" w:cs="Calibri"/>
                <w:sz w:val="24"/>
                <w:szCs w:val="24"/>
              </w:rPr>
            </w:pPr>
            <w:r>
              <w:rPr>
                <w:rFonts w:ascii="Calibri" w:hAnsi="Calibri" w:cs="Calibri"/>
                <w:sz w:val="24"/>
                <w:szCs w:val="24"/>
              </w:rPr>
              <w:t>12</w:t>
            </w:r>
            <w:r w:rsidR="00502329">
              <w:rPr>
                <w:rFonts w:ascii="Calibri" w:hAnsi="Calibri" w:cs="Calibri"/>
                <w:sz w:val="24"/>
                <w:szCs w:val="24"/>
              </w:rPr>
              <w:t>0 minutes</w:t>
            </w:r>
          </w:p>
        </w:tc>
      </w:tr>
      <w:tr w:rsidR="00DF09AD" w14:paraId="7CEFD751" w14:textId="77777777" w:rsidTr="001A2E3F">
        <w:tc>
          <w:tcPr>
            <w:tcW w:w="1440" w:type="dxa"/>
            <w:shd w:val="clear" w:color="auto" w:fill="4472C4" w:themeFill="accent1"/>
          </w:tcPr>
          <w:p w14:paraId="024FB8A3" w14:textId="560AAECC" w:rsidR="00DF09AD" w:rsidRPr="002C2E91" w:rsidRDefault="00DF09AD" w:rsidP="00B963BF">
            <w:pPr>
              <w:pStyle w:val="NoSpacing"/>
              <w:rPr>
                <w:b/>
                <w:bCs/>
                <w:color w:val="FFFFFF" w:themeColor="background1"/>
                <w:sz w:val="24"/>
                <w:szCs w:val="24"/>
              </w:rPr>
            </w:pPr>
            <w:r w:rsidRPr="002C2E91">
              <w:rPr>
                <w:b/>
                <w:bCs/>
                <w:color w:val="FFFFFF" w:themeColor="background1"/>
                <w:sz w:val="24"/>
                <w:szCs w:val="24"/>
              </w:rPr>
              <w:t>Webinar 1</w:t>
            </w:r>
            <w:r>
              <w:rPr>
                <w:b/>
                <w:bCs/>
                <w:color w:val="FFFFFF" w:themeColor="background1"/>
                <w:sz w:val="24"/>
                <w:szCs w:val="24"/>
              </w:rPr>
              <w:t>3</w:t>
            </w:r>
            <w:r w:rsidRPr="002C2E91">
              <w:rPr>
                <w:b/>
                <w:bCs/>
                <w:color w:val="FFFFFF" w:themeColor="background1"/>
                <w:sz w:val="24"/>
                <w:szCs w:val="24"/>
              </w:rPr>
              <w:t xml:space="preserve">:   </w:t>
            </w:r>
          </w:p>
        </w:tc>
        <w:tc>
          <w:tcPr>
            <w:tcW w:w="1266" w:type="dxa"/>
            <w:gridSpan w:val="2"/>
            <w:shd w:val="clear" w:color="auto" w:fill="4472C4" w:themeFill="accent1"/>
          </w:tcPr>
          <w:p w14:paraId="476AFE89" w14:textId="77777777" w:rsidR="00DF09AD" w:rsidRPr="002C2E91" w:rsidRDefault="00DF09AD"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459" w:type="dxa"/>
            <w:gridSpan w:val="2"/>
            <w:shd w:val="clear" w:color="auto" w:fill="4472C4" w:themeFill="accent1"/>
          </w:tcPr>
          <w:p w14:paraId="6EB3A5E3" w14:textId="1BB19DB9" w:rsidR="00DF09AD" w:rsidRPr="002C2E91" w:rsidRDefault="00DF09AD" w:rsidP="00B963BF">
            <w:pPr>
              <w:pStyle w:val="NoSpacing"/>
              <w:rPr>
                <w:color w:val="FFFFFF" w:themeColor="background1"/>
                <w:sz w:val="24"/>
                <w:szCs w:val="24"/>
              </w:rPr>
            </w:pPr>
            <w:r w:rsidRPr="00DF09AD">
              <w:rPr>
                <w:b/>
                <w:bCs/>
                <w:color w:val="FFFFFF" w:themeColor="background1"/>
                <w:sz w:val="24"/>
                <w:szCs w:val="24"/>
              </w:rPr>
              <w:t>Wisconsin Evidence Kit Collection Overview</w:t>
            </w:r>
          </w:p>
        </w:tc>
      </w:tr>
      <w:tr w:rsidR="00DF09AD" w14:paraId="2BEC1E26" w14:textId="77777777" w:rsidTr="001A2E3F">
        <w:tc>
          <w:tcPr>
            <w:tcW w:w="1440" w:type="dxa"/>
          </w:tcPr>
          <w:p w14:paraId="18244753" w14:textId="77777777" w:rsidR="00DF09AD" w:rsidRDefault="00DF09AD" w:rsidP="00B963BF">
            <w:pPr>
              <w:pStyle w:val="NoSpacing"/>
              <w:rPr>
                <w:sz w:val="24"/>
                <w:szCs w:val="24"/>
              </w:rPr>
            </w:pPr>
          </w:p>
        </w:tc>
        <w:tc>
          <w:tcPr>
            <w:tcW w:w="1266" w:type="dxa"/>
            <w:gridSpan w:val="2"/>
          </w:tcPr>
          <w:p w14:paraId="42D0E93C" w14:textId="77777777" w:rsidR="00DF09AD" w:rsidRPr="002C2E91" w:rsidRDefault="00DF09AD" w:rsidP="00B963BF">
            <w:pPr>
              <w:pStyle w:val="NoSpacing"/>
              <w:rPr>
                <w:sz w:val="24"/>
                <w:szCs w:val="24"/>
              </w:rPr>
            </w:pPr>
            <w:r w:rsidRPr="002C2E91">
              <w:rPr>
                <w:sz w:val="24"/>
                <w:szCs w:val="24"/>
              </w:rPr>
              <w:t xml:space="preserve">Instructor:  </w:t>
            </w:r>
          </w:p>
        </w:tc>
        <w:tc>
          <w:tcPr>
            <w:tcW w:w="8459" w:type="dxa"/>
            <w:gridSpan w:val="2"/>
          </w:tcPr>
          <w:p w14:paraId="375DFE28" w14:textId="26186213" w:rsidR="00DF09AD" w:rsidRPr="00781567" w:rsidRDefault="00DF09AD" w:rsidP="00B963BF">
            <w:pPr>
              <w:pStyle w:val="NoSpacing"/>
              <w:rPr>
                <w:sz w:val="24"/>
                <w:szCs w:val="24"/>
              </w:rPr>
            </w:pPr>
            <w:r w:rsidRPr="00DF09AD">
              <w:rPr>
                <w:sz w:val="24"/>
                <w:szCs w:val="24"/>
              </w:rPr>
              <w:t>Dan Campbell, BS; DNA Unit Supervisor, Wisconsin Crime Laboratory; Rachel Cortez, RN, CEN, SANE-A, SANE-P, Supervisor Ascension Mobile Sexual Assault Treatment Center and Susan Kanack, BSN, RN, SANE-A, SANE-P</w:t>
            </w:r>
          </w:p>
        </w:tc>
      </w:tr>
      <w:tr w:rsidR="00DF09AD" w14:paraId="4BCECD26" w14:textId="77777777" w:rsidTr="001A2E3F">
        <w:tc>
          <w:tcPr>
            <w:tcW w:w="1440" w:type="dxa"/>
          </w:tcPr>
          <w:p w14:paraId="1C4D5493" w14:textId="77777777" w:rsidR="00DF09AD" w:rsidRDefault="00DF09AD" w:rsidP="00B963BF">
            <w:pPr>
              <w:pStyle w:val="NoSpacing"/>
              <w:rPr>
                <w:sz w:val="24"/>
                <w:szCs w:val="24"/>
              </w:rPr>
            </w:pPr>
          </w:p>
        </w:tc>
        <w:tc>
          <w:tcPr>
            <w:tcW w:w="1266" w:type="dxa"/>
            <w:gridSpan w:val="2"/>
          </w:tcPr>
          <w:p w14:paraId="5DB24ACA" w14:textId="77777777" w:rsidR="00DF09AD" w:rsidRPr="002C2E91" w:rsidRDefault="00DF09AD" w:rsidP="00B963BF">
            <w:pPr>
              <w:pStyle w:val="NoSpacing"/>
              <w:rPr>
                <w:sz w:val="24"/>
                <w:szCs w:val="24"/>
              </w:rPr>
            </w:pPr>
            <w:r w:rsidRPr="002C2E91">
              <w:rPr>
                <w:sz w:val="24"/>
                <w:szCs w:val="24"/>
              </w:rPr>
              <w:t>Objective:</w:t>
            </w:r>
          </w:p>
        </w:tc>
        <w:tc>
          <w:tcPr>
            <w:tcW w:w="8459" w:type="dxa"/>
            <w:gridSpan w:val="2"/>
          </w:tcPr>
          <w:p w14:paraId="1BEC1ADA" w14:textId="09D17A5D" w:rsidR="00DF09AD" w:rsidRPr="002C2E91" w:rsidRDefault="00DF09AD" w:rsidP="00B963BF">
            <w:pPr>
              <w:autoSpaceDE w:val="0"/>
              <w:autoSpaceDN w:val="0"/>
              <w:adjustRightInd w:val="0"/>
              <w:jc w:val="both"/>
              <w:rPr>
                <w:rFonts w:ascii="Calibri" w:hAnsi="Calibri" w:cs="Calibri"/>
                <w:sz w:val="24"/>
                <w:szCs w:val="24"/>
              </w:rPr>
            </w:pPr>
            <w:r w:rsidRPr="00DF09AD">
              <w:rPr>
                <w:rFonts w:ascii="Calibri" w:hAnsi="Calibri" w:cs="Calibri"/>
                <w:sz w:val="24"/>
                <w:szCs w:val="24"/>
              </w:rPr>
              <w:t>After completing this instruction, the participant will have the knowledge required to perform in the role of the adult, adolescent and pediatric SANE in employing a patient/family-centered approach to obtaining and preserving the biologic and trace specimens from all populations and suspects using forensic nursing principles.</w:t>
            </w:r>
          </w:p>
        </w:tc>
      </w:tr>
      <w:tr w:rsidR="00DF09AD" w14:paraId="0E1A54C8" w14:textId="77777777" w:rsidTr="001A2E3F">
        <w:tc>
          <w:tcPr>
            <w:tcW w:w="1440" w:type="dxa"/>
          </w:tcPr>
          <w:p w14:paraId="57A10E3C" w14:textId="77777777" w:rsidR="00DF09AD" w:rsidRDefault="00DF09AD" w:rsidP="00B963BF">
            <w:pPr>
              <w:pStyle w:val="NoSpacing"/>
              <w:rPr>
                <w:sz w:val="24"/>
                <w:szCs w:val="24"/>
              </w:rPr>
            </w:pPr>
          </w:p>
        </w:tc>
        <w:tc>
          <w:tcPr>
            <w:tcW w:w="1266" w:type="dxa"/>
            <w:gridSpan w:val="2"/>
          </w:tcPr>
          <w:p w14:paraId="58ABEF0F" w14:textId="77777777" w:rsidR="00DF09AD" w:rsidRPr="002C2E91" w:rsidRDefault="00DF09AD" w:rsidP="00B963BF">
            <w:pPr>
              <w:pStyle w:val="NoSpacing"/>
              <w:rPr>
                <w:sz w:val="24"/>
                <w:szCs w:val="24"/>
              </w:rPr>
            </w:pPr>
            <w:r w:rsidRPr="002C2E91">
              <w:rPr>
                <w:rFonts w:ascii="Calibri" w:hAnsi="Calibri" w:cs="Calibri"/>
                <w:sz w:val="24"/>
                <w:szCs w:val="24"/>
              </w:rPr>
              <w:t xml:space="preserve">Time:  </w:t>
            </w:r>
          </w:p>
        </w:tc>
        <w:tc>
          <w:tcPr>
            <w:tcW w:w="8459" w:type="dxa"/>
            <w:gridSpan w:val="2"/>
          </w:tcPr>
          <w:p w14:paraId="56FEF56E" w14:textId="52961F77" w:rsidR="00DF09AD" w:rsidRDefault="00DF09AD" w:rsidP="00B963BF">
            <w:pPr>
              <w:pStyle w:val="NoSpacing"/>
              <w:rPr>
                <w:b/>
                <w:bCs/>
                <w:sz w:val="24"/>
                <w:szCs w:val="24"/>
              </w:rPr>
            </w:pPr>
            <w:r>
              <w:rPr>
                <w:rFonts w:ascii="Calibri" w:hAnsi="Calibri" w:cs="Calibri"/>
                <w:sz w:val="24"/>
                <w:szCs w:val="24"/>
              </w:rPr>
              <w:t>78 minutes</w:t>
            </w:r>
          </w:p>
        </w:tc>
      </w:tr>
      <w:tr w:rsidR="00DF09AD" w14:paraId="01EAF02D" w14:textId="77777777" w:rsidTr="001A2E3F">
        <w:tc>
          <w:tcPr>
            <w:tcW w:w="1440" w:type="dxa"/>
            <w:shd w:val="clear" w:color="auto" w:fill="4472C4" w:themeFill="accent1"/>
          </w:tcPr>
          <w:p w14:paraId="23332BA3" w14:textId="00231DE8" w:rsidR="00DF09AD" w:rsidRPr="002C2E91" w:rsidRDefault="00DF09AD"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14</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7D1DE1C8" w14:textId="77777777" w:rsidR="00DF09AD" w:rsidRPr="002C2E91" w:rsidRDefault="00DF09AD"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459" w:type="dxa"/>
            <w:gridSpan w:val="2"/>
            <w:shd w:val="clear" w:color="auto" w:fill="4472C4" w:themeFill="accent1"/>
          </w:tcPr>
          <w:p w14:paraId="7E6BA020" w14:textId="53D236C7" w:rsidR="00DF09AD" w:rsidRPr="002C2E91" w:rsidRDefault="00CA3D97" w:rsidP="00B963BF">
            <w:pPr>
              <w:pStyle w:val="NoSpacing"/>
              <w:rPr>
                <w:rFonts w:ascii="Calibri" w:hAnsi="Calibri" w:cs="Calibri"/>
                <w:b/>
                <w:bCs/>
                <w:color w:val="FFFFFF" w:themeColor="background1"/>
                <w:sz w:val="24"/>
                <w:szCs w:val="24"/>
              </w:rPr>
            </w:pPr>
            <w:r w:rsidRPr="00CA3D97">
              <w:rPr>
                <w:rFonts w:ascii="Calibri" w:hAnsi="Calibri" w:cs="Calibri"/>
                <w:b/>
                <w:bCs/>
                <w:color w:val="FFFFFF" w:themeColor="background1"/>
                <w:sz w:val="24"/>
                <w:szCs w:val="24"/>
              </w:rPr>
              <w:t>Wisconsin Track Kit Overview</w:t>
            </w:r>
          </w:p>
        </w:tc>
      </w:tr>
      <w:tr w:rsidR="00DF09AD" w14:paraId="735CF4A5" w14:textId="77777777" w:rsidTr="001A2E3F">
        <w:tc>
          <w:tcPr>
            <w:tcW w:w="1440" w:type="dxa"/>
          </w:tcPr>
          <w:p w14:paraId="2D0CAE43" w14:textId="77777777" w:rsidR="00DF09AD" w:rsidRDefault="00DF09AD" w:rsidP="00B963BF">
            <w:pPr>
              <w:pStyle w:val="NoSpacing"/>
              <w:rPr>
                <w:sz w:val="24"/>
                <w:szCs w:val="24"/>
              </w:rPr>
            </w:pPr>
          </w:p>
        </w:tc>
        <w:tc>
          <w:tcPr>
            <w:tcW w:w="1266" w:type="dxa"/>
            <w:gridSpan w:val="2"/>
          </w:tcPr>
          <w:p w14:paraId="5A8617DB" w14:textId="77777777" w:rsidR="00DF09AD" w:rsidRPr="002C2E91" w:rsidRDefault="00DF09AD"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459" w:type="dxa"/>
            <w:gridSpan w:val="2"/>
          </w:tcPr>
          <w:p w14:paraId="654E2365" w14:textId="77777777" w:rsidR="00DF09AD" w:rsidRPr="00E45FA6" w:rsidRDefault="00DF09AD" w:rsidP="00B963BF">
            <w:pPr>
              <w:pStyle w:val="NoSpacing"/>
              <w:rPr>
                <w:sz w:val="24"/>
                <w:szCs w:val="24"/>
              </w:rPr>
            </w:pPr>
            <w:r w:rsidRPr="002C2E91">
              <w:rPr>
                <w:rFonts w:ascii="Calibri" w:hAnsi="Calibri" w:cs="Calibri"/>
                <w:sz w:val="24"/>
                <w:szCs w:val="24"/>
              </w:rPr>
              <w:t>Susan Kanack</w:t>
            </w:r>
            <w:r>
              <w:rPr>
                <w:rFonts w:ascii="Calibri" w:hAnsi="Calibri" w:cs="Calibri"/>
                <w:sz w:val="24"/>
                <w:szCs w:val="24"/>
              </w:rPr>
              <w:t xml:space="preserve">, </w:t>
            </w:r>
            <w:r w:rsidRPr="002C2E91">
              <w:rPr>
                <w:rFonts w:ascii="Calibri" w:hAnsi="Calibri" w:cs="Calibri"/>
                <w:sz w:val="24"/>
                <w:szCs w:val="24"/>
              </w:rPr>
              <w:t>BSN, RN, SANE-A, SANE-P</w:t>
            </w:r>
            <w:r>
              <w:rPr>
                <w:rFonts w:ascii="Calibri" w:hAnsi="Calibri" w:cs="Calibri"/>
                <w:sz w:val="24"/>
                <w:szCs w:val="24"/>
              </w:rPr>
              <w:t xml:space="preserve"> </w:t>
            </w:r>
            <w:r w:rsidRPr="00781567">
              <w:rPr>
                <w:sz w:val="24"/>
                <w:szCs w:val="24"/>
              </w:rPr>
              <w:t>Forensic Nursing Coordinator</w:t>
            </w:r>
            <w:r>
              <w:rPr>
                <w:sz w:val="24"/>
                <w:szCs w:val="24"/>
              </w:rPr>
              <w:t xml:space="preserve">, </w:t>
            </w:r>
          </w:p>
          <w:p w14:paraId="01B0B6AE" w14:textId="77777777" w:rsidR="00DF09AD" w:rsidRPr="002C2E91" w:rsidRDefault="00DF09AD" w:rsidP="00B963BF">
            <w:pPr>
              <w:pStyle w:val="NoSpacing"/>
              <w:rPr>
                <w:rFonts w:ascii="Calibri" w:hAnsi="Calibri" w:cs="Calibri"/>
                <w:sz w:val="24"/>
                <w:szCs w:val="24"/>
              </w:rPr>
            </w:pPr>
            <w:r w:rsidRPr="00781567">
              <w:rPr>
                <w:sz w:val="24"/>
                <w:szCs w:val="24"/>
              </w:rPr>
              <w:t>Wisconsin Department of Justice</w:t>
            </w:r>
          </w:p>
        </w:tc>
      </w:tr>
      <w:tr w:rsidR="00DF09AD" w14:paraId="5F72006A" w14:textId="77777777" w:rsidTr="001A2E3F">
        <w:tc>
          <w:tcPr>
            <w:tcW w:w="1440" w:type="dxa"/>
          </w:tcPr>
          <w:p w14:paraId="50224A11" w14:textId="77777777" w:rsidR="00DF09AD" w:rsidRDefault="00DF09AD" w:rsidP="00B963BF">
            <w:pPr>
              <w:pStyle w:val="NoSpacing"/>
              <w:rPr>
                <w:sz w:val="24"/>
                <w:szCs w:val="24"/>
              </w:rPr>
            </w:pPr>
          </w:p>
        </w:tc>
        <w:tc>
          <w:tcPr>
            <w:tcW w:w="1266" w:type="dxa"/>
            <w:gridSpan w:val="2"/>
          </w:tcPr>
          <w:p w14:paraId="4E803CC6" w14:textId="77777777" w:rsidR="00DF09AD" w:rsidRPr="002C2E91" w:rsidRDefault="00DF09AD" w:rsidP="00B963BF">
            <w:pPr>
              <w:pStyle w:val="NoSpacing"/>
              <w:rPr>
                <w:rFonts w:ascii="Calibri" w:hAnsi="Calibri" w:cs="Calibri"/>
                <w:sz w:val="24"/>
                <w:szCs w:val="24"/>
              </w:rPr>
            </w:pPr>
            <w:r>
              <w:rPr>
                <w:rFonts w:ascii="Calibri" w:hAnsi="Calibri" w:cs="Calibri"/>
                <w:sz w:val="24"/>
                <w:szCs w:val="24"/>
              </w:rPr>
              <w:t>Objective:</w:t>
            </w:r>
          </w:p>
        </w:tc>
        <w:tc>
          <w:tcPr>
            <w:tcW w:w="8459" w:type="dxa"/>
            <w:gridSpan w:val="2"/>
          </w:tcPr>
          <w:p w14:paraId="28A86687" w14:textId="5F295D5A" w:rsidR="00DF09AD" w:rsidRPr="002C2E91" w:rsidRDefault="00DF09AD" w:rsidP="00B963BF">
            <w:pPr>
              <w:autoSpaceDE w:val="0"/>
              <w:autoSpaceDN w:val="0"/>
              <w:adjustRightInd w:val="0"/>
              <w:jc w:val="both"/>
              <w:rPr>
                <w:rFonts w:ascii="Calibri" w:hAnsi="Calibri" w:cs="Calibri"/>
                <w:sz w:val="24"/>
                <w:szCs w:val="24"/>
              </w:rPr>
            </w:pPr>
            <w:r w:rsidRPr="002C2E91">
              <w:rPr>
                <w:rFonts w:ascii="Calibri" w:hAnsi="Calibri" w:cs="Calibri"/>
                <w:sz w:val="24"/>
                <w:szCs w:val="24"/>
              </w:rPr>
              <w:t xml:space="preserve">Upon completing instruction in the following topic, the participant will </w:t>
            </w:r>
            <w:r w:rsidR="00CA3D97">
              <w:rPr>
                <w:rFonts w:ascii="Calibri" w:hAnsi="Calibri" w:cs="Calibri"/>
                <w:sz w:val="24"/>
                <w:szCs w:val="24"/>
              </w:rPr>
              <w:t>u</w:t>
            </w:r>
            <w:r w:rsidR="00CA3D97" w:rsidRPr="00CA3D97">
              <w:rPr>
                <w:rFonts w:ascii="Calibri" w:hAnsi="Calibri" w:cs="Calibri"/>
                <w:sz w:val="24"/>
                <w:szCs w:val="24"/>
              </w:rPr>
              <w:t>nderstand the functionality and purpose of the Wisconsin Kit Tracking System and how to use in patient care to track Wisconsin evidence.</w:t>
            </w:r>
          </w:p>
        </w:tc>
      </w:tr>
      <w:tr w:rsidR="00DF09AD" w14:paraId="0CC8B979" w14:textId="77777777" w:rsidTr="001A2E3F">
        <w:tc>
          <w:tcPr>
            <w:tcW w:w="1440" w:type="dxa"/>
          </w:tcPr>
          <w:p w14:paraId="3386C544" w14:textId="77777777" w:rsidR="00DF09AD" w:rsidRDefault="00DF09AD" w:rsidP="00B963BF">
            <w:pPr>
              <w:pStyle w:val="NoSpacing"/>
              <w:rPr>
                <w:sz w:val="24"/>
                <w:szCs w:val="24"/>
              </w:rPr>
            </w:pPr>
          </w:p>
        </w:tc>
        <w:tc>
          <w:tcPr>
            <w:tcW w:w="1266" w:type="dxa"/>
            <w:gridSpan w:val="2"/>
          </w:tcPr>
          <w:p w14:paraId="544A849D" w14:textId="77777777" w:rsidR="00DF09AD" w:rsidRDefault="00DF09AD" w:rsidP="00B963BF">
            <w:pPr>
              <w:pStyle w:val="NoSpacing"/>
              <w:rPr>
                <w:rFonts w:ascii="Calibri" w:hAnsi="Calibri" w:cs="Calibri"/>
                <w:sz w:val="24"/>
                <w:szCs w:val="24"/>
              </w:rPr>
            </w:pPr>
            <w:r>
              <w:rPr>
                <w:rFonts w:ascii="Calibri" w:hAnsi="Calibri" w:cs="Calibri"/>
                <w:sz w:val="24"/>
                <w:szCs w:val="24"/>
              </w:rPr>
              <w:t>Time:</w:t>
            </w:r>
          </w:p>
        </w:tc>
        <w:tc>
          <w:tcPr>
            <w:tcW w:w="8459" w:type="dxa"/>
            <w:gridSpan w:val="2"/>
          </w:tcPr>
          <w:p w14:paraId="49CE5CBE" w14:textId="1A0170EE" w:rsidR="00DF09AD" w:rsidRDefault="00CA3D97" w:rsidP="00B963BF">
            <w:pPr>
              <w:pStyle w:val="NoSpacing"/>
              <w:rPr>
                <w:rFonts w:ascii="Calibri" w:hAnsi="Calibri" w:cs="Calibri"/>
                <w:sz w:val="24"/>
                <w:szCs w:val="24"/>
              </w:rPr>
            </w:pPr>
            <w:r>
              <w:rPr>
                <w:rFonts w:ascii="Calibri" w:hAnsi="Calibri" w:cs="Calibri"/>
                <w:sz w:val="24"/>
                <w:szCs w:val="24"/>
              </w:rPr>
              <w:t>6</w:t>
            </w:r>
            <w:r w:rsidR="00DF09AD">
              <w:rPr>
                <w:rFonts w:ascii="Calibri" w:hAnsi="Calibri" w:cs="Calibri"/>
                <w:sz w:val="24"/>
                <w:szCs w:val="24"/>
              </w:rPr>
              <w:t>0 minutes</w:t>
            </w:r>
          </w:p>
        </w:tc>
      </w:tr>
      <w:tr w:rsidR="00DF09AD" w14:paraId="79E6798D" w14:textId="77777777" w:rsidTr="001A2E3F">
        <w:tc>
          <w:tcPr>
            <w:tcW w:w="1440" w:type="dxa"/>
            <w:shd w:val="clear" w:color="auto" w:fill="4472C4" w:themeFill="accent1"/>
          </w:tcPr>
          <w:p w14:paraId="0B7FFF46" w14:textId="7D023B9D" w:rsidR="00DF09AD" w:rsidRPr="002C2E91" w:rsidRDefault="00DF09AD" w:rsidP="00B963BF">
            <w:pPr>
              <w:pStyle w:val="NoSpacing"/>
              <w:rPr>
                <w:b/>
                <w:bCs/>
                <w:color w:val="FFFFFF" w:themeColor="background1"/>
                <w:sz w:val="24"/>
                <w:szCs w:val="24"/>
              </w:rPr>
            </w:pPr>
            <w:r w:rsidRPr="002C2E91">
              <w:rPr>
                <w:b/>
                <w:bCs/>
                <w:color w:val="FFFFFF" w:themeColor="background1"/>
                <w:sz w:val="24"/>
                <w:szCs w:val="24"/>
              </w:rPr>
              <w:t xml:space="preserve">Webinar </w:t>
            </w:r>
            <w:r>
              <w:rPr>
                <w:b/>
                <w:bCs/>
                <w:color w:val="FFFFFF" w:themeColor="background1"/>
                <w:sz w:val="24"/>
                <w:szCs w:val="24"/>
              </w:rPr>
              <w:t>15</w:t>
            </w:r>
            <w:r w:rsidRPr="002C2E91">
              <w:rPr>
                <w:b/>
                <w:bCs/>
                <w:color w:val="FFFFFF" w:themeColor="background1"/>
                <w:sz w:val="24"/>
                <w:szCs w:val="24"/>
              </w:rPr>
              <w:t xml:space="preserve">:   </w:t>
            </w:r>
          </w:p>
        </w:tc>
        <w:tc>
          <w:tcPr>
            <w:tcW w:w="1266" w:type="dxa"/>
            <w:gridSpan w:val="2"/>
            <w:shd w:val="clear" w:color="auto" w:fill="4472C4" w:themeFill="accent1"/>
          </w:tcPr>
          <w:p w14:paraId="4870C944" w14:textId="77777777" w:rsidR="00DF09AD" w:rsidRPr="002C2E91" w:rsidRDefault="00DF09AD" w:rsidP="00B963BF">
            <w:pPr>
              <w:pStyle w:val="NoSpacing"/>
              <w:rPr>
                <w:color w:val="FFFFFF" w:themeColor="background1"/>
                <w:sz w:val="24"/>
                <w:szCs w:val="24"/>
              </w:rPr>
            </w:pPr>
            <w:r w:rsidRPr="002C2E91">
              <w:rPr>
                <w:b/>
                <w:bCs/>
                <w:color w:val="FFFFFF" w:themeColor="background1"/>
                <w:sz w:val="24"/>
                <w:szCs w:val="24"/>
              </w:rPr>
              <w:t>Title</w:t>
            </w:r>
            <w:r w:rsidRPr="002C2E91">
              <w:rPr>
                <w:color w:val="FFFFFF" w:themeColor="background1"/>
                <w:sz w:val="24"/>
                <w:szCs w:val="24"/>
              </w:rPr>
              <w:t>:</w:t>
            </w:r>
          </w:p>
        </w:tc>
        <w:tc>
          <w:tcPr>
            <w:tcW w:w="8459" w:type="dxa"/>
            <w:gridSpan w:val="2"/>
            <w:shd w:val="clear" w:color="auto" w:fill="4472C4" w:themeFill="accent1"/>
          </w:tcPr>
          <w:p w14:paraId="29E60F52" w14:textId="72740251" w:rsidR="00DF09AD" w:rsidRPr="002C2E91" w:rsidRDefault="00CA3D97" w:rsidP="00B963BF">
            <w:pPr>
              <w:pStyle w:val="NoSpacing"/>
              <w:rPr>
                <w:color w:val="FFFFFF" w:themeColor="background1"/>
                <w:sz w:val="24"/>
                <w:szCs w:val="24"/>
              </w:rPr>
            </w:pPr>
            <w:r w:rsidRPr="00CA3D97">
              <w:rPr>
                <w:b/>
                <w:bCs/>
                <w:color w:val="FFFFFF" w:themeColor="background1"/>
                <w:sz w:val="24"/>
                <w:szCs w:val="24"/>
              </w:rPr>
              <w:t>Wisconsin Sexual Assault Exam Fund (SAFE)</w:t>
            </w:r>
          </w:p>
        </w:tc>
      </w:tr>
      <w:tr w:rsidR="00DF09AD" w14:paraId="799677BF" w14:textId="77777777" w:rsidTr="001A2E3F">
        <w:tc>
          <w:tcPr>
            <w:tcW w:w="1440" w:type="dxa"/>
          </w:tcPr>
          <w:p w14:paraId="19D22257" w14:textId="77777777" w:rsidR="00DF09AD" w:rsidRDefault="00DF09AD" w:rsidP="00B963BF">
            <w:pPr>
              <w:pStyle w:val="NoSpacing"/>
              <w:rPr>
                <w:sz w:val="24"/>
                <w:szCs w:val="24"/>
              </w:rPr>
            </w:pPr>
          </w:p>
        </w:tc>
        <w:tc>
          <w:tcPr>
            <w:tcW w:w="1266" w:type="dxa"/>
            <w:gridSpan w:val="2"/>
          </w:tcPr>
          <w:p w14:paraId="2D7C30DC" w14:textId="77777777" w:rsidR="00DF09AD" w:rsidRPr="002C2E91" w:rsidRDefault="00DF09AD" w:rsidP="00B963BF">
            <w:pPr>
              <w:pStyle w:val="NoSpacing"/>
              <w:rPr>
                <w:sz w:val="24"/>
                <w:szCs w:val="24"/>
              </w:rPr>
            </w:pPr>
            <w:r w:rsidRPr="002C2E91">
              <w:rPr>
                <w:sz w:val="24"/>
                <w:szCs w:val="24"/>
              </w:rPr>
              <w:t xml:space="preserve">Instructor:  </w:t>
            </w:r>
          </w:p>
        </w:tc>
        <w:tc>
          <w:tcPr>
            <w:tcW w:w="8459" w:type="dxa"/>
            <w:gridSpan w:val="2"/>
          </w:tcPr>
          <w:p w14:paraId="106B25D1" w14:textId="78BB271A" w:rsidR="00DF09AD" w:rsidRPr="00781567" w:rsidRDefault="00CA3D97" w:rsidP="00B963BF">
            <w:pPr>
              <w:pStyle w:val="NoSpacing"/>
              <w:rPr>
                <w:sz w:val="24"/>
                <w:szCs w:val="24"/>
              </w:rPr>
            </w:pPr>
            <w:r w:rsidRPr="00CA3D97">
              <w:rPr>
                <w:sz w:val="24"/>
                <w:szCs w:val="24"/>
              </w:rPr>
              <w:t xml:space="preserve">Courtney Watson, </w:t>
            </w:r>
            <w:proofErr w:type="gramStart"/>
            <w:r w:rsidRPr="00CA3D97">
              <w:rPr>
                <w:sz w:val="24"/>
                <w:szCs w:val="24"/>
              </w:rPr>
              <w:t xml:space="preserve">MSW </w:t>
            </w:r>
            <w:r w:rsidR="002D52BB">
              <w:rPr>
                <w:sz w:val="24"/>
                <w:szCs w:val="24"/>
              </w:rPr>
              <w:t>,</w:t>
            </w:r>
            <w:proofErr w:type="gramEnd"/>
            <w:r w:rsidR="002D52BB">
              <w:rPr>
                <w:sz w:val="24"/>
                <w:szCs w:val="24"/>
              </w:rPr>
              <w:t xml:space="preserve"> SAFE Fund Administrator, </w:t>
            </w:r>
            <w:r w:rsidR="00DF09AD" w:rsidRPr="00EE5759">
              <w:rPr>
                <w:sz w:val="24"/>
                <w:szCs w:val="24"/>
              </w:rPr>
              <w:t>Wisconsin Department of Justice</w:t>
            </w:r>
          </w:p>
        </w:tc>
      </w:tr>
      <w:tr w:rsidR="00DF09AD" w14:paraId="0D7D8E95" w14:textId="77777777" w:rsidTr="001A2E3F">
        <w:tc>
          <w:tcPr>
            <w:tcW w:w="1440" w:type="dxa"/>
          </w:tcPr>
          <w:p w14:paraId="1C7CDCC4" w14:textId="77777777" w:rsidR="00DF09AD" w:rsidRDefault="00DF09AD" w:rsidP="00B963BF">
            <w:pPr>
              <w:pStyle w:val="NoSpacing"/>
              <w:rPr>
                <w:sz w:val="24"/>
                <w:szCs w:val="24"/>
              </w:rPr>
            </w:pPr>
          </w:p>
        </w:tc>
        <w:tc>
          <w:tcPr>
            <w:tcW w:w="1266" w:type="dxa"/>
            <w:gridSpan w:val="2"/>
          </w:tcPr>
          <w:p w14:paraId="7D2E00C6" w14:textId="77777777" w:rsidR="00DF09AD" w:rsidRPr="002C2E91" w:rsidRDefault="00DF09AD" w:rsidP="00B963BF">
            <w:pPr>
              <w:pStyle w:val="NoSpacing"/>
              <w:rPr>
                <w:sz w:val="24"/>
                <w:szCs w:val="24"/>
              </w:rPr>
            </w:pPr>
            <w:r w:rsidRPr="002C2E91">
              <w:rPr>
                <w:sz w:val="24"/>
                <w:szCs w:val="24"/>
              </w:rPr>
              <w:t>Objective:</w:t>
            </w:r>
          </w:p>
        </w:tc>
        <w:tc>
          <w:tcPr>
            <w:tcW w:w="8459" w:type="dxa"/>
            <w:gridSpan w:val="2"/>
          </w:tcPr>
          <w:p w14:paraId="68E0A742" w14:textId="0A495CD0" w:rsidR="00DF09AD" w:rsidRPr="002C2E91" w:rsidRDefault="00DF09AD" w:rsidP="00B963BF">
            <w:pPr>
              <w:autoSpaceDE w:val="0"/>
              <w:autoSpaceDN w:val="0"/>
              <w:adjustRightInd w:val="0"/>
              <w:jc w:val="both"/>
              <w:rPr>
                <w:rFonts w:ascii="Calibri" w:hAnsi="Calibri" w:cs="Calibri"/>
                <w:sz w:val="24"/>
                <w:szCs w:val="24"/>
              </w:rPr>
            </w:pPr>
            <w:r w:rsidRPr="00EE5759">
              <w:rPr>
                <w:rFonts w:ascii="Calibri" w:hAnsi="Calibri" w:cs="Calibri"/>
                <w:sz w:val="24"/>
                <w:szCs w:val="24"/>
              </w:rPr>
              <w:t xml:space="preserve">Upon completing instruction in the following topics, the participant will </w:t>
            </w:r>
            <w:r w:rsidR="00CA3D97">
              <w:rPr>
                <w:rFonts w:ascii="Calibri" w:hAnsi="Calibri" w:cs="Calibri"/>
                <w:sz w:val="24"/>
                <w:szCs w:val="24"/>
              </w:rPr>
              <w:t>u</w:t>
            </w:r>
            <w:r w:rsidR="00CA3D97" w:rsidRPr="00CA3D97">
              <w:rPr>
                <w:rFonts w:ascii="Calibri" w:hAnsi="Calibri" w:cs="Calibri"/>
                <w:sz w:val="24"/>
                <w:szCs w:val="24"/>
              </w:rPr>
              <w:t>nderstand the functionality and purpose of the SAFE Fund, what is covered and how SANEs should submit for reimbursement according to Wisconsin law.</w:t>
            </w:r>
          </w:p>
        </w:tc>
      </w:tr>
      <w:tr w:rsidR="00DF09AD" w14:paraId="402AFA4D" w14:textId="77777777" w:rsidTr="001A2E3F">
        <w:tc>
          <w:tcPr>
            <w:tcW w:w="1440" w:type="dxa"/>
          </w:tcPr>
          <w:p w14:paraId="24D3AA6B" w14:textId="77777777" w:rsidR="00DF09AD" w:rsidRDefault="00DF09AD" w:rsidP="00B963BF">
            <w:pPr>
              <w:pStyle w:val="NoSpacing"/>
              <w:rPr>
                <w:sz w:val="24"/>
                <w:szCs w:val="24"/>
              </w:rPr>
            </w:pPr>
          </w:p>
        </w:tc>
        <w:tc>
          <w:tcPr>
            <w:tcW w:w="1266" w:type="dxa"/>
            <w:gridSpan w:val="2"/>
          </w:tcPr>
          <w:p w14:paraId="673D9EDD" w14:textId="77777777" w:rsidR="00DF09AD" w:rsidRPr="002C2E91" w:rsidRDefault="00DF09AD" w:rsidP="00B963BF">
            <w:pPr>
              <w:pStyle w:val="NoSpacing"/>
              <w:rPr>
                <w:sz w:val="24"/>
                <w:szCs w:val="24"/>
              </w:rPr>
            </w:pPr>
            <w:r w:rsidRPr="002C2E91">
              <w:rPr>
                <w:rFonts w:ascii="Calibri" w:hAnsi="Calibri" w:cs="Calibri"/>
                <w:sz w:val="24"/>
                <w:szCs w:val="24"/>
              </w:rPr>
              <w:t xml:space="preserve">Time:  </w:t>
            </w:r>
          </w:p>
        </w:tc>
        <w:tc>
          <w:tcPr>
            <w:tcW w:w="8459" w:type="dxa"/>
            <w:gridSpan w:val="2"/>
          </w:tcPr>
          <w:p w14:paraId="420475E0" w14:textId="299F77EC" w:rsidR="00DF09AD" w:rsidRDefault="00CA3D97" w:rsidP="00B963BF">
            <w:pPr>
              <w:pStyle w:val="NoSpacing"/>
              <w:rPr>
                <w:b/>
                <w:bCs/>
                <w:sz w:val="24"/>
                <w:szCs w:val="24"/>
              </w:rPr>
            </w:pPr>
            <w:r>
              <w:rPr>
                <w:rFonts w:ascii="Calibri" w:hAnsi="Calibri" w:cs="Calibri"/>
                <w:sz w:val="24"/>
                <w:szCs w:val="24"/>
              </w:rPr>
              <w:t>3</w:t>
            </w:r>
            <w:r w:rsidR="00DF09AD">
              <w:rPr>
                <w:rFonts w:ascii="Calibri" w:hAnsi="Calibri" w:cs="Calibri"/>
                <w:sz w:val="24"/>
                <w:szCs w:val="24"/>
              </w:rPr>
              <w:t>0 minutes</w:t>
            </w:r>
          </w:p>
        </w:tc>
      </w:tr>
      <w:tr w:rsidR="00DF09AD" w14:paraId="70E771F8" w14:textId="77777777" w:rsidTr="001A2E3F">
        <w:tc>
          <w:tcPr>
            <w:tcW w:w="1440" w:type="dxa"/>
            <w:shd w:val="clear" w:color="auto" w:fill="4472C4" w:themeFill="accent1"/>
          </w:tcPr>
          <w:p w14:paraId="4BD13357" w14:textId="444E93D2" w:rsidR="00DF09AD" w:rsidRPr="002C2E91" w:rsidRDefault="00DF09AD" w:rsidP="00B963BF">
            <w:pPr>
              <w:pStyle w:val="NoSpacing"/>
              <w:rPr>
                <w:b/>
                <w:bCs/>
                <w:color w:val="FFFFFF" w:themeColor="background1"/>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16</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33AB6281" w14:textId="77777777" w:rsidR="00DF09AD" w:rsidRPr="002C2E91" w:rsidRDefault="00DF09AD" w:rsidP="00B963BF">
            <w:pPr>
              <w:pStyle w:val="NoSpacing"/>
              <w:rPr>
                <w:rFonts w:ascii="Calibri" w:hAnsi="Calibri" w:cs="Calibri"/>
                <w:b/>
                <w:bCs/>
                <w:color w:val="FFFFFF" w:themeColor="background1"/>
                <w:sz w:val="24"/>
                <w:szCs w:val="24"/>
              </w:rPr>
            </w:pPr>
            <w:r w:rsidRPr="002C2E91">
              <w:rPr>
                <w:rFonts w:ascii="Calibri" w:hAnsi="Calibri" w:cs="Calibri"/>
                <w:b/>
                <w:bCs/>
                <w:color w:val="FFFFFF" w:themeColor="background1"/>
                <w:sz w:val="24"/>
                <w:szCs w:val="24"/>
              </w:rPr>
              <w:t xml:space="preserve">Title:    </w:t>
            </w:r>
          </w:p>
        </w:tc>
        <w:tc>
          <w:tcPr>
            <w:tcW w:w="8459" w:type="dxa"/>
            <w:gridSpan w:val="2"/>
            <w:shd w:val="clear" w:color="auto" w:fill="4472C4" w:themeFill="accent1"/>
          </w:tcPr>
          <w:p w14:paraId="50EEB6CB" w14:textId="517EBEB8" w:rsidR="00DF09AD" w:rsidRPr="002C2E91" w:rsidRDefault="00571289" w:rsidP="00B963BF">
            <w:pPr>
              <w:pStyle w:val="NoSpacing"/>
              <w:rPr>
                <w:rFonts w:ascii="Calibri" w:hAnsi="Calibri" w:cs="Calibri"/>
                <w:b/>
                <w:bCs/>
                <w:color w:val="FFFFFF" w:themeColor="background1"/>
                <w:sz w:val="24"/>
                <w:szCs w:val="24"/>
              </w:rPr>
            </w:pPr>
            <w:r w:rsidRPr="00571289">
              <w:rPr>
                <w:rFonts w:ascii="Calibri" w:hAnsi="Calibri" w:cs="Calibri"/>
                <w:b/>
                <w:bCs/>
                <w:color w:val="FFFFFF" w:themeColor="background1"/>
                <w:sz w:val="24"/>
                <w:szCs w:val="24"/>
              </w:rPr>
              <w:t>Wisconsin Crime Victim Compensation</w:t>
            </w:r>
          </w:p>
        </w:tc>
      </w:tr>
      <w:tr w:rsidR="00DF09AD" w14:paraId="093F30A9" w14:textId="77777777" w:rsidTr="001A2E3F">
        <w:tc>
          <w:tcPr>
            <w:tcW w:w="1440" w:type="dxa"/>
          </w:tcPr>
          <w:p w14:paraId="7A0C2A55" w14:textId="77777777" w:rsidR="00DF09AD" w:rsidRDefault="00DF09AD" w:rsidP="00B963BF">
            <w:pPr>
              <w:pStyle w:val="NoSpacing"/>
              <w:rPr>
                <w:sz w:val="24"/>
                <w:szCs w:val="24"/>
              </w:rPr>
            </w:pPr>
          </w:p>
        </w:tc>
        <w:tc>
          <w:tcPr>
            <w:tcW w:w="1266" w:type="dxa"/>
            <w:gridSpan w:val="2"/>
          </w:tcPr>
          <w:p w14:paraId="3FC0E6CE" w14:textId="77777777" w:rsidR="00DF09AD" w:rsidRPr="002C2E91" w:rsidRDefault="00DF09AD" w:rsidP="00B963BF">
            <w:pPr>
              <w:pStyle w:val="NoSpacing"/>
              <w:rPr>
                <w:rFonts w:ascii="Calibri" w:hAnsi="Calibri" w:cs="Calibri"/>
                <w:sz w:val="24"/>
                <w:szCs w:val="24"/>
              </w:rPr>
            </w:pPr>
            <w:r w:rsidRPr="002C2E91">
              <w:rPr>
                <w:rFonts w:ascii="Calibri" w:hAnsi="Calibri" w:cs="Calibri"/>
                <w:sz w:val="24"/>
                <w:szCs w:val="24"/>
              </w:rPr>
              <w:t xml:space="preserve">Instructor:  </w:t>
            </w:r>
          </w:p>
        </w:tc>
        <w:tc>
          <w:tcPr>
            <w:tcW w:w="8459" w:type="dxa"/>
            <w:gridSpan w:val="2"/>
          </w:tcPr>
          <w:p w14:paraId="66634446" w14:textId="6DBE924B" w:rsidR="00DF09AD" w:rsidRPr="002C2E91" w:rsidRDefault="001A2E3F" w:rsidP="00B963BF">
            <w:pPr>
              <w:pStyle w:val="NoSpacing"/>
              <w:rPr>
                <w:rFonts w:ascii="Calibri" w:hAnsi="Calibri" w:cs="Calibri"/>
                <w:sz w:val="24"/>
                <w:szCs w:val="24"/>
              </w:rPr>
            </w:pPr>
            <w:r w:rsidRPr="001A2E3F">
              <w:rPr>
                <w:rFonts w:ascii="Calibri" w:hAnsi="Calibri" w:cs="Calibri"/>
                <w:sz w:val="24"/>
                <w:szCs w:val="24"/>
              </w:rPr>
              <w:t>Keri Berling, Crime Victim Compensation Program Director, Wisconsin Department of Justice</w:t>
            </w:r>
          </w:p>
        </w:tc>
      </w:tr>
      <w:tr w:rsidR="00DF09AD" w14:paraId="78F91228" w14:textId="77777777" w:rsidTr="001A2E3F">
        <w:tc>
          <w:tcPr>
            <w:tcW w:w="1440" w:type="dxa"/>
          </w:tcPr>
          <w:p w14:paraId="583A8734" w14:textId="77777777" w:rsidR="00DF09AD" w:rsidRDefault="00DF09AD" w:rsidP="00B963BF">
            <w:pPr>
              <w:pStyle w:val="NoSpacing"/>
              <w:rPr>
                <w:sz w:val="24"/>
                <w:szCs w:val="24"/>
              </w:rPr>
            </w:pPr>
          </w:p>
        </w:tc>
        <w:tc>
          <w:tcPr>
            <w:tcW w:w="1266" w:type="dxa"/>
            <w:gridSpan w:val="2"/>
          </w:tcPr>
          <w:p w14:paraId="5861BE7D" w14:textId="77777777" w:rsidR="00DF09AD" w:rsidRPr="002C2E91" w:rsidRDefault="00DF09AD" w:rsidP="00B963BF">
            <w:pPr>
              <w:pStyle w:val="NoSpacing"/>
              <w:rPr>
                <w:rFonts w:ascii="Calibri" w:hAnsi="Calibri" w:cs="Calibri"/>
                <w:sz w:val="24"/>
                <w:szCs w:val="24"/>
              </w:rPr>
            </w:pPr>
            <w:r>
              <w:rPr>
                <w:rFonts w:ascii="Calibri" w:hAnsi="Calibri" w:cs="Calibri"/>
                <w:sz w:val="24"/>
                <w:szCs w:val="24"/>
              </w:rPr>
              <w:t>Objective:</w:t>
            </w:r>
          </w:p>
        </w:tc>
        <w:tc>
          <w:tcPr>
            <w:tcW w:w="8459" w:type="dxa"/>
            <w:gridSpan w:val="2"/>
          </w:tcPr>
          <w:p w14:paraId="38D5B121" w14:textId="7C55BA18" w:rsidR="00DF09AD" w:rsidRPr="002C2E91" w:rsidRDefault="00DF09AD" w:rsidP="00B963BF">
            <w:pPr>
              <w:autoSpaceDE w:val="0"/>
              <w:autoSpaceDN w:val="0"/>
              <w:adjustRightInd w:val="0"/>
              <w:jc w:val="both"/>
              <w:rPr>
                <w:rFonts w:ascii="Calibri" w:hAnsi="Calibri" w:cs="Calibri"/>
                <w:sz w:val="24"/>
                <w:szCs w:val="24"/>
              </w:rPr>
            </w:pPr>
            <w:r w:rsidRPr="003F3C8D">
              <w:rPr>
                <w:rFonts w:ascii="Calibri" w:hAnsi="Calibri" w:cs="Calibri"/>
                <w:sz w:val="24"/>
                <w:szCs w:val="24"/>
              </w:rPr>
              <w:t>Upon completing this webinar, the participant will</w:t>
            </w:r>
            <w:r>
              <w:rPr>
                <w:rFonts w:ascii="Calibri" w:hAnsi="Calibri" w:cs="Calibri"/>
                <w:sz w:val="24"/>
                <w:szCs w:val="24"/>
              </w:rPr>
              <w:t xml:space="preserve"> </w:t>
            </w:r>
            <w:r w:rsidR="001A2E3F" w:rsidRPr="001A2E3F">
              <w:rPr>
                <w:rFonts w:ascii="Calibri" w:hAnsi="Calibri" w:cs="Calibri"/>
                <w:sz w:val="24"/>
                <w:szCs w:val="24"/>
              </w:rPr>
              <w:t>Understand the functionality and purpose of the Crime Victim Compensation</w:t>
            </w:r>
            <w:r w:rsidR="001A2E3F">
              <w:rPr>
                <w:rFonts w:ascii="Calibri" w:hAnsi="Calibri" w:cs="Calibri"/>
                <w:sz w:val="24"/>
                <w:szCs w:val="24"/>
              </w:rPr>
              <w:t>.</w:t>
            </w:r>
          </w:p>
        </w:tc>
      </w:tr>
      <w:tr w:rsidR="00DF09AD" w14:paraId="218A69D4" w14:textId="77777777" w:rsidTr="001A2E3F">
        <w:tc>
          <w:tcPr>
            <w:tcW w:w="1440" w:type="dxa"/>
          </w:tcPr>
          <w:p w14:paraId="063A7A34" w14:textId="77777777" w:rsidR="00DF09AD" w:rsidRDefault="00DF09AD" w:rsidP="00B963BF">
            <w:pPr>
              <w:pStyle w:val="NoSpacing"/>
              <w:rPr>
                <w:sz w:val="24"/>
                <w:szCs w:val="24"/>
              </w:rPr>
            </w:pPr>
          </w:p>
        </w:tc>
        <w:tc>
          <w:tcPr>
            <w:tcW w:w="1266" w:type="dxa"/>
            <w:gridSpan w:val="2"/>
          </w:tcPr>
          <w:p w14:paraId="0C6EBF23" w14:textId="77777777" w:rsidR="00DF09AD" w:rsidRDefault="00DF09AD" w:rsidP="00B963BF">
            <w:pPr>
              <w:pStyle w:val="NoSpacing"/>
              <w:rPr>
                <w:rFonts w:ascii="Calibri" w:hAnsi="Calibri" w:cs="Calibri"/>
                <w:sz w:val="24"/>
                <w:szCs w:val="24"/>
              </w:rPr>
            </w:pPr>
            <w:r>
              <w:rPr>
                <w:rFonts w:ascii="Calibri" w:hAnsi="Calibri" w:cs="Calibri"/>
                <w:sz w:val="24"/>
                <w:szCs w:val="24"/>
              </w:rPr>
              <w:t>Time:</w:t>
            </w:r>
          </w:p>
        </w:tc>
        <w:tc>
          <w:tcPr>
            <w:tcW w:w="8459" w:type="dxa"/>
            <w:gridSpan w:val="2"/>
          </w:tcPr>
          <w:p w14:paraId="0FA75592" w14:textId="174B2111" w:rsidR="00DF09AD" w:rsidRDefault="00CA3D97" w:rsidP="00B963BF">
            <w:pPr>
              <w:pStyle w:val="NoSpacing"/>
              <w:rPr>
                <w:rFonts w:ascii="Calibri" w:hAnsi="Calibri" w:cs="Calibri"/>
                <w:sz w:val="24"/>
                <w:szCs w:val="24"/>
              </w:rPr>
            </w:pPr>
            <w:r>
              <w:rPr>
                <w:rFonts w:ascii="Calibri" w:hAnsi="Calibri" w:cs="Calibri"/>
                <w:sz w:val="24"/>
                <w:szCs w:val="24"/>
              </w:rPr>
              <w:t>3</w:t>
            </w:r>
            <w:r w:rsidR="00DF09AD">
              <w:rPr>
                <w:rFonts w:ascii="Calibri" w:hAnsi="Calibri" w:cs="Calibri"/>
                <w:sz w:val="24"/>
                <w:szCs w:val="24"/>
              </w:rPr>
              <w:t>0 minutes</w:t>
            </w:r>
          </w:p>
        </w:tc>
      </w:tr>
      <w:tr w:rsidR="00DF09AD" w14:paraId="3AD857C5" w14:textId="77777777" w:rsidTr="001A2E3F">
        <w:tc>
          <w:tcPr>
            <w:tcW w:w="1440" w:type="dxa"/>
            <w:shd w:val="clear" w:color="auto" w:fill="4472C4" w:themeFill="accent1"/>
          </w:tcPr>
          <w:p w14:paraId="70C1D03F" w14:textId="7C58D5D3" w:rsidR="00DF09AD" w:rsidRDefault="00DF09AD" w:rsidP="00DF09AD">
            <w:pPr>
              <w:pStyle w:val="NoSpacing"/>
              <w:rPr>
                <w:sz w:val="24"/>
                <w:szCs w:val="24"/>
              </w:rPr>
            </w:pPr>
            <w:r w:rsidRPr="002C2E91">
              <w:rPr>
                <w:rFonts w:ascii="Calibri" w:hAnsi="Calibri" w:cs="Calibri"/>
                <w:b/>
                <w:bCs/>
                <w:color w:val="FFFFFF" w:themeColor="background1"/>
                <w:sz w:val="24"/>
                <w:szCs w:val="24"/>
              </w:rPr>
              <w:t xml:space="preserve">Webinar </w:t>
            </w:r>
            <w:r>
              <w:rPr>
                <w:rFonts w:ascii="Calibri" w:hAnsi="Calibri" w:cs="Calibri"/>
                <w:b/>
                <w:bCs/>
                <w:color w:val="FFFFFF" w:themeColor="background1"/>
                <w:sz w:val="24"/>
                <w:szCs w:val="24"/>
              </w:rPr>
              <w:t>17</w:t>
            </w:r>
            <w:r w:rsidRPr="002C2E91">
              <w:rPr>
                <w:rFonts w:ascii="Calibri" w:hAnsi="Calibri" w:cs="Calibri"/>
                <w:b/>
                <w:bCs/>
                <w:color w:val="FFFFFF" w:themeColor="background1"/>
                <w:sz w:val="24"/>
                <w:szCs w:val="24"/>
              </w:rPr>
              <w:t xml:space="preserve">:  </w:t>
            </w:r>
          </w:p>
        </w:tc>
        <w:tc>
          <w:tcPr>
            <w:tcW w:w="1266" w:type="dxa"/>
            <w:gridSpan w:val="2"/>
            <w:shd w:val="clear" w:color="auto" w:fill="4472C4" w:themeFill="accent1"/>
          </w:tcPr>
          <w:p w14:paraId="565EFAF2" w14:textId="3C12CC3C" w:rsidR="00DF09AD" w:rsidRDefault="00DF09AD" w:rsidP="00DF09AD">
            <w:pPr>
              <w:pStyle w:val="NoSpacing"/>
              <w:rPr>
                <w:rFonts w:ascii="Calibri" w:hAnsi="Calibri" w:cs="Calibri"/>
                <w:sz w:val="24"/>
                <w:szCs w:val="24"/>
              </w:rPr>
            </w:pPr>
            <w:r w:rsidRPr="002C2E91">
              <w:rPr>
                <w:rFonts w:ascii="Calibri" w:hAnsi="Calibri" w:cs="Calibri"/>
                <w:b/>
                <w:bCs/>
                <w:color w:val="FFFFFF" w:themeColor="background1"/>
                <w:sz w:val="24"/>
                <w:szCs w:val="24"/>
              </w:rPr>
              <w:t xml:space="preserve">Title:    </w:t>
            </w:r>
          </w:p>
        </w:tc>
        <w:tc>
          <w:tcPr>
            <w:tcW w:w="8459" w:type="dxa"/>
            <w:gridSpan w:val="2"/>
            <w:shd w:val="clear" w:color="auto" w:fill="4472C4" w:themeFill="accent1"/>
          </w:tcPr>
          <w:p w14:paraId="14CDEBB6" w14:textId="430D23AB" w:rsidR="00DF09AD" w:rsidRDefault="00CA3D97" w:rsidP="00DF09AD">
            <w:pPr>
              <w:pStyle w:val="NoSpacing"/>
              <w:rPr>
                <w:rFonts w:ascii="Calibri" w:hAnsi="Calibri" w:cs="Calibri"/>
                <w:sz w:val="24"/>
                <w:szCs w:val="24"/>
              </w:rPr>
            </w:pPr>
            <w:r w:rsidRPr="00CA3D97">
              <w:rPr>
                <w:rFonts w:ascii="Calibri" w:hAnsi="Calibri" w:cs="Calibri"/>
                <w:b/>
                <w:bCs/>
                <w:color w:val="FFFFFF" w:themeColor="background1"/>
                <w:sz w:val="24"/>
                <w:szCs w:val="24"/>
              </w:rPr>
              <w:t>Legal Considerations for Forensic Nurses in Wisconsin</w:t>
            </w:r>
          </w:p>
        </w:tc>
      </w:tr>
      <w:tr w:rsidR="00DF09AD" w14:paraId="0CB089BC" w14:textId="77777777" w:rsidTr="001A2E3F">
        <w:tc>
          <w:tcPr>
            <w:tcW w:w="1440" w:type="dxa"/>
          </w:tcPr>
          <w:p w14:paraId="18ABF251" w14:textId="77777777" w:rsidR="00DF09AD" w:rsidRDefault="00DF09AD" w:rsidP="00DF09AD">
            <w:pPr>
              <w:pStyle w:val="NoSpacing"/>
              <w:rPr>
                <w:sz w:val="24"/>
                <w:szCs w:val="24"/>
              </w:rPr>
            </w:pPr>
          </w:p>
        </w:tc>
        <w:tc>
          <w:tcPr>
            <w:tcW w:w="1266" w:type="dxa"/>
            <w:gridSpan w:val="2"/>
          </w:tcPr>
          <w:p w14:paraId="177BC76C" w14:textId="6E3D12D1" w:rsidR="00DF09AD" w:rsidRDefault="00DF09AD" w:rsidP="00DF09AD">
            <w:pPr>
              <w:pStyle w:val="NoSpacing"/>
              <w:rPr>
                <w:rFonts w:ascii="Calibri" w:hAnsi="Calibri" w:cs="Calibri"/>
                <w:sz w:val="24"/>
                <w:szCs w:val="24"/>
              </w:rPr>
            </w:pPr>
            <w:r w:rsidRPr="002C2E91">
              <w:rPr>
                <w:rFonts w:ascii="Calibri" w:hAnsi="Calibri" w:cs="Calibri"/>
                <w:sz w:val="24"/>
                <w:szCs w:val="24"/>
              </w:rPr>
              <w:t xml:space="preserve">Instructor:  </w:t>
            </w:r>
          </w:p>
        </w:tc>
        <w:tc>
          <w:tcPr>
            <w:tcW w:w="8459" w:type="dxa"/>
            <w:gridSpan w:val="2"/>
          </w:tcPr>
          <w:p w14:paraId="47557052" w14:textId="77777777" w:rsidR="00571289" w:rsidRPr="00571289" w:rsidRDefault="00571289" w:rsidP="00571289">
            <w:pPr>
              <w:pStyle w:val="NoSpacing"/>
              <w:rPr>
                <w:rFonts w:ascii="Calibri" w:hAnsi="Calibri" w:cs="Calibri"/>
                <w:sz w:val="24"/>
                <w:szCs w:val="24"/>
              </w:rPr>
            </w:pPr>
            <w:r w:rsidRPr="00571289">
              <w:rPr>
                <w:rFonts w:ascii="Calibri" w:hAnsi="Calibri" w:cs="Calibri"/>
                <w:sz w:val="24"/>
                <w:szCs w:val="24"/>
              </w:rPr>
              <w:t xml:space="preserve">Susan Kanack, BSN, RN, SANE-A, SANE-P Forensic Nursing Coordinator, </w:t>
            </w:r>
          </w:p>
          <w:p w14:paraId="029E4458" w14:textId="33C2C70B" w:rsidR="00DF09AD" w:rsidRDefault="00571289" w:rsidP="00571289">
            <w:pPr>
              <w:pStyle w:val="NoSpacing"/>
              <w:rPr>
                <w:rFonts w:ascii="Calibri" w:hAnsi="Calibri" w:cs="Calibri"/>
                <w:sz w:val="24"/>
                <w:szCs w:val="24"/>
              </w:rPr>
            </w:pPr>
            <w:r w:rsidRPr="00571289">
              <w:rPr>
                <w:rFonts w:ascii="Calibri" w:hAnsi="Calibri" w:cs="Calibri"/>
                <w:sz w:val="24"/>
                <w:szCs w:val="24"/>
              </w:rPr>
              <w:t>Wisconsin Department of Justice</w:t>
            </w:r>
          </w:p>
        </w:tc>
      </w:tr>
      <w:tr w:rsidR="00DF09AD" w14:paraId="545ED75C" w14:textId="77777777" w:rsidTr="001A2E3F">
        <w:tc>
          <w:tcPr>
            <w:tcW w:w="1440" w:type="dxa"/>
          </w:tcPr>
          <w:p w14:paraId="6BA0B9C1" w14:textId="77777777" w:rsidR="00DF09AD" w:rsidRDefault="00DF09AD" w:rsidP="00DF09AD">
            <w:pPr>
              <w:pStyle w:val="NoSpacing"/>
              <w:rPr>
                <w:sz w:val="24"/>
                <w:szCs w:val="24"/>
              </w:rPr>
            </w:pPr>
          </w:p>
        </w:tc>
        <w:tc>
          <w:tcPr>
            <w:tcW w:w="1266" w:type="dxa"/>
            <w:gridSpan w:val="2"/>
          </w:tcPr>
          <w:p w14:paraId="10030463" w14:textId="1F080196" w:rsidR="00DF09AD" w:rsidRDefault="00DF09AD" w:rsidP="00DF09AD">
            <w:pPr>
              <w:pStyle w:val="NoSpacing"/>
              <w:rPr>
                <w:rFonts w:ascii="Calibri" w:hAnsi="Calibri" w:cs="Calibri"/>
                <w:sz w:val="24"/>
                <w:szCs w:val="24"/>
              </w:rPr>
            </w:pPr>
            <w:r>
              <w:rPr>
                <w:rFonts w:ascii="Calibri" w:hAnsi="Calibri" w:cs="Calibri"/>
                <w:sz w:val="24"/>
                <w:szCs w:val="24"/>
              </w:rPr>
              <w:t>Objective:</w:t>
            </w:r>
          </w:p>
        </w:tc>
        <w:tc>
          <w:tcPr>
            <w:tcW w:w="8459" w:type="dxa"/>
            <w:gridSpan w:val="2"/>
          </w:tcPr>
          <w:p w14:paraId="5ECC0814" w14:textId="55B00FF4" w:rsidR="00DF09AD" w:rsidRDefault="00571289" w:rsidP="00DF09AD">
            <w:pPr>
              <w:pStyle w:val="NoSpacing"/>
              <w:rPr>
                <w:rFonts w:ascii="Calibri" w:hAnsi="Calibri" w:cs="Calibri"/>
                <w:sz w:val="24"/>
                <w:szCs w:val="24"/>
              </w:rPr>
            </w:pPr>
            <w:r w:rsidRPr="00571289">
              <w:rPr>
                <w:rFonts w:ascii="Calibri" w:hAnsi="Calibri" w:cs="Calibri"/>
                <w:sz w:val="24"/>
                <w:szCs w:val="24"/>
              </w:rPr>
              <w:t>Upon completing this webinar, the participant will have the foundational knowledge required to effectively consider legal requirements that affect the provision of care to adult, adolescent and pediatric patients following sexual abuse/assault in Wisconsin.</w:t>
            </w:r>
          </w:p>
        </w:tc>
      </w:tr>
      <w:tr w:rsidR="00DF09AD" w14:paraId="0ADBAF56" w14:textId="77777777" w:rsidTr="001A2E3F">
        <w:tc>
          <w:tcPr>
            <w:tcW w:w="1440" w:type="dxa"/>
          </w:tcPr>
          <w:p w14:paraId="5578B412" w14:textId="77777777" w:rsidR="00DF09AD" w:rsidRDefault="00DF09AD" w:rsidP="00DF09AD">
            <w:pPr>
              <w:pStyle w:val="NoSpacing"/>
              <w:rPr>
                <w:sz w:val="24"/>
                <w:szCs w:val="24"/>
              </w:rPr>
            </w:pPr>
          </w:p>
        </w:tc>
        <w:tc>
          <w:tcPr>
            <w:tcW w:w="1266" w:type="dxa"/>
            <w:gridSpan w:val="2"/>
          </w:tcPr>
          <w:p w14:paraId="12A0F39A" w14:textId="34A47E28" w:rsidR="00DF09AD" w:rsidRDefault="00DF09AD" w:rsidP="00DF09AD">
            <w:pPr>
              <w:pStyle w:val="NoSpacing"/>
              <w:rPr>
                <w:rFonts w:ascii="Calibri" w:hAnsi="Calibri" w:cs="Calibri"/>
                <w:sz w:val="24"/>
                <w:szCs w:val="24"/>
              </w:rPr>
            </w:pPr>
            <w:r>
              <w:rPr>
                <w:rFonts w:ascii="Calibri" w:hAnsi="Calibri" w:cs="Calibri"/>
                <w:sz w:val="24"/>
                <w:szCs w:val="24"/>
              </w:rPr>
              <w:t>Time:</w:t>
            </w:r>
          </w:p>
        </w:tc>
        <w:tc>
          <w:tcPr>
            <w:tcW w:w="8459" w:type="dxa"/>
            <w:gridSpan w:val="2"/>
          </w:tcPr>
          <w:p w14:paraId="43AE2559" w14:textId="18CF4366" w:rsidR="00DF09AD" w:rsidRDefault="00CA3D97" w:rsidP="00DF09AD">
            <w:pPr>
              <w:pStyle w:val="NoSpacing"/>
              <w:rPr>
                <w:rFonts w:ascii="Calibri" w:hAnsi="Calibri" w:cs="Calibri"/>
                <w:sz w:val="24"/>
                <w:szCs w:val="24"/>
              </w:rPr>
            </w:pPr>
            <w:r>
              <w:rPr>
                <w:rFonts w:ascii="Calibri" w:hAnsi="Calibri" w:cs="Calibri"/>
                <w:sz w:val="24"/>
                <w:szCs w:val="24"/>
              </w:rPr>
              <w:t>12</w:t>
            </w:r>
            <w:r w:rsidR="00DF09AD">
              <w:rPr>
                <w:rFonts w:ascii="Calibri" w:hAnsi="Calibri" w:cs="Calibri"/>
                <w:sz w:val="24"/>
                <w:szCs w:val="24"/>
              </w:rPr>
              <w:t>0 minutes</w:t>
            </w:r>
          </w:p>
        </w:tc>
      </w:tr>
      <w:tr w:rsidR="001A2E3F" w14:paraId="698948A5" w14:textId="77777777" w:rsidTr="001A2E3F">
        <w:tc>
          <w:tcPr>
            <w:tcW w:w="11165" w:type="dxa"/>
            <w:gridSpan w:val="5"/>
          </w:tcPr>
          <w:p w14:paraId="14CBCD22" w14:textId="4C36DCAB" w:rsidR="001A2E3F" w:rsidRDefault="001A2E3F" w:rsidP="000924AF">
            <w:pPr>
              <w:rPr>
                <w:b/>
                <w:bCs/>
              </w:rPr>
            </w:pPr>
            <w:r>
              <w:rPr>
                <w:b/>
                <w:bCs/>
              </w:rPr>
              <w:t>Total Minutes: 1,5</w:t>
            </w:r>
            <w:r w:rsidR="004C7C94">
              <w:rPr>
                <w:b/>
                <w:bCs/>
              </w:rPr>
              <w:t>61</w:t>
            </w:r>
          </w:p>
        </w:tc>
      </w:tr>
    </w:tbl>
    <w:p w14:paraId="5B8856EB" w14:textId="32E614BA" w:rsidR="003950E6" w:rsidRDefault="003950E6" w:rsidP="000924AF">
      <w:pPr>
        <w:rPr>
          <w:b/>
          <w:bCs/>
        </w:rPr>
      </w:pPr>
      <w:r>
        <w:rPr>
          <w:b/>
          <w:bCs/>
        </w:rPr>
        <w:tab/>
        <w:t xml:space="preserve">      </w:t>
      </w:r>
    </w:p>
    <w:sectPr w:rsidR="003950E6" w:rsidSect="003F3C8D">
      <w:pgSz w:w="12240" w:h="15840"/>
      <w:pgMar w:top="540" w:right="5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F85"/>
    <w:multiLevelType w:val="hybridMultilevel"/>
    <w:tmpl w:val="60D8A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A01C63"/>
    <w:multiLevelType w:val="hybridMultilevel"/>
    <w:tmpl w:val="66FC6A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F862E6"/>
    <w:multiLevelType w:val="hybridMultilevel"/>
    <w:tmpl w:val="CDEC8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6311FD"/>
    <w:multiLevelType w:val="hybridMultilevel"/>
    <w:tmpl w:val="0B54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61835"/>
    <w:multiLevelType w:val="hybridMultilevel"/>
    <w:tmpl w:val="15C47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4982543">
    <w:abstractNumId w:val="4"/>
  </w:num>
  <w:num w:numId="2" w16cid:durableId="1963727823">
    <w:abstractNumId w:val="0"/>
  </w:num>
  <w:num w:numId="3" w16cid:durableId="61486261">
    <w:abstractNumId w:val="2"/>
  </w:num>
  <w:num w:numId="4" w16cid:durableId="1688864795">
    <w:abstractNumId w:val="3"/>
  </w:num>
  <w:num w:numId="5" w16cid:durableId="68270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6"/>
    <w:rsid w:val="00022087"/>
    <w:rsid w:val="000924AF"/>
    <w:rsid w:val="000B5F95"/>
    <w:rsid w:val="000E0FEA"/>
    <w:rsid w:val="000F39FE"/>
    <w:rsid w:val="0013738A"/>
    <w:rsid w:val="001A2E3F"/>
    <w:rsid w:val="001F70C3"/>
    <w:rsid w:val="0024456C"/>
    <w:rsid w:val="002C2E91"/>
    <w:rsid w:val="002D52BB"/>
    <w:rsid w:val="003950E6"/>
    <w:rsid w:val="003A18D8"/>
    <w:rsid w:val="003F3C8D"/>
    <w:rsid w:val="0043702F"/>
    <w:rsid w:val="00493F70"/>
    <w:rsid w:val="004C5561"/>
    <w:rsid w:val="004C7C94"/>
    <w:rsid w:val="00502329"/>
    <w:rsid w:val="005662FD"/>
    <w:rsid w:val="00571289"/>
    <w:rsid w:val="00587E65"/>
    <w:rsid w:val="006218A7"/>
    <w:rsid w:val="0064721D"/>
    <w:rsid w:val="00693054"/>
    <w:rsid w:val="006A3829"/>
    <w:rsid w:val="006A428F"/>
    <w:rsid w:val="007015AB"/>
    <w:rsid w:val="00726A1D"/>
    <w:rsid w:val="00757D6B"/>
    <w:rsid w:val="007714D6"/>
    <w:rsid w:val="00781567"/>
    <w:rsid w:val="007F29D3"/>
    <w:rsid w:val="008B0892"/>
    <w:rsid w:val="008C66BA"/>
    <w:rsid w:val="008D1D65"/>
    <w:rsid w:val="008F72AF"/>
    <w:rsid w:val="00A31EE8"/>
    <w:rsid w:val="00A3495F"/>
    <w:rsid w:val="00A52D2F"/>
    <w:rsid w:val="00A6206E"/>
    <w:rsid w:val="00AA3718"/>
    <w:rsid w:val="00AB72CC"/>
    <w:rsid w:val="00AD4137"/>
    <w:rsid w:val="00B4729C"/>
    <w:rsid w:val="00B472A4"/>
    <w:rsid w:val="00BD6AD8"/>
    <w:rsid w:val="00C750BA"/>
    <w:rsid w:val="00CA3D97"/>
    <w:rsid w:val="00CD3EC3"/>
    <w:rsid w:val="00D36FA5"/>
    <w:rsid w:val="00D40EA3"/>
    <w:rsid w:val="00D9688E"/>
    <w:rsid w:val="00DB69DF"/>
    <w:rsid w:val="00DF09AD"/>
    <w:rsid w:val="00E45FA6"/>
    <w:rsid w:val="00E7613E"/>
    <w:rsid w:val="00E945FF"/>
    <w:rsid w:val="00EC3FE5"/>
    <w:rsid w:val="00EE5759"/>
    <w:rsid w:val="00F105B3"/>
    <w:rsid w:val="00FB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1E57"/>
  <w15:docId w15:val="{C9B67B0B-7F58-4659-9179-3B5EAD03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4D6"/>
    <w:pPr>
      <w:spacing w:after="0" w:line="240" w:lineRule="auto"/>
    </w:pPr>
  </w:style>
  <w:style w:type="paragraph" w:styleId="ListParagraph">
    <w:name w:val="List Paragraph"/>
    <w:basedOn w:val="Normal"/>
    <w:uiPriority w:val="34"/>
    <w:qFormat/>
    <w:rsid w:val="00D36FA5"/>
    <w:pPr>
      <w:ind w:left="720"/>
      <w:contextualSpacing/>
    </w:pPr>
  </w:style>
  <w:style w:type="table" w:styleId="TableGrid">
    <w:name w:val="Table Grid"/>
    <w:basedOn w:val="TableNormal"/>
    <w:uiPriority w:val="39"/>
    <w:rsid w:val="0078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6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Kanack</dc:creator>
  <cp:keywords/>
  <dc:description/>
  <cp:lastModifiedBy>Katrece Ragland</cp:lastModifiedBy>
  <cp:revision>2</cp:revision>
  <dcterms:created xsi:type="dcterms:W3CDTF">2022-07-20T19:29:00Z</dcterms:created>
  <dcterms:modified xsi:type="dcterms:W3CDTF">2022-07-20T19:29:00Z</dcterms:modified>
</cp:coreProperties>
</file>