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CB73" w14:textId="21073DCD" w:rsidR="00A8175E" w:rsidRPr="00663F85" w:rsidRDefault="00C27CBB" w:rsidP="00E0461C">
      <w:pPr>
        <w:jc w:val="center"/>
        <w:rPr>
          <w:b/>
          <w:sz w:val="24"/>
        </w:rPr>
      </w:pPr>
      <w:r w:rsidRPr="00C27CBB">
        <w:rPr>
          <w:b/>
          <w:sz w:val="24"/>
        </w:rPr>
        <w:t>MULTIDIMENSIONAL VELOCITY RESOLUTION USING EMISSION-RESOLVED LASER INDUCED FLUORESCENCE</w:t>
      </w:r>
    </w:p>
    <w:p w14:paraId="3DF5C217" w14:textId="0D4D1DC3" w:rsidR="00085FC9" w:rsidRPr="00085FC9" w:rsidRDefault="00C27CBB" w:rsidP="00962C3C">
      <w:pPr>
        <w:jc w:val="center"/>
        <w:rPr>
          <w:sz w:val="24"/>
        </w:rPr>
      </w:pPr>
      <w:r>
        <w:rPr>
          <w:sz w:val="24"/>
        </w:rPr>
        <w:t>Jacob W. McLaughlin</w:t>
      </w:r>
      <w:r w:rsidR="00871436" w:rsidRPr="00871436">
        <w:rPr>
          <w:sz w:val="24"/>
          <w:vertAlign w:val="superscript"/>
        </w:rPr>
        <w:t>1</w:t>
      </w:r>
      <w:r w:rsidR="00871436">
        <w:rPr>
          <w:sz w:val="24"/>
        </w:rPr>
        <w:t xml:space="preserve">, </w:t>
      </w:r>
      <w:r>
        <w:rPr>
          <w:sz w:val="24"/>
        </w:rPr>
        <w:t>T.E. Steinberger</w:t>
      </w:r>
      <w:r w:rsidR="003B5033" w:rsidRPr="003B5033">
        <w:rPr>
          <w:sz w:val="24"/>
          <w:vertAlign w:val="superscript"/>
        </w:rPr>
        <w:t>1</w:t>
      </w:r>
      <w:r w:rsidR="003B5033">
        <w:rPr>
          <w:sz w:val="24"/>
        </w:rPr>
        <w:t xml:space="preserve">, </w:t>
      </w:r>
      <w:r>
        <w:rPr>
          <w:sz w:val="24"/>
        </w:rPr>
        <w:t>Earl E. Scime</w:t>
      </w:r>
      <w:r w:rsidR="00B659BB">
        <w:rPr>
          <w:sz w:val="24"/>
          <w:vertAlign w:val="superscript"/>
        </w:rPr>
        <w:t>1</w:t>
      </w:r>
    </w:p>
    <w:p w14:paraId="1823C5D3" w14:textId="77777777" w:rsidR="00085FC9" w:rsidRDefault="00085FC9" w:rsidP="00962C3C">
      <w:pPr>
        <w:rPr>
          <w:sz w:val="24"/>
        </w:rPr>
      </w:pPr>
    </w:p>
    <w:p w14:paraId="652C02AD" w14:textId="0A52CDF6" w:rsidR="00085FC9" w:rsidRPr="00C27CBB" w:rsidRDefault="00B659BB" w:rsidP="00C27CBB">
      <w:pPr>
        <w:pStyle w:val="NoSpacing"/>
        <w:spacing w:line="280" w:lineRule="exact"/>
        <w:jc w:val="center"/>
        <w:rPr>
          <w:rFonts w:ascii="Times New Roman" w:hAnsi="Times New Roman" w:cs="Times New Roman"/>
          <w:i/>
          <w:sz w:val="24"/>
          <w:szCs w:val="24"/>
        </w:rPr>
      </w:pPr>
      <w:r w:rsidRPr="008B5981">
        <w:rPr>
          <w:rFonts w:ascii="Times New Roman" w:hAnsi="Times New Roman" w:cs="Times New Roman"/>
          <w:i/>
          <w:sz w:val="24"/>
          <w:szCs w:val="24"/>
          <w:vertAlign w:val="superscript"/>
        </w:rPr>
        <w:t>1</w:t>
      </w:r>
      <w:r w:rsidR="00C27CBB">
        <w:rPr>
          <w:rFonts w:ascii="Times New Roman" w:hAnsi="Times New Roman" w:cs="Times New Roman"/>
          <w:i/>
          <w:sz w:val="24"/>
          <w:szCs w:val="24"/>
        </w:rPr>
        <w:t xml:space="preserve">Department of Physics &amp; Astronomy, West Virginia University, Morgantown, WV 26505, </w:t>
      </w:r>
      <w:r w:rsidRPr="008B5981">
        <w:rPr>
          <w:rFonts w:ascii="Times New Roman" w:hAnsi="Times New Roman" w:cs="Times New Roman"/>
          <w:i/>
          <w:iCs/>
          <w:sz w:val="24"/>
          <w:szCs w:val="24"/>
        </w:rPr>
        <w:t>USA</w:t>
      </w:r>
    </w:p>
    <w:p w14:paraId="641E813C" w14:textId="77777777" w:rsidR="00130850" w:rsidRDefault="00130850" w:rsidP="00962C3C">
      <w:pPr>
        <w:jc w:val="center"/>
        <w:rPr>
          <w:i/>
          <w:sz w:val="24"/>
        </w:rPr>
      </w:pPr>
    </w:p>
    <w:p w14:paraId="792E886D" w14:textId="0F40DFA2" w:rsidR="00E431B1" w:rsidRDefault="0044547B" w:rsidP="00E431B1">
      <w:pPr>
        <w:jc w:val="center"/>
        <w:rPr>
          <w:iCs/>
          <w:sz w:val="24"/>
        </w:rPr>
      </w:pPr>
      <w:r>
        <w:rPr>
          <w:iCs/>
          <w:sz w:val="24"/>
        </w:rPr>
        <w:t xml:space="preserve">Corresponding Author Email: </w:t>
      </w:r>
      <w:hyperlink r:id="rId7" w:history="1">
        <w:r w:rsidR="00C27CBB" w:rsidRPr="00BF4DA2">
          <w:rPr>
            <w:rStyle w:val="Hyperlink"/>
            <w:iCs/>
            <w:sz w:val="24"/>
          </w:rPr>
          <w:t>jwmclaughlin@mail.wvu.edu</w:t>
        </w:r>
      </w:hyperlink>
    </w:p>
    <w:p w14:paraId="48849A72" w14:textId="77777777" w:rsidR="00E431B1" w:rsidRPr="00E431B1" w:rsidRDefault="00E431B1" w:rsidP="00E431B1">
      <w:pPr>
        <w:jc w:val="center"/>
        <w:rPr>
          <w:iCs/>
          <w:sz w:val="24"/>
        </w:rPr>
      </w:pPr>
    </w:p>
    <w:p w14:paraId="286306AD" w14:textId="77777777" w:rsidR="00C37DD7" w:rsidRPr="00C37DD7" w:rsidRDefault="00C37DD7" w:rsidP="00C37DD7">
      <w:pPr>
        <w:rPr>
          <w:iCs/>
          <w:sz w:val="24"/>
        </w:rPr>
      </w:pPr>
    </w:p>
    <w:p w14:paraId="3C79E14B" w14:textId="77777777" w:rsidR="00C27CBB" w:rsidRPr="00C27CBB" w:rsidRDefault="00C27CBB" w:rsidP="00C27CBB">
      <w:pPr>
        <w:pStyle w:val="Paragraph"/>
        <w:jc w:val="both"/>
        <w:rPr>
          <w:sz w:val="24"/>
        </w:rPr>
      </w:pPr>
      <w:r w:rsidRPr="00C27CBB">
        <w:rPr>
          <w:sz w:val="24"/>
        </w:rPr>
        <w:t xml:space="preserve">Standard laser-induced fluorescence (LIF) extracts a Doppler-broadened velocity distribution function (VDF) by scanning the injected laser wavelength while monitoring induced fluorescence. This is a mature technique that returns a reduced VDF along the laser </w:t>
      </w:r>
      <w:proofErr w:type="gramStart"/>
      <w:r w:rsidRPr="00C27CBB">
        <w:rPr>
          <w:sz w:val="24"/>
        </w:rPr>
        <w:t>wavevector, but</w:t>
      </w:r>
      <w:proofErr w:type="gramEnd"/>
      <w:r w:rsidRPr="00C27CBB">
        <w:rPr>
          <w:sz w:val="24"/>
        </w:rPr>
        <w:t xml:space="preserve"> integrates over orthogonal velocity components. Recovering a three-dimensional VDF typically requires multiple measurements in different beam directions, and the result is often a stitched together set of reduced VDFs rather than a direct measurement of the distribution function in full velocity space.</w:t>
      </w:r>
    </w:p>
    <w:p w14:paraId="2AC4D7FC" w14:textId="77777777" w:rsidR="00C27CBB" w:rsidRPr="00C27CBB" w:rsidRDefault="00C27CBB" w:rsidP="00C27CBB">
      <w:pPr>
        <w:pStyle w:val="Paragraph"/>
        <w:jc w:val="both"/>
        <w:rPr>
          <w:sz w:val="24"/>
        </w:rPr>
      </w:pPr>
      <w:r w:rsidRPr="00C27CBB">
        <w:rPr>
          <w:sz w:val="24"/>
        </w:rPr>
        <w:t xml:space="preserve">Emission-resolved LIF (ER-LIF) addresses these limitations by combining the spectral resolution from the absorption and emission. A narrow-linewidth laser pumps a specific Doppler-broadened distribution along the laser beam, but instead of integrating fluorescence, the shift of the emitted light is resolved. The fluorescence spectrum yields a Doppler shifted distribution along the collection line-of-sight. In effect, ER-LIF measures a conditional distribution: the distribution of velocities along the collection axis for particles constrained to a selected velocity along the laser axis. This immediately provides multi-component velocity information from a single pump </w:t>
      </w:r>
      <w:proofErr w:type="gramStart"/>
      <w:r w:rsidRPr="00C27CBB">
        <w:rPr>
          <w:sz w:val="24"/>
        </w:rPr>
        <w:t>condition, and</w:t>
      </w:r>
      <w:proofErr w:type="gramEnd"/>
      <w:r w:rsidRPr="00C27CBB">
        <w:rPr>
          <w:sz w:val="24"/>
        </w:rPr>
        <w:t xml:space="preserve"> becomes increasingly attractive as spectrometer technology improves. Recently, commercially available, sub–pm resolution spectrometers have enabled unprecedented spectral resolution of plasma emission. This cutting-edge equipment makes it possible to spectrally resolve Doppler-broadened line shapes for cold, heavy species. Additionally, as LIF diagnostic designs push toward shorter pulse widths that permit high-cadence density measurements, ultrashort pulses can introduce laser linewidths too broad to cleanly resolve Doppler profiles via conventional scanning. ER-LIF provides a complementary pathway to recover these distributions.</w:t>
      </w:r>
    </w:p>
    <w:p w14:paraId="076BF4DC" w14:textId="5C9E9AF0" w:rsidR="00DB600B" w:rsidRDefault="00C27CBB" w:rsidP="00C27CBB">
      <w:pPr>
        <w:pStyle w:val="Paragraph"/>
        <w:ind w:firstLine="0"/>
        <w:jc w:val="both"/>
        <w:rPr>
          <w:rStyle w:val="Hyperlink"/>
          <w:sz w:val="24"/>
        </w:rPr>
      </w:pPr>
      <w:r w:rsidRPr="00C27CBB">
        <w:rPr>
          <w:sz w:val="24"/>
        </w:rPr>
        <w:t xml:space="preserve">To push the diagnostic toward a full 3D-3V distribution function measurement, a key next step is eliminating the remaining velocity integration by introducing a second laser. In two-color, two-photon ERLIF (2c2pERLIF), a second pump beam (at a different wavelength) is </w:t>
      </w:r>
      <w:proofErr w:type="gramStart"/>
      <w:r w:rsidRPr="00C27CBB">
        <w:rPr>
          <w:sz w:val="24"/>
        </w:rPr>
        <w:t>injected  orthogonal</w:t>
      </w:r>
      <w:proofErr w:type="gramEnd"/>
      <w:r w:rsidRPr="00C27CBB">
        <w:rPr>
          <w:sz w:val="24"/>
        </w:rPr>
        <w:t xml:space="preserve"> to both the first laser </w:t>
      </w:r>
      <w:proofErr w:type="spellStart"/>
      <w:r w:rsidRPr="00C27CBB">
        <w:rPr>
          <w:sz w:val="24"/>
        </w:rPr>
        <w:t>beam’s</w:t>
      </w:r>
      <w:proofErr w:type="spellEnd"/>
      <w:r w:rsidRPr="00C27CBB">
        <w:rPr>
          <w:sz w:val="24"/>
        </w:rPr>
        <w:t xml:space="preserve"> propagation direction and emission collection axis. The simultaneous resonance conditions constrain the particle population in two independent velocity components, while the spectrally resolved emission provides velocity information along the collection line-of-sight. Together, these constraints provide direct measurement of the full three-dimensional VDF, without assembling three separate reduced measurements. ER-LIF and 2c2pERLIF are enabling diagnostics for regimes where non-intrusive measurements of true velocity-space distribution functions are essential. The approach is timely, feasible, and offers a clear roadmap to transformative velocity-space measurements. This talk will outline implementation considerations, VDF reconstruction strategies, and preliminary demonstrations of this technique.</w:t>
      </w:r>
    </w:p>
    <w:p w14:paraId="71641FAE" w14:textId="77777777" w:rsidR="00DB600B" w:rsidRPr="00082DF1" w:rsidRDefault="00DB600B" w:rsidP="00082DF1">
      <w:pPr>
        <w:pStyle w:val="NoSpacing"/>
        <w:rPr>
          <w:rFonts w:ascii="Times New Roman" w:hAnsi="Times New Roman" w:cs="Times New Roman"/>
        </w:rPr>
      </w:pPr>
    </w:p>
    <w:p w14:paraId="58C83071" w14:textId="77777777" w:rsidR="00DB600B" w:rsidRPr="00082DF1" w:rsidRDefault="00DB600B" w:rsidP="00082DF1">
      <w:pPr>
        <w:pStyle w:val="NoSpacing"/>
        <w:rPr>
          <w:rFonts w:ascii="Times New Roman" w:hAnsi="Times New Roman" w:cs="Times New Roman"/>
        </w:rPr>
      </w:pPr>
    </w:p>
    <w:p w14:paraId="7536992D" w14:textId="17728B63" w:rsidR="00082DF1" w:rsidRPr="00082DF1" w:rsidRDefault="00DB600B" w:rsidP="00082DF1">
      <w:pPr>
        <w:pStyle w:val="NoSpacing"/>
        <w:rPr>
          <w:rFonts w:ascii="Times New Roman" w:hAnsi="Times New Roman" w:cs="Times New Roman"/>
          <w:color w:val="000000"/>
          <w:szCs w:val="24"/>
        </w:rPr>
      </w:pPr>
      <w:r w:rsidRPr="009274B9">
        <w:rPr>
          <w:rFonts w:ascii="Times New Roman" w:hAnsi="Times New Roman" w:cs="Times New Roman"/>
          <w:b/>
          <w:bCs/>
        </w:rPr>
        <w:t>Specify category</w:t>
      </w:r>
      <w:r w:rsidR="00082DF1">
        <w:rPr>
          <w:rFonts w:ascii="Times New Roman" w:hAnsi="Times New Roman" w:cs="Times New Roman"/>
          <w:color w:val="000000"/>
          <w:szCs w:val="24"/>
        </w:rPr>
        <w:t>:</w:t>
      </w:r>
      <w:r w:rsidR="00C27CBB">
        <w:rPr>
          <w:rFonts w:ascii="Times New Roman" w:hAnsi="Times New Roman" w:cs="Times New Roman"/>
          <w:color w:val="000000"/>
          <w:szCs w:val="24"/>
        </w:rPr>
        <w:t xml:space="preserve"> </w:t>
      </w:r>
      <w:r w:rsidR="00C27CBB" w:rsidRPr="00082DF1">
        <w:rPr>
          <w:rFonts w:ascii="Times New Roman" w:hAnsi="Times New Roman" w:cs="Times New Roman"/>
          <w:color w:val="000000"/>
          <w:szCs w:val="24"/>
        </w:rPr>
        <w:t>Magnetic confinement fusion</w:t>
      </w:r>
    </w:p>
    <w:p w14:paraId="34A1BEFD" w14:textId="4A9F5AE5" w:rsidR="00DB600B" w:rsidRPr="00082DF1" w:rsidRDefault="00DB600B" w:rsidP="00DB600B">
      <w:pPr>
        <w:pStyle w:val="Paragraph"/>
        <w:ind w:firstLine="0"/>
        <w:jc w:val="both"/>
        <w:rPr>
          <w:sz w:val="24"/>
        </w:rPr>
      </w:pPr>
    </w:p>
    <w:p w14:paraId="7CDA0FF4" w14:textId="77777777" w:rsidR="00A3459B" w:rsidRPr="00082DF1" w:rsidRDefault="00A3459B" w:rsidP="00962C3C">
      <w:pPr>
        <w:pStyle w:val="Paragraph"/>
        <w:ind w:firstLine="0"/>
        <w:jc w:val="both"/>
        <w:rPr>
          <w:sz w:val="24"/>
        </w:rPr>
      </w:pPr>
    </w:p>
    <w:sectPr w:rsidR="00A3459B" w:rsidRPr="00082DF1" w:rsidSect="00D95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D5B3" w14:textId="77777777" w:rsidR="00E62258" w:rsidRDefault="00E62258" w:rsidP="003E14F0">
      <w:r>
        <w:separator/>
      </w:r>
    </w:p>
  </w:endnote>
  <w:endnote w:type="continuationSeparator" w:id="0">
    <w:p w14:paraId="7C42AB50" w14:textId="77777777" w:rsidR="00E62258" w:rsidRDefault="00E62258"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73E8" w14:textId="77777777" w:rsidR="00E62258" w:rsidRDefault="00E62258" w:rsidP="003E14F0">
      <w:r>
        <w:separator/>
      </w:r>
    </w:p>
  </w:footnote>
  <w:footnote w:type="continuationSeparator" w:id="0">
    <w:p w14:paraId="4605CCB8" w14:textId="77777777" w:rsidR="00E62258" w:rsidRDefault="00E62258"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407FC"/>
    <w:multiLevelType w:val="multilevel"/>
    <w:tmpl w:val="109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C472B"/>
    <w:multiLevelType w:val="hybridMultilevel"/>
    <w:tmpl w:val="06427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7966601">
    <w:abstractNumId w:val="0"/>
  </w:num>
  <w:num w:numId="2" w16cid:durableId="513374249">
    <w:abstractNumId w:val="2"/>
  </w:num>
  <w:num w:numId="3" w16cid:durableId="1334185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C9"/>
    <w:rsid w:val="0000224B"/>
    <w:rsid w:val="00010CB2"/>
    <w:rsid w:val="0001558B"/>
    <w:rsid w:val="00023BF7"/>
    <w:rsid w:val="00061631"/>
    <w:rsid w:val="00082DF1"/>
    <w:rsid w:val="00085FC9"/>
    <w:rsid w:val="00101F2B"/>
    <w:rsid w:val="00106416"/>
    <w:rsid w:val="00121653"/>
    <w:rsid w:val="0012781E"/>
    <w:rsid w:val="00130850"/>
    <w:rsid w:val="00136994"/>
    <w:rsid w:val="001562AE"/>
    <w:rsid w:val="001A0630"/>
    <w:rsid w:val="001E1BB0"/>
    <w:rsid w:val="00242EF7"/>
    <w:rsid w:val="0026604C"/>
    <w:rsid w:val="002A66EE"/>
    <w:rsid w:val="002D1AF0"/>
    <w:rsid w:val="002F203B"/>
    <w:rsid w:val="003020BB"/>
    <w:rsid w:val="00313E8B"/>
    <w:rsid w:val="0035680F"/>
    <w:rsid w:val="0039136E"/>
    <w:rsid w:val="00393640"/>
    <w:rsid w:val="003B5033"/>
    <w:rsid w:val="003C7139"/>
    <w:rsid w:val="003E14F0"/>
    <w:rsid w:val="00426B37"/>
    <w:rsid w:val="0044547B"/>
    <w:rsid w:val="004557DE"/>
    <w:rsid w:val="00460B50"/>
    <w:rsid w:val="004725F0"/>
    <w:rsid w:val="004756B9"/>
    <w:rsid w:val="004E63CA"/>
    <w:rsid w:val="0051575C"/>
    <w:rsid w:val="00576773"/>
    <w:rsid w:val="00592A55"/>
    <w:rsid w:val="005A2BB6"/>
    <w:rsid w:val="006251A4"/>
    <w:rsid w:val="006637F9"/>
    <w:rsid w:val="00677C23"/>
    <w:rsid w:val="006A44E6"/>
    <w:rsid w:val="006D63BE"/>
    <w:rsid w:val="006F3125"/>
    <w:rsid w:val="007443C8"/>
    <w:rsid w:val="00745806"/>
    <w:rsid w:val="00750EFD"/>
    <w:rsid w:val="00764699"/>
    <w:rsid w:val="007724D1"/>
    <w:rsid w:val="0079601F"/>
    <w:rsid w:val="007C1999"/>
    <w:rsid w:val="007C2CC9"/>
    <w:rsid w:val="007C54E7"/>
    <w:rsid w:val="007F4862"/>
    <w:rsid w:val="007F7FC7"/>
    <w:rsid w:val="0081697D"/>
    <w:rsid w:val="008203D2"/>
    <w:rsid w:val="00844BEE"/>
    <w:rsid w:val="00864EAA"/>
    <w:rsid w:val="00871436"/>
    <w:rsid w:val="0088751D"/>
    <w:rsid w:val="008F25D0"/>
    <w:rsid w:val="009103B3"/>
    <w:rsid w:val="009268D7"/>
    <w:rsid w:val="009274B9"/>
    <w:rsid w:val="009341CC"/>
    <w:rsid w:val="00962C3C"/>
    <w:rsid w:val="0097616E"/>
    <w:rsid w:val="009860C0"/>
    <w:rsid w:val="009A06EC"/>
    <w:rsid w:val="00A22A33"/>
    <w:rsid w:val="00A3459B"/>
    <w:rsid w:val="00A627CE"/>
    <w:rsid w:val="00A8175E"/>
    <w:rsid w:val="00A924F9"/>
    <w:rsid w:val="00AA2DC9"/>
    <w:rsid w:val="00AE64A4"/>
    <w:rsid w:val="00B248C9"/>
    <w:rsid w:val="00B53D22"/>
    <w:rsid w:val="00B659BB"/>
    <w:rsid w:val="00B970ED"/>
    <w:rsid w:val="00C150E3"/>
    <w:rsid w:val="00C27CBB"/>
    <w:rsid w:val="00C34F16"/>
    <w:rsid w:val="00C37DD7"/>
    <w:rsid w:val="00C758A1"/>
    <w:rsid w:val="00C80678"/>
    <w:rsid w:val="00C82DE2"/>
    <w:rsid w:val="00C870D2"/>
    <w:rsid w:val="00CB231A"/>
    <w:rsid w:val="00CC4636"/>
    <w:rsid w:val="00CD37BE"/>
    <w:rsid w:val="00CF3D8B"/>
    <w:rsid w:val="00D13D2C"/>
    <w:rsid w:val="00D14259"/>
    <w:rsid w:val="00D23D20"/>
    <w:rsid w:val="00D31259"/>
    <w:rsid w:val="00D4266B"/>
    <w:rsid w:val="00D956BD"/>
    <w:rsid w:val="00DA5F34"/>
    <w:rsid w:val="00DB600B"/>
    <w:rsid w:val="00DC12F8"/>
    <w:rsid w:val="00DF3170"/>
    <w:rsid w:val="00E0461C"/>
    <w:rsid w:val="00E055AA"/>
    <w:rsid w:val="00E223DF"/>
    <w:rsid w:val="00E431B1"/>
    <w:rsid w:val="00E43659"/>
    <w:rsid w:val="00E45785"/>
    <w:rsid w:val="00E62258"/>
    <w:rsid w:val="00E66B8B"/>
    <w:rsid w:val="00E732BA"/>
    <w:rsid w:val="00E92657"/>
    <w:rsid w:val="00E92B11"/>
    <w:rsid w:val="00F03981"/>
    <w:rsid w:val="00F158CC"/>
    <w:rsid w:val="00F34B40"/>
    <w:rsid w:val="00F62524"/>
    <w:rsid w:val="00F70283"/>
    <w:rsid w:val="00F7118D"/>
    <w:rsid w:val="00FB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074B"/>
  <w15:chartTrackingRefBased/>
  <w15:docId w15:val="{80BC615A-9E6F-4A4B-A16A-30EED8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C9"/>
    <w:rPr>
      <w:rFonts w:ascii="Times New Roman" w:eastAsia="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5FC9"/>
    <w:pPr>
      <w:ind w:firstLine="360"/>
    </w:pPr>
  </w:style>
  <w:style w:type="character" w:styleId="Hyperlink">
    <w:name w:val="Hyperlink"/>
    <w:uiPriority w:val="99"/>
    <w:unhideWhenUsed/>
    <w:rsid w:val="0035680F"/>
    <w:rPr>
      <w:color w:val="0000FF"/>
      <w:u w:val="single"/>
    </w:rPr>
  </w:style>
  <w:style w:type="paragraph" w:styleId="Header">
    <w:name w:val="header"/>
    <w:basedOn w:val="Normal"/>
    <w:link w:val="HeaderChar"/>
    <w:uiPriority w:val="99"/>
    <w:semiHidden/>
    <w:unhideWhenUsed/>
    <w:rsid w:val="003E14F0"/>
    <w:pPr>
      <w:tabs>
        <w:tab w:val="center" w:pos="4680"/>
        <w:tab w:val="right" w:pos="9360"/>
      </w:tabs>
    </w:pPr>
  </w:style>
  <w:style w:type="character" w:customStyle="1" w:styleId="HeaderChar">
    <w:name w:val="Header Char"/>
    <w:link w:val="Header"/>
    <w:uiPriority w:val="99"/>
    <w:semiHidden/>
    <w:rsid w:val="003E14F0"/>
    <w:rPr>
      <w:rFonts w:ascii="Times New Roman" w:eastAsia="Times New Roman" w:hAnsi="Times New Roman" w:cs="Times New Roman"/>
      <w:sz w:val="20"/>
      <w:szCs w:val="20"/>
      <w:lang w:eastAsia="ja-JP"/>
    </w:rPr>
  </w:style>
  <w:style w:type="paragraph" w:styleId="Footer">
    <w:name w:val="footer"/>
    <w:basedOn w:val="Normal"/>
    <w:link w:val="FooterChar"/>
    <w:uiPriority w:val="99"/>
    <w:semiHidden/>
    <w:unhideWhenUsed/>
    <w:rsid w:val="003E14F0"/>
    <w:pPr>
      <w:tabs>
        <w:tab w:val="center" w:pos="4680"/>
        <w:tab w:val="right" w:pos="9360"/>
      </w:tabs>
    </w:pPr>
  </w:style>
  <w:style w:type="character" w:customStyle="1" w:styleId="FooterChar">
    <w:name w:val="Footer Char"/>
    <w:link w:val="Footer"/>
    <w:uiPriority w:val="99"/>
    <w:semiHidden/>
    <w:rsid w:val="003E14F0"/>
    <w:rPr>
      <w:rFonts w:ascii="Times New Roman" w:eastAsia="Times New Roman" w:hAnsi="Times New Roman" w:cs="Times New Roman"/>
      <w:sz w:val="20"/>
      <w:szCs w:val="20"/>
      <w:lang w:eastAsia="ja-JP"/>
    </w:rPr>
  </w:style>
  <w:style w:type="character" w:customStyle="1" w:styleId="UnresolvedMention1">
    <w:name w:val="Unresolved Mention1"/>
    <w:uiPriority w:val="99"/>
    <w:semiHidden/>
    <w:unhideWhenUsed/>
    <w:rsid w:val="00C37DD7"/>
    <w:rPr>
      <w:color w:val="605E5C"/>
      <w:shd w:val="clear" w:color="auto" w:fill="E1DFDD"/>
    </w:rPr>
  </w:style>
  <w:style w:type="character" w:styleId="UnresolvedMention">
    <w:name w:val="Unresolved Mention"/>
    <w:uiPriority w:val="99"/>
    <w:semiHidden/>
    <w:unhideWhenUsed/>
    <w:rsid w:val="00F03981"/>
    <w:rPr>
      <w:color w:val="605E5C"/>
      <w:shd w:val="clear" w:color="auto" w:fill="E1DFDD"/>
    </w:rPr>
  </w:style>
  <w:style w:type="paragraph" w:styleId="Revision">
    <w:name w:val="Revision"/>
    <w:hidden/>
    <w:uiPriority w:val="99"/>
    <w:semiHidden/>
    <w:rsid w:val="00136994"/>
    <w:rPr>
      <w:rFonts w:ascii="Times New Roman" w:eastAsia="Times New Roman" w:hAnsi="Times New Roman"/>
      <w:lang w:eastAsia="ja-JP"/>
    </w:rPr>
  </w:style>
  <w:style w:type="character" w:styleId="FollowedHyperlink">
    <w:name w:val="FollowedHyperlink"/>
    <w:basedOn w:val="DefaultParagraphFont"/>
    <w:uiPriority w:val="99"/>
    <w:semiHidden/>
    <w:unhideWhenUsed/>
    <w:rsid w:val="003B5033"/>
    <w:rPr>
      <w:color w:val="954F72" w:themeColor="followedHyperlink"/>
      <w:u w:val="single"/>
    </w:rPr>
  </w:style>
  <w:style w:type="paragraph" w:styleId="NoSpacing">
    <w:name w:val="No Spacing"/>
    <w:uiPriority w:val="1"/>
    <w:qFormat/>
    <w:rsid w:val="00B659B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wmclaughlin@mail.wv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LLNL</Company>
  <LinksUpToDate>false</LinksUpToDate>
  <CharactersWithSpaces>3420</CharactersWithSpaces>
  <SharedDoc>false</SharedDoc>
  <HLinks>
    <vt:vector size="24" baseType="variant">
      <vt:variant>
        <vt:i4>5701716</vt:i4>
      </vt:variant>
      <vt:variant>
        <vt:i4>9</vt:i4>
      </vt:variant>
      <vt:variant>
        <vt:i4>0</vt:i4>
      </vt:variant>
      <vt:variant>
        <vt:i4>5</vt:i4>
      </vt:variant>
      <vt:variant>
        <vt:lpwstr>http://www.lanl.gov/htpd2020</vt:lpwstr>
      </vt:variant>
      <vt:variant>
        <vt:lpwstr/>
      </vt:variant>
      <vt:variant>
        <vt:i4>4784243</vt:i4>
      </vt:variant>
      <vt:variant>
        <vt:i4>6</vt:i4>
      </vt:variant>
      <vt:variant>
        <vt:i4>0</vt:i4>
      </vt:variant>
      <vt:variant>
        <vt:i4>5</vt:i4>
      </vt:variant>
      <vt:variant>
        <vt:lpwstr>mailto:htpd2020abstracts@lanl.gov</vt:lpwstr>
      </vt:variant>
      <vt:variant>
        <vt:lpwstr/>
      </vt:variant>
      <vt:variant>
        <vt:i4>4784243</vt:i4>
      </vt:variant>
      <vt:variant>
        <vt:i4>3</vt:i4>
      </vt:variant>
      <vt:variant>
        <vt:i4>0</vt:i4>
      </vt:variant>
      <vt:variant>
        <vt:i4>5</vt:i4>
      </vt:variant>
      <vt:variant>
        <vt:lpwstr>mailto:htpd2020abstracts@lanl.gov</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Jacob McLaughlin</cp:lastModifiedBy>
  <cp:revision>2</cp:revision>
  <cp:lastPrinted>2012-01-20T20:14:00Z</cp:lastPrinted>
  <dcterms:created xsi:type="dcterms:W3CDTF">2026-04-21T18:55:00Z</dcterms:created>
  <dcterms:modified xsi:type="dcterms:W3CDTF">2026-04-21T18:55:00Z</dcterms:modified>
</cp:coreProperties>
</file>