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DFBE" w14:textId="7D8AF063" w:rsidR="00344F93" w:rsidRPr="00E40C54" w:rsidRDefault="0011284C" w:rsidP="00344F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44F93" w:rsidRPr="00E40C54">
        <w:rPr>
          <w:rFonts w:ascii="Times New Roman" w:hAnsi="Times New Roman" w:cs="Times New Roman"/>
        </w:rPr>
        <w:t xml:space="preserve"> high-efficiency</w:t>
      </w:r>
      <w:r w:rsidR="008D381E">
        <w:rPr>
          <w:rFonts w:ascii="Times New Roman" w:hAnsi="Times New Roman" w:cs="Times New Roman"/>
        </w:rPr>
        <w:t xml:space="preserve">, streaked </w:t>
      </w:r>
      <w:r w:rsidR="00344F93" w:rsidRPr="00E40C54">
        <w:rPr>
          <w:rFonts w:ascii="Times New Roman" w:hAnsi="Times New Roman" w:cs="Times New Roman"/>
        </w:rPr>
        <w:t>x-ray spectrometer for warm-dense matter studies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344F93" w:rsidRPr="00E40C54">
        <w:rPr>
          <w:rFonts w:ascii="Times New Roman" w:hAnsi="Times New Roman" w:cs="Times New Roman"/>
        </w:rPr>
        <w:t>on the National Ignition Facility</w:t>
      </w:r>
    </w:p>
    <w:p w14:paraId="6BE8F635" w14:textId="0CD628F8" w:rsidR="00344F93" w:rsidRPr="00E40C54" w:rsidRDefault="00344F93" w:rsidP="00344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E40C54">
        <w:rPr>
          <w:rFonts w:ascii="Times New Roman" w:hAnsi="Times New Roman" w:cs="Times New Roman"/>
          <w:kern w:val="0"/>
          <w:sz w:val="20"/>
          <w:szCs w:val="20"/>
        </w:rPr>
        <w:t>D.T. Bishel,</w:t>
      </w:r>
      <w:r w:rsidRPr="00E40C54">
        <w:rPr>
          <w:rFonts w:ascii="Times New Roman" w:hAnsi="Times New Roman" w:cs="Times New Roman"/>
          <w:kern w:val="0"/>
          <w:sz w:val="14"/>
          <w:szCs w:val="14"/>
        </w:rPr>
        <w:t xml:space="preserve"> </w:t>
      </w:r>
      <w:r w:rsidRPr="00E40C54">
        <w:rPr>
          <w:rFonts w:ascii="Times New Roman" w:hAnsi="Times New Roman" w:cs="Times New Roman"/>
          <w:kern w:val="0"/>
          <w:sz w:val="20"/>
          <w:szCs w:val="20"/>
        </w:rPr>
        <w:t xml:space="preserve">S. </w:t>
      </w:r>
      <w:proofErr w:type="spellStart"/>
      <w:r w:rsidRPr="00E40C54">
        <w:rPr>
          <w:rFonts w:ascii="Times New Roman" w:hAnsi="Times New Roman" w:cs="Times New Roman"/>
          <w:kern w:val="0"/>
          <w:sz w:val="20"/>
          <w:szCs w:val="20"/>
        </w:rPr>
        <w:t>Stoupin</w:t>
      </w:r>
      <w:proofErr w:type="spellEnd"/>
      <w:r w:rsidRPr="00E40C54">
        <w:rPr>
          <w:rFonts w:ascii="Times New Roman" w:hAnsi="Times New Roman" w:cs="Times New Roman"/>
          <w:kern w:val="0"/>
          <w:sz w:val="20"/>
          <w:szCs w:val="20"/>
        </w:rPr>
        <w:t xml:space="preserve">, M.J. MacDonald, J. Buscho, </w:t>
      </w:r>
      <w:r w:rsidR="00E52CE2">
        <w:rPr>
          <w:rFonts w:ascii="Times New Roman" w:hAnsi="Times New Roman" w:cs="Times New Roman"/>
          <w:kern w:val="0"/>
          <w:sz w:val="20"/>
          <w:szCs w:val="20"/>
        </w:rPr>
        <w:t xml:space="preserve">M. Boehme, </w:t>
      </w:r>
      <w:r w:rsidRPr="00E40C54">
        <w:rPr>
          <w:rFonts w:ascii="Times New Roman" w:hAnsi="Times New Roman" w:cs="Times New Roman"/>
          <w:kern w:val="0"/>
          <w:sz w:val="20"/>
          <w:szCs w:val="20"/>
        </w:rPr>
        <w:t>and T. D</w:t>
      </w:r>
      <w:proofErr w:type="spellStart"/>
      <w:r w:rsidRPr="00E40C54">
        <w:rPr>
          <w:rFonts w:ascii="Times New Roman" w:hAnsi="Times New Roman" w:cs="Times New Roman"/>
          <w:kern w:val="0"/>
          <w:sz w:val="20"/>
          <w:szCs w:val="20"/>
        </w:rPr>
        <w:t>oeppner</w:t>
      </w:r>
      <w:proofErr w:type="spellEnd"/>
    </w:p>
    <w:p w14:paraId="633A36E1" w14:textId="77777777" w:rsidR="00344F93" w:rsidRDefault="00344F93" w:rsidP="00344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E40C54">
        <w:rPr>
          <w:rFonts w:ascii="Times New Roman" w:hAnsi="Times New Roman" w:cs="Times New Roman"/>
          <w:kern w:val="0"/>
          <w:sz w:val="18"/>
          <w:szCs w:val="18"/>
        </w:rPr>
        <w:t>Lawrence Livermore National Laboratory, 7000 East Avenue, Livermore, CA, 94551, USA</w:t>
      </w:r>
    </w:p>
    <w:p w14:paraId="6D997B4E" w14:textId="77777777" w:rsidR="007B23A8" w:rsidRDefault="007B23A8" w:rsidP="00344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CE4E50D" w14:textId="3ABE0021" w:rsidR="007B23A8" w:rsidRPr="00E40C54" w:rsidRDefault="007B23A8" w:rsidP="007B23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T. Gawne</w:t>
      </w:r>
    </w:p>
    <w:p w14:paraId="23F3DB3D" w14:textId="77777777" w:rsidR="00157BE2" w:rsidRDefault="00157BE2" w:rsidP="000E4372">
      <w:pPr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157BE2">
        <w:rPr>
          <w:rFonts w:ascii="Times New Roman" w:hAnsi="Times New Roman" w:cs="Times New Roman"/>
          <w:kern w:val="0"/>
          <w:sz w:val="18"/>
          <w:szCs w:val="18"/>
        </w:rPr>
        <w:t>Helmholtz-Zentrum Dresden-</w:t>
      </w:r>
      <w:proofErr w:type="spellStart"/>
      <w:r w:rsidRPr="00157BE2">
        <w:rPr>
          <w:rFonts w:ascii="Times New Roman" w:hAnsi="Times New Roman" w:cs="Times New Roman"/>
          <w:kern w:val="0"/>
          <w:sz w:val="18"/>
          <w:szCs w:val="18"/>
        </w:rPr>
        <w:t>Rossendorf</w:t>
      </w:r>
      <w:proofErr w:type="spellEnd"/>
    </w:p>
    <w:p w14:paraId="277776D0" w14:textId="0CAB554B" w:rsidR="00055E28" w:rsidRPr="00E40C54" w:rsidRDefault="00055E28" w:rsidP="000E43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Corresponding Author Email: </w:t>
      </w:r>
      <w:hyperlink r:id="rId4" w:history="1">
        <w:r w:rsidRPr="00437D15">
          <w:rPr>
            <w:rStyle w:val="Hyperlink"/>
            <w:rFonts w:ascii="Times New Roman" w:hAnsi="Times New Roman" w:cs="Times New Roman"/>
          </w:rPr>
          <w:t>bishel1@llnl.gov</w:t>
        </w:r>
      </w:hyperlink>
    </w:p>
    <w:p w14:paraId="209D728F" w14:textId="00443940" w:rsidR="002204DB" w:rsidRDefault="001762BE" w:rsidP="00BA34CF">
      <w:pPr>
        <w:jc w:val="both"/>
        <w:rPr>
          <w:rFonts w:ascii="Times New Roman" w:hAnsi="Times New Roman" w:cs="Times New Roman"/>
        </w:rPr>
      </w:pPr>
      <w:r w:rsidRPr="00E40C54">
        <w:rPr>
          <w:rFonts w:ascii="Times New Roman" w:hAnsi="Times New Roman" w:cs="Times New Roman"/>
        </w:rPr>
        <w:t>X-ray</w:t>
      </w:r>
      <w:r w:rsidR="00344F93" w:rsidRPr="00E40C54">
        <w:rPr>
          <w:rFonts w:ascii="Times New Roman" w:hAnsi="Times New Roman" w:cs="Times New Roman"/>
        </w:rPr>
        <w:t xml:space="preserve"> Thomson</w:t>
      </w:r>
      <w:r w:rsidRPr="00E40C54">
        <w:rPr>
          <w:rFonts w:ascii="Times New Roman" w:hAnsi="Times New Roman" w:cs="Times New Roman"/>
        </w:rPr>
        <w:t xml:space="preserve"> scattering </w:t>
      </w:r>
      <w:r w:rsidR="00344F93" w:rsidRPr="00E40C54">
        <w:rPr>
          <w:rFonts w:ascii="Times New Roman" w:hAnsi="Times New Roman" w:cs="Times New Roman"/>
        </w:rPr>
        <w:t xml:space="preserve">(XRTS) </w:t>
      </w:r>
      <w:r w:rsidRPr="00E40C54">
        <w:rPr>
          <w:rFonts w:ascii="Times New Roman" w:hAnsi="Times New Roman" w:cs="Times New Roman"/>
        </w:rPr>
        <w:t>is a powerful diagnostic for understanding warm-dense matter, as it simultaneously encodes details of electron correlations, ionization, and the plasma thermodynamic state</w:t>
      </w:r>
      <w:r w:rsidR="00344F93" w:rsidRPr="00E40C54">
        <w:rPr>
          <w:rFonts w:ascii="Times New Roman" w:hAnsi="Times New Roman" w:cs="Times New Roman"/>
        </w:rPr>
        <w:t xml:space="preserve"> [</w:t>
      </w:r>
      <w:r w:rsidR="000E4372">
        <w:rPr>
          <w:rFonts w:ascii="Times New Roman" w:hAnsi="Times New Roman" w:cs="Times New Roman"/>
        </w:rPr>
        <w:t xml:space="preserve">1]. </w:t>
      </w:r>
      <w:r w:rsidR="00A93D67">
        <w:rPr>
          <w:rFonts w:ascii="Times New Roman" w:hAnsi="Times New Roman" w:cs="Times New Roman"/>
        </w:rPr>
        <w:t>However, the low efficiency of XRTS has encouraged spectrometer designs to use large-area, time-gated detectors, limiting the number of independent spectra that can be collected from a single experiment</w:t>
      </w:r>
      <w:r w:rsidR="00B868A3">
        <w:rPr>
          <w:rFonts w:ascii="Times New Roman" w:hAnsi="Times New Roman" w:cs="Times New Roman"/>
        </w:rPr>
        <w:t xml:space="preserve"> [2]</w:t>
      </w:r>
      <w:r w:rsidR="00A93D67">
        <w:rPr>
          <w:rFonts w:ascii="Times New Roman" w:hAnsi="Times New Roman" w:cs="Times New Roman"/>
        </w:rPr>
        <w:t xml:space="preserve">. </w:t>
      </w:r>
      <w:r w:rsidR="00244F56" w:rsidRPr="00E40C54">
        <w:rPr>
          <w:rFonts w:ascii="Times New Roman" w:hAnsi="Times New Roman" w:cs="Times New Roman"/>
          <w:color w:val="000000" w:themeColor="text1"/>
        </w:rPr>
        <w:t xml:space="preserve">To </w:t>
      </w:r>
      <w:r w:rsidR="00B57C64">
        <w:rPr>
          <w:rFonts w:ascii="Times New Roman" w:hAnsi="Times New Roman" w:cs="Times New Roman"/>
          <w:color w:val="000000" w:themeColor="text1"/>
        </w:rPr>
        <w:t xml:space="preserve">improve </w:t>
      </w:r>
      <w:r w:rsidR="00B868A3">
        <w:rPr>
          <w:rFonts w:ascii="Times New Roman" w:hAnsi="Times New Roman" w:cs="Times New Roman"/>
          <w:color w:val="000000" w:themeColor="text1"/>
        </w:rPr>
        <w:t xml:space="preserve">the </w:t>
      </w:r>
      <w:r w:rsidR="00B57C64">
        <w:rPr>
          <w:rFonts w:ascii="Times New Roman" w:hAnsi="Times New Roman" w:cs="Times New Roman"/>
          <w:color w:val="000000" w:themeColor="text1"/>
        </w:rPr>
        <w:t>temporal resolution</w:t>
      </w:r>
      <w:r w:rsidR="00B868A3">
        <w:rPr>
          <w:rFonts w:ascii="Times New Roman" w:hAnsi="Times New Roman" w:cs="Times New Roman"/>
          <w:color w:val="000000" w:themeColor="text1"/>
        </w:rPr>
        <w:t xml:space="preserve"> and extend the diagnostic utility of XRTS</w:t>
      </w:r>
      <w:r w:rsidR="00244F56" w:rsidRPr="00E40C54">
        <w:rPr>
          <w:rFonts w:ascii="Times New Roman" w:hAnsi="Times New Roman" w:cs="Times New Roman"/>
          <w:color w:val="000000" w:themeColor="text1"/>
        </w:rPr>
        <w:t>, we have designed a high-efficiency x-ray spectrometer</w:t>
      </w:r>
      <w:r w:rsidR="00FA2E0E">
        <w:rPr>
          <w:rFonts w:ascii="Times New Roman" w:hAnsi="Times New Roman" w:cs="Times New Roman"/>
          <w:color w:val="000000" w:themeColor="text1"/>
        </w:rPr>
        <w:t xml:space="preserve"> </w:t>
      </w:r>
      <w:r w:rsidR="00244F56" w:rsidRPr="00E40C54">
        <w:rPr>
          <w:rFonts w:ascii="Times New Roman" w:hAnsi="Times New Roman" w:cs="Times New Roman"/>
          <w:color w:val="000000" w:themeColor="text1"/>
        </w:rPr>
        <w:t xml:space="preserve">coupled to an x-ray streak camera for use on the </w:t>
      </w:r>
      <w:r w:rsidR="007C5E29">
        <w:rPr>
          <w:rFonts w:ascii="Times New Roman" w:hAnsi="Times New Roman" w:cs="Times New Roman"/>
          <w:color w:val="000000" w:themeColor="text1"/>
        </w:rPr>
        <w:t>National Ignition Facility (NIF)</w:t>
      </w:r>
      <w:r w:rsidR="00244F56" w:rsidRPr="00E40C54">
        <w:rPr>
          <w:rFonts w:ascii="Times New Roman" w:hAnsi="Times New Roman" w:cs="Times New Roman"/>
          <w:color w:val="000000" w:themeColor="text1"/>
        </w:rPr>
        <w:t>.</w:t>
      </w:r>
      <w:r w:rsidR="00344F93" w:rsidRPr="00E40C54">
        <w:rPr>
          <w:rFonts w:ascii="Times New Roman" w:hAnsi="Times New Roman" w:cs="Times New Roman"/>
          <w:color w:val="000000" w:themeColor="text1"/>
        </w:rPr>
        <w:t xml:space="preserve"> </w:t>
      </w:r>
      <w:r w:rsidR="002329DD">
        <w:rPr>
          <w:rFonts w:ascii="Times New Roman" w:hAnsi="Times New Roman" w:cs="Times New Roman"/>
          <w:color w:val="000000" w:themeColor="text1"/>
        </w:rPr>
        <w:t>A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 conically curved crystal </w:t>
      </w:r>
      <w:r w:rsidR="00B868A3">
        <w:rPr>
          <w:rFonts w:ascii="Times New Roman" w:hAnsi="Times New Roman" w:cs="Times New Roman"/>
          <w:color w:val="000000" w:themeColor="text1"/>
        </w:rPr>
        <w:t xml:space="preserve">spectrally resolves and </w:t>
      </w:r>
      <w:proofErr w:type="spellStart"/>
      <w:r w:rsidR="00E7552F" w:rsidRPr="00E7552F">
        <w:rPr>
          <w:rFonts w:ascii="Times New Roman" w:hAnsi="Times New Roman" w:cs="Times New Roman"/>
          <w:color w:val="000000" w:themeColor="text1"/>
        </w:rPr>
        <w:t>sagitally</w:t>
      </w:r>
      <w:proofErr w:type="spellEnd"/>
      <w:r w:rsidR="00E7552F" w:rsidRPr="00E7552F">
        <w:rPr>
          <w:rFonts w:ascii="Times New Roman" w:hAnsi="Times New Roman" w:cs="Times New Roman"/>
          <w:color w:val="000000" w:themeColor="text1"/>
        </w:rPr>
        <w:t xml:space="preserve"> focus</w:t>
      </w:r>
      <w:r w:rsidR="00B868A3">
        <w:rPr>
          <w:rFonts w:ascii="Times New Roman" w:hAnsi="Times New Roman" w:cs="Times New Roman"/>
          <w:color w:val="000000" w:themeColor="text1"/>
        </w:rPr>
        <w:t xml:space="preserve">es </w:t>
      </w:r>
      <w:r w:rsidR="00FA2E0E">
        <w:rPr>
          <w:rFonts w:ascii="Times New Roman" w:hAnsi="Times New Roman" w:cs="Times New Roman"/>
          <w:color w:val="000000" w:themeColor="text1"/>
        </w:rPr>
        <w:t xml:space="preserve">8 – 10 keV x-rays 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onto </w:t>
      </w:r>
      <w:r w:rsidR="00B868A3">
        <w:rPr>
          <w:rFonts w:ascii="Times New Roman" w:hAnsi="Times New Roman" w:cs="Times New Roman"/>
          <w:color w:val="000000" w:themeColor="text1"/>
        </w:rPr>
        <w:t xml:space="preserve">a </w:t>
      </w:r>
      <w:r w:rsidR="000E2470">
        <w:rPr>
          <w:rFonts w:ascii="Times New Roman" w:hAnsi="Times New Roman" w:cs="Times New Roman"/>
          <w:color w:val="000000" w:themeColor="text1"/>
        </w:rPr>
        <w:t>millimeter-</w:t>
      </w:r>
      <w:r w:rsidR="00E7552F" w:rsidRPr="00E7552F">
        <w:rPr>
          <w:rFonts w:ascii="Times New Roman" w:hAnsi="Times New Roman" w:cs="Times New Roman"/>
          <w:color w:val="000000" w:themeColor="text1"/>
        </w:rPr>
        <w:t>wide streak</w:t>
      </w:r>
      <w:r w:rsidR="00B868A3">
        <w:rPr>
          <w:rFonts w:ascii="Times New Roman" w:hAnsi="Times New Roman" w:cs="Times New Roman"/>
          <w:color w:val="000000" w:themeColor="text1"/>
        </w:rPr>
        <w:t>-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camera </w:t>
      </w:r>
      <w:r w:rsidR="00D519D5">
        <w:rPr>
          <w:rFonts w:ascii="Times New Roman" w:hAnsi="Times New Roman" w:cs="Times New Roman"/>
          <w:color w:val="000000" w:themeColor="text1"/>
        </w:rPr>
        <w:t>photocathode</w:t>
      </w:r>
      <w:r w:rsidR="00FA2E0E">
        <w:rPr>
          <w:rFonts w:ascii="Times New Roman" w:hAnsi="Times New Roman" w:cs="Times New Roman"/>
          <w:color w:val="000000" w:themeColor="text1"/>
        </w:rPr>
        <w:t>, increasing sensitivity by two orders of magnitude over existing streaked spectrometers</w:t>
      </w:r>
      <w:r w:rsidR="00E7552F" w:rsidRPr="00E7552F">
        <w:rPr>
          <w:rFonts w:ascii="Times New Roman" w:hAnsi="Times New Roman" w:cs="Times New Roman"/>
          <w:color w:val="000000" w:themeColor="text1"/>
        </w:rPr>
        <w:t>. The</w:t>
      </w:r>
      <w:r w:rsidR="001678DD">
        <w:rPr>
          <w:rFonts w:ascii="Times New Roman" w:hAnsi="Times New Roman" w:cs="Times New Roman"/>
          <w:color w:val="000000" w:themeColor="text1"/>
        </w:rPr>
        <w:t xml:space="preserve"> </w:t>
      </w:r>
      <w:r w:rsidR="00B868A3">
        <w:rPr>
          <w:rFonts w:ascii="Times New Roman" w:hAnsi="Times New Roman" w:cs="Times New Roman"/>
          <w:color w:val="000000" w:themeColor="text1"/>
        </w:rPr>
        <w:t xml:space="preserve">continuous, </w:t>
      </w:r>
      <w:r w:rsidR="001678DD">
        <w:rPr>
          <w:rFonts w:ascii="Times New Roman" w:hAnsi="Times New Roman" w:cs="Times New Roman"/>
          <w:color w:val="000000" w:themeColor="text1"/>
        </w:rPr>
        <w:t>multi-nanosecond</w:t>
      </w:r>
      <w:r w:rsidR="00373C57">
        <w:rPr>
          <w:rFonts w:ascii="Times New Roman" w:hAnsi="Times New Roman" w:cs="Times New Roman"/>
          <w:color w:val="000000" w:themeColor="text1"/>
        </w:rPr>
        <w:t xml:space="preserve"> </w:t>
      </w:r>
      <w:r w:rsidR="00E7552F" w:rsidRPr="00E7552F">
        <w:rPr>
          <w:rFonts w:ascii="Times New Roman" w:hAnsi="Times New Roman" w:cs="Times New Roman"/>
          <w:color w:val="000000" w:themeColor="text1"/>
        </w:rPr>
        <w:t>record increas</w:t>
      </w:r>
      <w:r w:rsidR="002329DD">
        <w:rPr>
          <w:rFonts w:ascii="Times New Roman" w:hAnsi="Times New Roman" w:cs="Times New Roman"/>
          <w:color w:val="000000" w:themeColor="text1"/>
        </w:rPr>
        <w:t xml:space="preserve">es </w:t>
      </w:r>
      <w:r w:rsidR="00FA2E0E">
        <w:rPr>
          <w:rFonts w:ascii="Times New Roman" w:hAnsi="Times New Roman" w:cs="Times New Roman"/>
          <w:color w:val="000000" w:themeColor="text1"/>
        </w:rPr>
        <w:t>the number of temporal resolution elements</w:t>
      </w:r>
      <w:r w:rsidR="002329DD">
        <w:rPr>
          <w:rFonts w:ascii="Times New Roman" w:hAnsi="Times New Roman" w:cs="Times New Roman"/>
          <w:color w:val="000000" w:themeColor="text1"/>
        </w:rPr>
        <w:t xml:space="preserve"> 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by a factor of five </w:t>
      </w:r>
      <w:r w:rsidR="00FA2E0E">
        <w:rPr>
          <w:rFonts w:ascii="Times New Roman" w:hAnsi="Times New Roman" w:cs="Times New Roman"/>
          <w:color w:val="000000" w:themeColor="text1"/>
        </w:rPr>
        <w:t>over high-efficiency gated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 spectrometers</w:t>
      </w:r>
      <w:r w:rsidR="00D519D5">
        <w:rPr>
          <w:rFonts w:ascii="Times New Roman" w:hAnsi="Times New Roman" w:cs="Times New Roman"/>
          <w:color w:val="000000" w:themeColor="text1"/>
        </w:rPr>
        <w:t xml:space="preserve"> [2]</w:t>
      </w:r>
      <w:r w:rsidR="00FA2E0E">
        <w:rPr>
          <w:rFonts w:ascii="Times New Roman" w:hAnsi="Times New Roman" w:cs="Times New Roman"/>
          <w:color w:val="000000" w:themeColor="text1"/>
        </w:rPr>
        <w:t xml:space="preserve">, </w:t>
      </w:r>
      <w:r w:rsidR="00D519D5">
        <w:rPr>
          <w:rFonts w:ascii="Times New Roman" w:hAnsi="Times New Roman" w:cs="Times New Roman"/>
          <w:color w:val="000000" w:themeColor="text1"/>
        </w:rPr>
        <w:t xml:space="preserve">increasing data collection and </w:t>
      </w:r>
      <w:r w:rsidR="00FA2E0E">
        <w:rPr>
          <w:rFonts w:ascii="Times New Roman" w:hAnsi="Times New Roman" w:cs="Times New Roman"/>
          <w:color w:val="000000" w:themeColor="text1"/>
        </w:rPr>
        <w:t xml:space="preserve">eliminating </w:t>
      </w:r>
      <w:r w:rsidR="00E7552F" w:rsidRPr="00E7552F">
        <w:rPr>
          <w:rFonts w:ascii="Times New Roman" w:hAnsi="Times New Roman" w:cs="Times New Roman"/>
          <w:color w:val="000000" w:themeColor="text1"/>
        </w:rPr>
        <w:t>uncertainty introduced by combining data from multiple</w:t>
      </w:r>
      <w:r w:rsidR="00E7552F">
        <w:rPr>
          <w:rFonts w:ascii="Times New Roman" w:hAnsi="Times New Roman" w:cs="Times New Roman"/>
          <w:color w:val="000000" w:themeColor="text1"/>
        </w:rPr>
        <w:t xml:space="preserve"> </w:t>
      </w:r>
      <w:r w:rsidR="00E7552F" w:rsidRPr="00E7552F">
        <w:rPr>
          <w:rFonts w:ascii="Times New Roman" w:hAnsi="Times New Roman" w:cs="Times New Roman"/>
          <w:color w:val="000000" w:themeColor="text1"/>
        </w:rPr>
        <w:t>shots.</w:t>
      </w:r>
    </w:p>
    <w:p w14:paraId="7C59135E" w14:textId="013F0B24" w:rsidR="008C18F4" w:rsidRPr="00E40C54" w:rsidRDefault="0091062C" w:rsidP="00BA3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present the spectrometer design, characterization of </w:t>
      </w:r>
      <w:r w:rsidR="00B868A3">
        <w:rPr>
          <w:rFonts w:ascii="Times New Roman" w:hAnsi="Times New Roman" w:cs="Times New Roman"/>
        </w:rPr>
        <w:t xml:space="preserve">its </w:t>
      </w:r>
      <w:r>
        <w:rPr>
          <w:rFonts w:ascii="Times New Roman" w:hAnsi="Times New Roman" w:cs="Times New Roman"/>
        </w:rPr>
        <w:t xml:space="preserve">spectral resolution and sagittal focus, and initial measurements that demonstrate performance. </w:t>
      </w:r>
      <w:r w:rsidR="00B868A3">
        <w:rPr>
          <w:rFonts w:ascii="Times New Roman" w:hAnsi="Times New Roman" w:cs="Times New Roman"/>
        </w:rPr>
        <w:t xml:space="preserve">With this new diagnostic, XRTS </w:t>
      </w:r>
      <w:r w:rsidR="00D519D5">
        <w:rPr>
          <w:rFonts w:ascii="Times New Roman" w:hAnsi="Times New Roman" w:cs="Times New Roman"/>
        </w:rPr>
        <w:t xml:space="preserve">experiments are equipped to </w:t>
      </w:r>
      <w:r w:rsidR="00B868A3">
        <w:rPr>
          <w:rFonts w:ascii="Times New Roman" w:hAnsi="Times New Roman" w:cs="Times New Roman"/>
        </w:rPr>
        <w:t xml:space="preserve">constrain </w:t>
      </w:r>
      <w:r w:rsidR="008C18F4" w:rsidRPr="00E40C54">
        <w:rPr>
          <w:rFonts w:ascii="Times New Roman" w:hAnsi="Times New Roman" w:cs="Times New Roman"/>
        </w:rPr>
        <w:t xml:space="preserve">the </w:t>
      </w:r>
      <w:r w:rsidR="00B868A3">
        <w:rPr>
          <w:rFonts w:ascii="Times New Roman" w:hAnsi="Times New Roman" w:cs="Times New Roman"/>
        </w:rPr>
        <w:t xml:space="preserve">evolving </w:t>
      </w:r>
      <w:r w:rsidR="008C18F4" w:rsidRPr="00E40C54">
        <w:rPr>
          <w:rFonts w:ascii="Times New Roman" w:hAnsi="Times New Roman" w:cs="Times New Roman"/>
        </w:rPr>
        <w:t xml:space="preserve">thermodynamic state of </w:t>
      </w:r>
      <w:r w:rsidR="00B868A3">
        <w:rPr>
          <w:rFonts w:ascii="Times New Roman" w:hAnsi="Times New Roman" w:cs="Times New Roman"/>
        </w:rPr>
        <w:t>laser-driven samples</w:t>
      </w:r>
      <w:r w:rsidR="008C18F4" w:rsidRPr="00E40C54">
        <w:rPr>
          <w:rFonts w:ascii="Times New Roman" w:hAnsi="Times New Roman" w:cs="Times New Roman"/>
        </w:rPr>
        <w:t xml:space="preserve"> throughout a single experiment, </w:t>
      </w:r>
      <w:r w:rsidR="00B868A3">
        <w:rPr>
          <w:rFonts w:ascii="Times New Roman" w:hAnsi="Times New Roman" w:cs="Times New Roman"/>
        </w:rPr>
        <w:t>enabling continuous equation-of-state measurements along</w:t>
      </w:r>
      <w:r w:rsidR="00D519D5">
        <w:rPr>
          <w:rFonts w:ascii="Times New Roman" w:hAnsi="Times New Roman" w:cs="Times New Roman"/>
        </w:rPr>
        <w:t xml:space="preserve"> multi-shock </w:t>
      </w:r>
      <w:r w:rsidR="008C313B">
        <w:rPr>
          <w:rFonts w:ascii="Times New Roman" w:hAnsi="Times New Roman" w:cs="Times New Roman"/>
        </w:rPr>
        <w:t xml:space="preserve">and </w:t>
      </w:r>
      <w:r w:rsidR="00D519D5">
        <w:rPr>
          <w:rFonts w:ascii="Times New Roman" w:hAnsi="Times New Roman" w:cs="Times New Roman"/>
        </w:rPr>
        <w:t>quasi-isentropic compression</w:t>
      </w:r>
      <w:r w:rsidR="00B868A3">
        <w:rPr>
          <w:rFonts w:ascii="Times New Roman" w:hAnsi="Times New Roman" w:cs="Times New Roman"/>
        </w:rPr>
        <w:t xml:space="preserve"> paths</w:t>
      </w:r>
      <w:r w:rsidR="00EC5AED">
        <w:rPr>
          <w:rFonts w:ascii="Times New Roman" w:hAnsi="Times New Roman" w:cs="Times New Roman"/>
        </w:rPr>
        <w:t xml:space="preserve">. </w:t>
      </w:r>
    </w:p>
    <w:p w14:paraId="416E5361" w14:textId="21795259" w:rsidR="00BF33EF" w:rsidRDefault="00646166" w:rsidP="00BA34CF">
      <w:pPr>
        <w:jc w:val="both"/>
        <w:rPr>
          <w:rFonts w:ascii="Times New Roman" w:hAnsi="Times New Roman" w:cs="Times New Roman"/>
        </w:rPr>
      </w:pPr>
      <w:r w:rsidRPr="00E40C54">
        <w:rPr>
          <w:rFonts w:ascii="Times New Roman" w:hAnsi="Times New Roman" w:cs="Times New Roman"/>
        </w:rPr>
        <w:t xml:space="preserve">This work was performed under the auspices of the U.S. Department of Energy and an appointment to the Office of Science, by Lawrence Livermore National Laboratory under Contract DE-AC52-07NA27344. </w:t>
      </w:r>
      <w:r w:rsidR="00613AB5" w:rsidRPr="00613AB5">
        <w:rPr>
          <w:rFonts w:ascii="Times New Roman" w:hAnsi="Times New Roman" w:cs="Times New Roman"/>
        </w:rPr>
        <w:t>LLNL-ABS-</w:t>
      </w:r>
      <w:r w:rsidR="00C67128">
        <w:rPr>
          <w:rFonts w:ascii="Times New Roman" w:hAnsi="Times New Roman" w:cs="Times New Roman"/>
        </w:rPr>
        <w:t>2017307</w:t>
      </w:r>
      <w:r w:rsidR="00613AB5">
        <w:rPr>
          <w:rFonts w:ascii="Times New Roman" w:hAnsi="Times New Roman" w:cs="Times New Roman"/>
        </w:rPr>
        <w:t>.</w:t>
      </w:r>
    </w:p>
    <w:p w14:paraId="6D466D22" w14:textId="77777777" w:rsidR="000E4372" w:rsidRDefault="000E4372">
      <w:pPr>
        <w:rPr>
          <w:rFonts w:ascii="Times New Roman" w:hAnsi="Times New Roman" w:cs="Times New Roman"/>
        </w:rPr>
      </w:pPr>
    </w:p>
    <w:p w14:paraId="3AB18444" w14:textId="12E7ECC6" w:rsidR="000E4372" w:rsidRDefault="000E4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r w:rsidRPr="00E40C54">
        <w:rPr>
          <w:rFonts w:ascii="Times New Roman" w:hAnsi="Times New Roman" w:cs="Times New Roman"/>
        </w:rPr>
        <w:t xml:space="preserve">S. H. Glenzer and R. Redmer, Rev. Mod. Phys. </w:t>
      </w:r>
      <w:r w:rsidRPr="00E40C54">
        <w:rPr>
          <w:rFonts w:ascii="Times New Roman" w:hAnsi="Times New Roman" w:cs="Times New Roman"/>
          <w:b/>
          <w:bCs/>
        </w:rPr>
        <w:t>81</w:t>
      </w:r>
      <w:r w:rsidRPr="00E40C54">
        <w:rPr>
          <w:rFonts w:ascii="Times New Roman" w:hAnsi="Times New Roman" w:cs="Times New Roman"/>
        </w:rPr>
        <w:t>, 1625 (2009).</w:t>
      </w:r>
    </w:p>
    <w:p w14:paraId="49BC8E3B" w14:textId="7F6ADBB9" w:rsidR="00E7552F" w:rsidRDefault="00B86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[2</w:t>
      </w:r>
      <w:r w:rsidR="00E7552F">
        <w:rPr>
          <w:rFonts w:ascii="Times New Roman" w:hAnsi="Times New Roman" w:cs="Times New Roman"/>
        </w:rPr>
        <w:t xml:space="preserve">] 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T. </w:t>
      </w:r>
      <w:proofErr w:type="spellStart"/>
      <w:r w:rsidR="00E7552F" w:rsidRPr="00E7552F">
        <w:rPr>
          <w:rFonts w:ascii="Times New Roman" w:hAnsi="Times New Roman" w:cs="Times New Roman"/>
          <w:color w:val="000000" w:themeColor="text1"/>
        </w:rPr>
        <w:t>D</w:t>
      </w:r>
      <w:r w:rsidR="00E7552F">
        <w:rPr>
          <w:rFonts w:ascii="Times New Roman" w:hAnsi="Times New Roman" w:cs="Times New Roman"/>
          <w:color w:val="000000" w:themeColor="text1"/>
        </w:rPr>
        <w:t>ö</w:t>
      </w:r>
      <w:r w:rsidR="00E7552F" w:rsidRPr="00E7552F">
        <w:rPr>
          <w:rFonts w:ascii="Times New Roman" w:hAnsi="Times New Roman" w:cs="Times New Roman"/>
          <w:color w:val="000000" w:themeColor="text1"/>
        </w:rPr>
        <w:t>ppner</w:t>
      </w:r>
      <w:proofErr w:type="spellEnd"/>
      <w:r w:rsidR="00E7552F" w:rsidRPr="00E7552F">
        <w:rPr>
          <w:rFonts w:ascii="Times New Roman" w:hAnsi="Times New Roman" w:cs="Times New Roman"/>
          <w:color w:val="000000" w:themeColor="text1"/>
        </w:rPr>
        <w:t xml:space="preserve">, </w:t>
      </w:r>
      <w:r w:rsidR="00E7552F" w:rsidRPr="00E7552F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="00E7552F" w:rsidRPr="00E7552F">
        <w:rPr>
          <w:rFonts w:ascii="Times New Roman" w:hAnsi="Times New Roman" w:cs="Times New Roman"/>
          <w:color w:val="000000" w:themeColor="text1"/>
        </w:rPr>
        <w:t xml:space="preserve">, Rev. of </w:t>
      </w:r>
      <w:proofErr w:type="spellStart"/>
      <w:r w:rsidR="00E7552F" w:rsidRPr="00E7552F">
        <w:rPr>
          <w:rFonts w:ascii="Times New Roman" w:hAnsi="Times New Roman" w:cs="Times New Roman"/>
          <w:color w:val="000000" w:themeColor="text1"/>
        </w:rPr>
        <w:t>Sci.Instrum</w:t>
      </w:r>
      <w:proofErr w:type="spellEnd"/>
      <w:r w:rsidR="00E7552F" w:rsidRPr="00E7552F">
        <w:rPr>
          <w:rFonts w:ascii="Times New Roman" w:hAnsi="Times New Roman" w:cs="Times New Roman"/>
          <w:color w:val="000000" w:themeColor="text1"/>
        </w:rPr>
        <w:t>. 85 (2014)</w:t>
      </w:r>
      <w:r w:rsidR="00E7552F">
        <w:rPr>
          <w:rFonts w:ascii="Times New Roman" w:hAnsi="Times New Roman" w:cs="Times New Roman"/>
          <w:color w:val="000000" w:themeColor="text1"/>
        </w:rPr>
        <w:t>.</w:t>
      </w:r>
    </w:p>
    <w:p w14:paraId="529159A3" w14:textId="77777777" w:rsidR="00B868A3" w:rsidRDefault="00B868A3">
      <w:pPr>
        <w:rPr>
          <w:rFonts w:ascii="Times New Roman" w:hAnsi="Times New Roman" w:cs="Times New Roman"/>
        </w:rPr>
      </w:pPr>
    </w:p>
    <w:p w14:paraId="6F718E68" w14:textId="232D3BF4" w:rsidR="00470F6C" w:rsidRPr="00670847" w:rsidRDefault="00470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Category: High-energy-density plasmas</w:t>
      </w:r>
    </w:p>
    <w:sectPr w:rsidR="00470F6C" w:rsidRPr="0067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EF"/>
    <w:rsid w:val="00026563"/>
    <w:rsid w:val="000406D2"/>
    <w:rsid w:val="00055E28"/>
    <w:rsid w:val="00090223"/>
    <w:rsid w:val="000D1EAD"/>
    <w:rsid w:val="000D4878"/>
    <w:rsid w:val="000D79AB"/>
    <w:rsid w:val="000E2470"/>
    <w:rsid w:val="000E4372"/>
    <w:rsid w:val="00105374"/>
    <w:rsid w:val="0011284C"/>
    <w:rsid w:val="00135060"/>
    <w:rsid w:val="00157BE2"/>
    <w:rsid w:val="00164EE9"/>
    <w:rsid w:val="001678DD"/>
    <w:rsid w:val="001762BE"/>
    <w:rsid w:val="001C563B"/>
    <w:rsid w:val="001E5D3D"/>
    <w:rsid w:val="002110C2"/>
    <w:rsid w:val="002204DB"/>
    <w:rsid w:val="002329DD"/>
    <w:rsid w:val="00243E04"/>
    <w:rsid w:val="00244F56"/>
    <w:rsid w:val="00302438"/>
    <w:rsid w:val="00312BCB"/>
    <w:rsid w:val="0033476C"/>
    <w:rsid w:val="00336DC5"/>
    <w:rsid w:val="00344F93"/>
    <w:rsid w:val="00373C57"/>
    <w:rsid w:val="00381035"/>
    <w:rsid w:val="0039484D"/>
    <w:rsid w:val="003A3773"/>
    <w:rsid w:val="00460463"/>
    <w:rsid w:val="00461A5B"/>
    <w:rsid w:val="00470A91"/>
    <w:rsid w:val="00470F6C"/>
    <w:rsid w:val="00476788"/>
    <w:rsid w:val="004A659F"/>
    <w:rsid w:val="004C4196"/>
    <w:rsid w:val="00545FB1"/>
    <w:rsid w:val="0057452B"/>
    <w:rsid w:val="00582F01"/>
    <w:rsid w:val="0058512E"/>
    <w:rsid w:val="005C7CB4"/>
    <w:rsid w:val="00613AB5"/>
    <w:rsid w:val="0062377B"/>
    <w:rsid w:val="00646166"/>
    <w:rsid w:val="00670847"/>
    <w:rsid w:val="0067359F"/>
    <w:rsid w:val="006B3D6B"/>
    <w:rsid w:val="00710B6D"/>
    <w:rsid w:val="007536A9"/>
    <w:rsid w:val="007659A2"/>
    <w:rsid w:val="007B23A8"/>
    <w:rsid w:val="007C5E29"/>
    <w:rsid w:val="007F2567"/>
    <w:rsid w:val="008075FC"/>
    <w:rsid w:val="00866800"/>
    <w:rsid w:val="00875736"/>
    <w:rsid w:val="00884766"/>
    <w:rsid w:val="008C18F4"/>
    <w:rsid w:val="008C313B"/>
    <w:rsid w:val="008D381E"/>
    <w:rsid w:val="008E017B"/>
    <w:rsid w:val="0091062C"/>
    <w:rsid w:val="00946768"/>
    <w:rsid w:val="009803D7"/>
    <w:rsid w:val="00A122E9"/>
    <w:rsid w:val="00A20943"/>
    <w:rsid w:val="00A62CA3"/>
    <w:rsid w:val="00A75C7B"/>
    <w:rsid w:val="00A85F8E"/>
    <w:rsid w:val="00A93D67"/>
    <w:rsid w:val="00AB15E4"/>
    <w:rsid w:val="00AC12DE"/>
    <w:rsid w:val="00AE0EC6"/>
    <w:rsid w:val="00AF0414"/>
    <w:rsid w:val="00AF61C8"/>
    <w:rsid w:val="00B13AF5"/>
    <w:rsid w:val="00B23C0C"/>
    <w:rsid w:val="00B30F06"/>
    <w:rsid w:val="00B34CCE"/>
    <w:rsid w:val="00B535F5"/>
    <w:rsid w:val="00B57C64"/>
    <w:rsid w:val="00B82E98"/>
    <w:rsid w:val="00B868A3"/>
    <w:rsid w:val="00B911A4"/>
    <w:rsid w:val="00BA34CF"/>
    <w:rsid w:val="00BF33EF"/>
    <w:rsid w:val="00C07BB9"/>
    <w:rsid w:val="00C10109"/>
    <w:rsid w:val="00C12DA6"/>
    <w:rsid w:val="00C24EDC"/>
    <w:rsid w:val="00C37533"/>
    <w:rsid w:val="00C67128"/>
    <w:rsid w:val="00C736BA"/>
    <w:rsid w:val="00C755F6"/>
    <w:rsid w:val="00C84987"/>
    <w:rsid w:val="00C852D6"/>
    <w:rsid w:val="00CD241E"/>
    <w:rsid w:val="00CF6A95"/>
    <w:rsid w:val="00D519D5"/>
    <w:rsid w:val="00D65A5B"/>
    <w:rsid w:val="00D87E16"/>
    <w:rsid w:val="00DB06AC"/>
    <w:rsid w:val="00DD6451"/>
    <w:rsid w:val="00DF0986"/>
    <w:rsid w:val="00E0759F"/>
    <w:rsid w:val="00E40953"/>
    <w:rsid w:val="00E40C54"/>
    <w:rsid w:val="00E52CE2"/>
    <w:rsid w:val="00E55830"/>
    <w:rsid w:val="00E735C9"/>
    <w:rsid w:val="00E7552F"/>
    <w:rsid w:val="00EC5AED"/>
    <w:rsid w:val="00ED1686"/>
    <w:rsid w:val="00F26563"/>
    <w:rsid w:val="00F6746B"/>
    <w:rsid w:val="00F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D21B2"/>
  <w15:chartTrackingRefBased/>
  <w15:docId w15:val="{664CCA7E-8266-7648-BBDB-D969685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3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E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shel1@ll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2029</Characters>
  <Application>Microsoft Office Word</Application>
  <DocSecurity>0</DocSecurity>
  <Lines>45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Bishel, David Thomas</dc:creator>
  <cp:keywords/>
  <dc:description/>
  <cp:lastModifiedBy>Bishel, David Thomas</cp:lastModifiedBy>
  <cp:revision>11</cp:revision>
  <cp:lastPrinted>2026-04-01T15:55:00Z</cp:lastPrinted>
  <dcterms:created xsi:type="dcterms:W3CDTF">2026-04-01T16:17:00Z</dcterms:created>
  <dcterms:modified xsi:type="dcterms:W3CDTF">2026-04-01T16:37:00Z</dcterms:modified>
</cp:coreProperties>
</file>