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7087F" w14:textId="33C320E8" w:rsidR="00CB35E1" w:rsidRPr="00CB35E1" w:rsidRDefault="00CB35E1" w:rsidP="00963D67">
      <w:pPr>
        <w:jc w:val="center"/>
        <w:rPr>
          <w:b/>
          <w:sz w:val="24"/>
          <w:szCs w:val="24"/>
        </w:rPr>
      </w:pPr>
      <w:r w:rsidRPr="00CB35E1">
        <w:rPr>
          <w:b/>
          <w:sz w:val="24"/>
          <w:szCs w:val="24"/>
        </w:rPr>
        <w:t>Probing Burning Plasma Physics on SPARC via Neutron Emission Spectrometry</w:t>
      </w:r>
    </w:p>
    <w:p w14:paraId="1823C5D3" w14:textId="5C78F24B" w:rsidR="00085FC9" w:rsidRPr="00CB35E1" w:rsidRDefault="00CB35E1" w:rsidP="00CB35E1">
      <w:pPr>
        <w:jc w:val="center"/>
        <w:rPr>
          <w:sz w:val="24"/>
          <w:szCs w:val="24"/>
        </w:rPr>
      </w:pPr>
      <w:r w:rsidRPr="00CB35E1">
        <w:rPr>
          <w:sz w:val="24"/>
          <w:szCs w:val="24"/>
        </w:rPr>
        <w:t>S. Mackie</w:t>
      </w:r>
      <w:r w:rsidRPr="00CB35E1">
        <w:rPr>
          <w:i/>
          <w:sz w:val="24"/>
          <w:szCs w:val="24"/>
          <w:vertAlign w:val="superscript"/>
        </w:rPr>
        <w:t>1</w:t>
      </w:r>
      <w:r w:rsidRPr="00CB35E1">
        <w:rPr>
          <w:sz w:val="24"/>
          <w:szCs w:val="24"/>
        </w:rPr>
        <w:t>,</w:t>
      </w:r>
      <w:r w:rsidR="0009330E">
        <w:rPr>
          <w:sz w:val="24"/>
          <w:szCs w:val="24"/>
        </w:rPr>
        <w:t xml:space="preserve"> </w:t>
      </w:r>
      <w:r w:rsidRPr="00CB35E1">
        <w:rPr>
          <w:sz w:val="24"/>
          <w:szCs w:val="24"/>
        </w:rPr>
        <w:t>M. Dalla Rosa</w:t>
      </w:r>
      <w:r w:rsidRPr="00CB35E1">
        <w:rPr>
          <w:i/>
          <w:sz w:val="24"/>
          <w:szCs w:val="24"/>
          <w:vertAlign w:val="superscript"/>
        </w:rPr>
        <w:t>2</w:t>
      </w:r>
      <w:r w:rsidRPr="00CB35E1">
        <w:rPr>
          <w:sz w:val="24"/>
          <w:szCs w:val="24"/>
        </w:rPr>
        <w:t>,</w:t>
      </w:r>
      <w:r w:rsidR="00E56109">
        <w:rPr>
          <w:sz w:val="24"/>
          <w:szCs w:val="24"/>
        </w:rPr>
        <w:t xml:space="preserve"> C. Wink</w:t>
      </w:r>
      <w:r w:rsidR="00E56109" w:rsidRPr="00CB35E1">
        <w:rPr>
          <w:i/>
          <w:sz w:val="24"/>
          <w:szCs w:val="24"/>
          <w:vertAlign w:val="superscript"/>
        </w:rPr>
        <w:t>1</w:t>
      </w:r>
      <w:r w:rsidR="00E56109">
        <w:rPr>
          <w:sz w:val="24"/>
          <w:szCs w:val="24"/>
        </w:rPr>
        <w:t>,</w:t>
      </w:r>
      <w:r w:rsidRPr="00CB35E1">
        <w:rPr>
          <w:sz w:val="24"/>
          <w:szCs w:val="24"/>
        </w:rPr>
        <w:t xml:space="preserve"> J.L. Ball</w:t>
      </w:r>
      <w:r w:rsidRPr="00CB35E1">
        <w:rPr>
          <w:i/>
          <w:sz w:val="24"/>
          <w:szCs w:val="24"/>
          <w:vertAlign w:val="superscript"/>
        </w:rPr>
        <w:t>1</w:t>
      </w:r>
      <w:r w:rsidRPr="00CB35E1">
        <w:rPr>
          <w:sz w:val="24"/>
          <w:szCs w:val="24"/>
        </w:rPr>
        <w:t>, J. Carmichael</w:t>
      </w:r>
      <w:r w:rsidRPr="00CB35E1">
        <w:rPr>
          <w:i/>
          <w:sz w:val="24"/>
          <w:szCs w:val="24"/>
          <w:vertAlign w:val="superscript"/>
        </w:rPr>
        <w:t>3</w:t>
      </w:r>
      <w:r w:rsidRPr="00CB35E1">
        <w:rPr>
          <w:sz w:val="24"/>
          <w:szCs w:val="24"/>
        </w:rPr>
        <w:t>, D. Rigamonte</w:t>
      </w:r>
      <w:r w:rsidRPr="00CB35E1">
        <w:rPr>
          <w:i/>
          <w:sz w:val="24"/>
          <w:szCs w:val="24"/>
          <w:vertAlign w:val="superscript"/>
        </w:rPr>
        <w:t>4</w:t>
      </w:r>
      <w:r w:rsidRPr="00CB35E1">
        <w:rPr>
          <w:sz w:val="24"/>
          <w:szCs w:val="24"/>
        </w:rPr>
        <w:t>, M. Tardocchi</w:t>
      </w:r>
      <w:r w:rsidRPr="00CB35E1">
        <w:rPr>
          <w:i/>
          <w:sz w:val="24"/>
          <w:szCs w:val="24"/>
          <w:vertAlign w:val="superscript"/>
        </w:rPr>
        <w:t>4</w:t>
      </w:r>
      <w:r w:rsidRPr="00CB35E1">
        <w:rPr>
          <w:sz w:val="24"/>
          <w:szCs w:val="24"/>
        </w:rPr>
        <w:t>, P. Raj</w:t>
      </w:r>
      <w:r w:rsidRPr="00CB35E1">
        <w:rPr>
          <w:i/>
          <w:sz w:val="24"/>
          <w:szCs w:val="24"/>
          <w:vertAlign w:val="superscript"/>
        </w:rPr>
        <w:t>3</w:t>
      </w:r>
      <w:r w:rsidRPr="00CB35E1">
        <w:rPr>
          <w:sz w:val="24"/>
          <w:szCs w:val="24"/>
        </w:rPr>
        <w:t>, V. Allamraju</w:t>
      </w:r>
      <w:r w:rsidRPr="00CB35E1">
        <w:rPr>
          <w:i/>
          <w:iCs/>
          <w:color w:val="000000"/>
          <w:sz w:val="24"/>
          <w:szCs w:val="24"/>
          <w:vertAlign w:val="superscript"/>
        </w:rPr>
        <w:t>5</w:t>
      </w:r>
      <w:r w:rsidRPr="00CB35E1">
        <w:rPr>
          <w:sz w:val="24"/>
          <w:szCs w:val="24"/>
        </w:rPr>
        <w:t>, J. van de Lindt</w:t>
      </w:r>
      <w:r w:rsidRPr="00CB35E1">
        <w:rPr>
          <w:i/>
          <w:sz w:val="24"/>
          <w:szCs w:val="24"/>
          <w:vertAlign w:val="superscript"/>
        </w:rPr>
        <w:t>1</w:t>
      </w:r>
      <w:r w:rsidRPr="00CB35E1">
        <w:rPr>
          <w:sz w:val="24"/>
          <w:szCs w:val="24"/>
        </w:rPr>
        <w:t>, C. Perks</w:t>
      </w:r>
      <w:r w:rsidRPr="00CB35E1">
        <w:rPr>
          <w:i/>
          <w:sz w:val="24"/>
          <w:szCs w:val="24"/>
          <w:vertAlign w:val="superscript"/>
        </w:rPr>
        <w:t>1</w:t>
      </w:r>
      <w:r w:rsidRPr="00CB35E1">
        <w:rPr>
          <w:sz w:val="24"/>
          <w:szCs w:val="24"/>
        </w:rPr>
        <w:t>, J. Ericsson</w:t>
      </w:r>
      <w:r w:rsidRPr="00CB35E1">
        <w:rPr>
          <w:i/>
          <w:iCs/>
          <w:color w:val="000000"/>
          <w:sz w:val="24"/>
          <w:szCs w:val="24"/>
          <w:vertAlign w:val="superscript"/>
        </w:rPr>
        <w:t>5</w:t>
      </w:r>
      <w:r w:rsidRPr="00CB35E1">
        <w:rPr>
          <w:sz w:val="24"/>
          <w:szCs w:val="24"/>
        </w:rPr>
        <w:t>, J. Wright</w:t>
      </w:r>
      <w:r w:rsidRPr="00CB35E1">
        <w:rPr>
          <w:i/>
          <w:sz w:val="24"/>
          <w:szCs w:val="24"/>
          <w:vertAlign w:val="superscript"/>
        </w:rPr>
        <w:t>1</w:t>
      </w:r>
      <w:r w:rsidRPr="00CB35E1">
        <w:rPr>
          <w:sz w:val="24"/>
          <w:szCs w:val="24"/>
        </w:rPr>
        <w:t>, J. Rice</w:t>
      </w:r>
      <w:r w:rsidRPr="00CB35E1">
        <w:rPr>
          <w:i/>
          <w:sz w:val="24"/>
          <w:szCs w:val="24"/>
          <w:vertAlign w:val="superscript"/>
        </w:rPr>
        <w:t>1</w:t>
      </w:r>
      <w:r w:rsidRPr="00CB35E1">
        <w:rPr>
          <w:sz w:val="24"/>
          <w:szCs w:val="24"/>
        </w:rPr>
        <w:t>, J. Frenje</w:t>
      </w:r>
      <w:r w:rsidRPr="00CB35E1">
        <w:rPr>
          <w:i/>
          <w:sz w:val="24"/>
          <w:szCs w:val="24"/>
          <w:vertAlign w:val="superscript"/>
        </w:rPr>
        <w:t>1</w:t>
      </w:r>
      <w:r w:rsidRPr="00CB35E1">
        <w:rPr>
          <w:sz w:val="24"/>
          <w:szCs w:val="24"/>
        </w:rPr>
        <w:t>, R.A. Tinguely</w:t>
      </w:r>
      <w:r w:rsidRPr="00CB35E1">
        <w:rPr>
          <w:i/>
          <w:sz w:val="24"/>
          <w:szCs w:val="24"/>
          <w:vertAlign w:val="superscript"/>
        </w:rPr>
        <w:t>1</w:t>
      </w:r>
    </w:p>
    <w:p w14:paraId="43A2385B" w14:textId="2D24F8B5" w:rsidR="00B659BB" w:rsidRPr="00CB35E1" w:rsidRDefault="00B659BB" w:rsidP="00B659BB">
      <w:pPr>
        <w:pStyle w:val="NoSpacing"/>
        <w:spacing w:line="28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35E1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CB35E1">
        <w:rPr>
          <w:rFonts w:ascii="Times New Roman" w:hAnsi="Times New Roman" w:cs="Times New Roman"/>
          <w:i/>
          <w:sz w:val="24"/>
          <w:szCs w:val="24"/>
        </w:rPr>
        <w:t>Massachusetts Institute of Technology, Cambridge, MA 0213</w:t>
      </w:r>
      <w:r w:rsidR="002D06FD">
        <w:rPr>
          <w:rFonts w:ascii="Times New Roman" w:hAnsi="Times New Roman" w:cs="Times New Roman"/>
          <w:i/>
          <w:sz w:val="24"/>
          <w:szCs w:val="24"/>
        </w:rPr>
        <w:t>1</w:t>
      </w:r>
      <w:r w:rsidRPr="00CB35E1">
        <w:rPr>
          <w:rFonts w:ascii="Times New Roman" w:hAnsi="Times New Roman" w:cs="Times New Roman"/>
          <w:i/>
          <w:iCs/>
          <w:sz w:val="24"/>
          <w:szCs w:val="24"/>
        </w:rPr>
        <w:t>, USA</w:t>
      </w:r>
    </w:p>
    <w:p w14:paraId="652C02AD" w14:textId="1EE1B438" w:rsidR="00085FC9" w:rsidRPr="00CB35E1" w:rsidRDefault="00085FC9" w:rsidP="00962C3C">
      <w:pPr>
        <w:jc w:val="center"/>
        <w:rPr>
          <w:i/>
          <w:sz w:val="24"/>
          <w:szCs w:val="24"/>
        </w:rPr>
      </w:pPr>
      <w:r w:rsidRPr="00CB35E1">
        <w:rPr>
          <w:i/>
          <w:sz w:val="24"/>
          <w:szCs w:val="24"/>
          <w:vertAlign w:val="superscript"/>
        </w:rPr>
        <w:t>2</w:t>
      </w:r>
      <w:r w:rsidR="00F03981" w:rsidRPr="00CB35E1">
        <w:rPr>
          <w:i/>
          <w:sz w:val="24"/>
          <w:szCs w:val="24"/>
        </w:rPr>
        <w:t xml:space="preserve">University of </w:t>
      </w:r>
      <w:r w:rsidR="00CB35E1" w:rsidRPr="00CB35E1">
        <w:rPr>
          <w:i/>
          <w:sz w:val="24"/>
          <w:szCs w:val="24"/>
        </w:rPr>
        <w:t>Milano-Bicocca</w:t>
      </w:r>
      <w:r w:rsidR="00F03981" w:rsidRPr="00CB35E1">
        <w:rPr>
          <w:i/>
          <w:sz w:val="24"/>
          <w:szCs w:val="24"/>
        </w:rPr>
        <w:t xml:space="preserve">, </w:t>
      </w:r>
      <w:r w:rsidR="00CB35E1" w:rsidRPr="00CB35E1">
        <w:rPr>
          <w:i/>
          <w:sz w:val="24"/>
          <w:szCs w:val="24"/>
        </w:rPr>
        <w:t>Milan, Italy</w:t>
      </w:r>
    </w:p>
    <w:p w14:paraId="5486F594" w14:textId="588823CD" w:rsidR="00CB35E1" w:rsidRPr="00CB35E1" w:rsidRDefault="00CB35E1" w:rsidP="00CB35E1">
      <w:pPr>
        <w:jc w:val="center"/>
        <w:rPr>
          <w:i/>
          <w:iCs/>
          <w:color w:val="000000"/>
          <w:sz w:val="24"/>
          <w:szCs w:val="24"/>
        </w:rPr>
      </w:pPr>
      <w:r w:rsidRPr="00CB35E1">
        <w:rPr>
          <w:i/>
          <w:sz w:val="24"/>
          <w:szCs w:val="24"/>
          <w:vertAlign w:val="superscript"/>
        </w:rPr>
        <w:t>3</w:t>
      </w:r>
      <w:r w:rsidRPr="00CB35E1">
        <w:rPr>
          <w:i/>
          <w:iCs/>
          <w:color w:val="000000"/>
          <w:sz w:val="24"/>
          <w:szCs w:val="24"/>
        </w:rPr>
        <w:t xml:space="preserve"> Commonwealth Fusion Systems, Devens, MA, USA</w:t>
      </w:r>
    </w:p>
    <w:p w14:paraId="6085383B" w14:textId="5B0D4786" w:rsidR="00CB35E1" w:rsidRPr="00CB35E1" w:rsidRDefault="00CB35E1" w:rsidP="00CB35E1">
      <w:pPr>
        <w:jc w:val="center"/>
        <w:rPr>
          <w:i/>
          <w:iCs/>
          <w:color w:val="000000"/>
          <w:sz w:val="24"/>
          <w:szCs w:val="24"/>
        </w:rPr>
      </w:pPr>
      <w:r w:rsidRPr="00CB35E1">
        <w:rPr>
          <w:i/>
          <w:sz w:val="24"/>
          <w:szCs w:val="24"/>
          <w:vertAlign w:val="superscript"/>
        </w:rPr>
        <w:t>4</w:t>
      </w:r>
      <w:r w:rsidRPr="00CB35E1">
        <w:rPr>
          <w:i/>
          <w:iCs/>
          <w:color w:val="000000"/>
          <w:sz w:val="24"/>
          <w:szCs w:val="24"/>
        </w:rPr>
        <w:t xml:space="preserve"> National Research Council of Italy, Milan, Italy</w:t>
      </w:r>
    </w:p>
    <w:p w14:paraId="641E813C" w14:textId="3A06AC29" w:rsidR="00130850" w:rsidRPr="00CB35E1" w:rsidRDefault="00CB35E1" w:rsidP="00CB35E1">
      <w:pPr>
        <w:jc w:val="center"/>
        <w:rPr>
          <w:i/>
          <w:sz w:val="24"/>
          <w:szCs w:val="24"/>
        </w:rPr>
      </w:pPr>
      <w:r w:rsidRPr="00CB35E1">
        <w:rPr>
          <w:i/>
          <w:iCs/>
          <w:color w:val="000000"/>
          <w:sz w:val="24"/>
          <w:szCs w:val="24"/>
          <w:vertAlign w:val="superscript"/>
        </w:rPr>
        <w:t>5</w:t>
      </w:r>
      <w:r w:rsidRPr="00CB35E1">
        <w:rPr>
          <w:i/>
          <w:iCs/>
          <w:color w:val="000000"/>
          <w:sz w:val="24"/>
          <w:szCs w:val="24"/>
        </w:rPr>
        <w:t>Uppsala</w:t>
      </w:r>
      <w:r w:rsidR="002D06FD">
        <w:rPr>
          <w:i/>
          <w:iCs/>
          <w:color w:val="000000"/>
          <w:sz w:val="24"/>
          <w:szCs w:val="24"/>
        </w:rPr>
        <w:t xml:space="preserve"> </w:t>
      </w:r>
      <w:r w:rsidR="002D06FD" w:rsidRPr="00CB35E1">
        <w:rPr>
          <w:i/>
          <w:iCs/>
          <w:color w:val="000000"/>
          <w:sz w:val="24"/>
          <w:szCs w:val="24"/>
        </w:rPr>
        <w:t>University</w:t>
      </w:r>
      <w:bookmarkStart w:id="0" w:name="_GoBack"/>
      <w:bookmarkEnd w:id="0"/>
      <w:r w:rsidRPr="00CB35E1">
        <w:rPr>
          <w:i/>
          <w:iCs/>
          <w:color w:val="000000"/>
          <w:sz w:val="24"/>
          <w:szCs w:val="24"/>
        </w:rPr>
        <w:t>, Uppsala, Sweden</w:t>
      </w:r>
    </w:p>
    <w:p w14:paraId="48849A72" w14:textId="5D91E081" w:rsidR="00E431B1" w:rsidRPr="00CB35E1" w:rsidRDefault="0044547B" w:rsidP="00CB35E1">
      <w:pPr>
        <w:jc w:val="center"/>
        <w:rPr>
          <w:iCs/>
          <w:sz w:val="24"/>
          <w:szCs w:val="24"/>
        </w:rPr>
      </w:pPr>
      <w:r w:rsidRPr="00CB35E1">
        <w:rPr>
          <w:iCs/>
          <w:sz w:val="24"/>
          <w:szCs w:val="24"/>
        </w:rPr>
        <w:t xml:space="preserve">Corresponding Author Email: </w:t>
      </w:r>
      <w:hyperlink r:id="rId7" w:history="1">
        <w:r w:rsidR="00CB35E1" w:rsidRPr="00CB35E1">
          <w:rPr>
            <w:rStyle w:val="Hyperlink"/>
            <w:iCs/>
            <w:sz w:val="24"/>
            <w:szCs w:val="24"/>
          </w:rPr>
          <w:t>smackie@mit.edu</w:t>
        </w:r>
      </w:hyperlink>
    </w:p>
    <w:p w14:paraId="286306AD" w14:textId="77777777" w:rsidR="00C37DD7" w:rsidRPr="00CB35E1" w:rsidRDefault="00C37DD7" w:rsidP="00C37DD7">
      <w:pPr>
        <w:rPr>
          <w:iCs/>
          <w:sz w:val="24"/>
          <w:szCs w:val="24"/>
        </w:rPr>
      </w:pPr>
    </w:p>
    <w:p w14:paraId="4D5F2DC9" w14:textId="55B45C82" w:rsidR="00CB35E1" w:rsidRPr="00CB35E1" w:rsidRDefault="00CB35E1" w:rsidP="00CB35E1">
      <w:pPr>
        <w:rPr>
          <w:sz w:val="24"/>
          <w:szCs w:val="24"/>
        </w:rPr>
      </w:pPr>
      <w:r w:rsidRPr="00CB35E1">
        <w:rPr>
          <w:sz w:val="24"/>
          <w:szCs w:val="24"/>
        </w:rPr>
        <w:t xml:space="preserve">The SPARC tokamak is expected to robustly enter the burning plasma regime (Q&gt;5) in DT operations and therefore offers an opportunity to study novel effects of alpha heating in reactor-relevant plasma scenarios of interest to the entire fusion community. As demonstrated at JET and NIF, neutron spectrometry offers a unique lens through which to study the kinetic physics of alpha heating [1,2]. This talk presents the design, construction, and characterization of the high-resolution magnetic proton recoil (MPR) neutron spectrometer for SPARC and discusses the opportunities for burning plasma studies enabled by this instrument. </w:t>
      </w:r>
    </w:p>
    <w:p w14:paraId="576C50CF" w14:textId="5DCA1601" w:rsidR="00CB35E1" w:rsidRPr="00CB35E1" w:rsidRDefault="00CB35E1" w:rsidP="00963D67">
      <w:pPr>
        <w:ind w:firstLine="720"/>
        <w:rPr>
          <w:sz w:val="24"/>
          <w:szCs w:val="24"/>
        </w:rPr>
      </w:pPr>
      <w:r w:rsidRPr="00CB35E1">
        <w:rPr>
          <w:sz w:val="24"/>
          <w:szCs w:val="24"/>
        </w:rPr>
        <w:t xml:space="preserve">The MPR neutron spectrometry technique proceeds via three steps: first, a collimated neutron beam is made incident on a thin plastic foil where neutrons elastically scatter protons; next, forward scattered protons are selected by an aperture to enter an ion optical beamline which focuses and sorts them according to their momentum; finally, the deflected protons land on a </w:t>
      </w:r>
      <w:proofErr w:type="spellStart"/>
      <w:r w:rsidRPr="00CB35E1">
        <w:rPr>
          <w:sz w:val="24"/>
          <w:szCs w:val="24"/>
        </w:rPr>
        <w:t>hodoscope</w:t>
      </w:r>
      <w:proofErr w:type="spellEnd"/>
      <w:r w:rsidRPr="00CB35E1">
        <w:rPr>
          <w:sz w:val="24"/>
          <w:szCs w:val="24"/>
        </w:rPr>
        <w:t xml:space="preserve"> detector array that records their spatial distribution which is directly related to the incident neutron energy spectrum. </w:t>
      </w:r>
      <w:r w:rsidR="00963D67" w:rsidRPr="00CB35E1">
        <w:rPr>
          <w:sz w:val="24"/>
          <w:szCs w:val="24"/>
        </w:rPr>
        <w:t xml:space="preserve">The MPR spectrometer will view SPARC’s core plasma, and occupies the midplane line of sight of the poloidal neutron camera. </w:t>
      </w:r>
      <w:r w:rsidR="00963D67">
        <w:rPr>
          <w:sz w:val="24"/>
          <w:szCs w:val="24"/>
        </w:rPr>
        <w:t xml:space="preserve">We present here the as-built instrumental response function based on measured magnetic fields, which have been optimized </w:t>
      </w:r>
      <w:r w:rsidRPr="00CB35E1">
        <w:rPr>
          <w:sz w:val="24"/>
          <w:szCs w:val="24"/>
        </w:rPr>
        <w:t xml:space="preserve">to maximize resolution and sensitivity, constrained by limited space and power. </w:t>
      </w:r>
    </w:p>
    <w:p w14:paraId="7164F867" w14:textId="4DB02E87" w:rsidR="00CB35E1" w:rsidRPr="00CB35E1" w:rsidRDefault="00CB35E1" w:rsidP="00E56109">
      <w:pPr>
        <w:ind w:firstLine="720"/>
        <w:rPr>
          <w:sz w:val="24"/>
          <w:szCs w:val="24"/>
        </w:rPr>
      </w:pPr>
      <w:r w:rsidRPr="00CB35E1">
        <w:rPr>
          <w:sz w:val="24"/>
          <w:szCs w:val="24"/>
        </w:rPr>
        <w:t>In the second half of th</w:t>
      </w:r>
      <w:r w:rsidR="00E56109">
        <w:rPr>
          <w:sz w:val="24"/>
          <w:szCs w:val="24"/>
        </w:rPr>
        <w:t>e</w:t>
      </w:r>
      <w:r w:rsidRPr="00CB35E1">
        <w:rPr>
          <w:sz w:val="24"/>
          <w:szCs w:val="24"/>
        </w:rPr>
        <w:t xml:space="preserve"> talk, we present predictions of how burning plasma effects will manifest in the neutron spectrum. Chief among these is the alpha knock-on neutron signal, fast secondary neutrons produced by fusion of </w:t>
      </w:r>
      <w:proofErr w:type="spellStart"/>
      <w:r w:rsidRPr="00CB35E1">
        <w:rPr>
          <w:sz w:val="24"/>
          <w:szCs w:val="24"/>
        </w:rPr>
        <w:t>suprathermal</w:t>
      </w:r>
      <w:proofErr w:type="spellEnd"/>
      <w:r w:rsidRPr="00CB35E1">
        <w:rPr>
          <w:sz w:val="24"/>
          <w:szCs w:val="24"/>
        </w:rPr>
        <w:t xml:space="preserve"> ions generated by large angle</w:t>
      </w:r>
      <w:r w:rsidR="00BF0731">
        <w:rPr>
          <w:sz w:val="24"/>
          <w:szCs w:val="24"/>
        </w:rPr>
        <w:t xml:space="preserve"> </w:t>
      </w:r>
      <w:r w:rsidRPr="00CB35E1">
        <w:rPr>
          <w:sz w:val="24"/>
          <w:szCs w:val="24"/>
        </w:rPr>
        <w:t xml:space="preserve">scattering with energetic alphas. These predictions are made </w:t>
      </w:r>
      <w:r w:rsidR="00BF0731">
        <w:rPr>
          <w:sz w:val="24"/>
          <w:szCs w:val="24"/>
        </w:rPr>
        <w:t>by coupling</w:t>
      </w:r>
      <w:r w:rsidRPr="00CB35E1">
        <w:rPr>
          <w:sz w:val="24"/>
          <w:szCs w:val="24"/>
        </w:rPr>
        <w:t xml:space="preserve"> CQL3D, a Fokker-Planck (FP) solver, and DRESS, a general collision integral calculator [3, 4]. CQL3D solves the bounce-averaged FP equation in tokamak geometry, and DRESS is used to compute large-angle</w:t>
      </w:r>
      <w:r w:rsidR="00BF0731">
        <w:rPr>
          <w:sz w:val="24"/>
          <w:szCs w:val="24"/>
        </w:rPr>
        <w:t xml:space="preserve"> </w:t>
      </w:r>
      <w:r w:rsidRPr="00CB35E1">
        <w:rPr>
          <w:sz w:val="24"/>
          <w:szCs w:val="24"/>
        </w:rPr>
        <w:t>corrections to the collision operator</w:t>
      </w:r>
      <w:r w:rsidR="00963D67">
        <w:rPr>
          <w:sz w:val="24"/>
          <w:szCs w:val="24"/>
        </w:rPr>
        <w:t xml:space="preserve"> using nuclear cross section data</w:t>
      </w:r>
      <w:r w:rsidRPr="00CB35E1">
        <w:rPr>
          <w:sz w:val="24"/>
          <w:szCs w:val="24"/>
        </w:rPr>
        <w:t xml:space="preserve">. The results of this kinetic model are then fed into </w:t>
      </w:r>
      <w:proofErr w:type="spellStart"/>
      <w:r w:rsidRPr="00CB35E1">
        <w:rPr>
          <w:sz w:val="24"/>
          <w:szCs w:val="24"/>
        </w:rPr>
        <w:t>MPRTools</w:t>
      </w:r>
      <w:proofErr w:type="spellEnd"/>
      <w:r w:rsidRPr="00CB35E1">
        <w:rPr>
          <w:sz w:val="24"/>
          <w:szCs w:val="24"/>
        </w:rPr>
        <w:t xml:space="preserve">, a synthetic diagnostic workflow, to assess the observability of burning plasma physics effects under different SPARC scenarios. It is found that while the nonthermal fusion </w:t>
      </w:r>
      <w:r w:rsidR="00BF0731">
        <w:rPr>
          <w:sz w:val="24"/>
          <w:szCs w:val="24"/>
        </w:rPr>
        <w:t>is a small contribution to</w:t>
      </w:r>
      <w:r w:rsidRPr="00CB35E1">
        <w:rPr>
          <w:sz w:val="24"/>
          <w:szCs w:val="24"/>
        </w:rPr>
        <w:t xml:space="preserve"> overall fusion power, it does</w:t>
      </w:r>
      <w:r w:rsidR="00BF0731" w:rsidRPr="00BF0731">
        <w:rPr>
          <w:sz w:val="24"/>
          <w:szCs w:val="24"/>
        </w:rPr>
        <w:t xml:space="preserve"> </w:t>
      </w:r>
      <w:r w:rsidR="00BF0731" w:rsidRPr="00CB35E1">
        <w:rPr>
          <w:sz w:val="24"/>
          <w:szCs w:val="24"/>
        </w:rPr>
        <w:t>significantly</w:t>
      </w:r>
      <w:r w:rsidRPr="00CB35E1">
        <w:rPr>
          <w:sz w:val="24"/>
          <w:szCs w:val="24"/>
        </w:rPr>
        <w:t xml:space="preserve"> perturb the ion distribution functions and produce a measurable </w:t>
      </w:r>
      <w:r w:rsidR="00963D67">
        <w:rPr>
          <w:sz w:val="24"/>
          <w:szCs w:val="24"/>
        </w:rPr>
        <w:t>feature</w:t>
      </w:r>
      <w:r w:rsidRPr="00CB35E1">
        <w:rPr>
          <w:sz w:val="24"/>
          <w:szCs w:val="24"/>
        </w:rPr>
        <w:t xml:space="preserve"> in the neutron spectrum that can be used to evaluate alpha heating and confinement. </w:t>
      </w:r>
    </w:p>
    <w:p w14:paraId="45D6AF9B" w14:textId="77777777" w:rsidR="006A44E6" w:rsidRPr="00CB35E1" w:rsidRDefault="006A44E6" w:rsidP="00F03981">
      <w:pPr>
        <w:pStyle w:val="Paragraph"/>
        <w:jc w:val="both"/>
        <w:rPr>
          <w:sz w:val="24"/>
          <w:szCs w:val="24"/>
        </w:rPr>
      </w:pPr>
    </w:p>
    <w:p w14:paraId="14D74702" w14:textId="2AF7A848" w:rsidR="0035680F" w:rsidRPr="00071DA6" w:rsidRDefault="00CB35E1" w:rsidP="00071DA6">
      <w:pPr>
        <w:rPr>
          <w:i/>
          <w:sz w:val="24"/>
          <w:szCs w:val="24"/>
        </w:rPr>
      </w:pPr>
      <w:r w:rsidRPr="00071DA6">
        <w:rPr>
          <w:i/>
          <w:sz w:val="24"/>
          <w:szCs w:val="24"/>
        </w:rPr>
        <w:t>This work is supported by Commonwealth Fusion Systems.</w:t>
      </w:r>
    </w:p>
    <w:p w14:paraId="1C3C2A9A" w14:textId="77777777" w:rsidR="00CB35E1" w:rsidRPr="00CB35E1" w:rsidRDefault="00CB35E1" w:rsidP="00CB35E1">
      <w:pPr>
        <w:rPr>
          <w:sz w:val="24"/>
          <w:szCs w:val="24"/>
        </w:rPr>
      </w:pPr>
      <w:r w:rsidRPr="00CB35E1">
        <w:rPr>
          <w:sz w:val="24"/>
          <w:szCs w:val="24"/>
        </w:rPr>
        <w:t xml:space="preserve">[1] J. </w:t>
      </w:r>
      <w:proofErr w:type="spellStart"/>
      <w:r w:rsidRPr="00CB35E1">
        <w:rPr>
          <w:sz w:val="24"/>
          <w:szCs w:val="24"/>
        </w:rPr>
        <w:t>Kallne</w:t>
      </w:r>
      <w:proofErr w:type="spellEnd"/>
      <w:r w:rsidRPr="00CB35E1">
        <w:rPr>
          <w:sz w:val="24"/>
          <w:szCs w:val="24"/>
        </w:rPr>
        <w:t xml:space="preserve"> et al PRL 2000</w:t>
      </w:r>
    </w:p>
    <w:p w14:paraId="4B3B2359" w14:textId="77777777" w:rsidR="00CB35E1" w:rsidRPr="00CB35E1" w:rsidRDefault="00CB35E1" w:rsidP="00CB35E1">
      <w:pPr>
        <w:rPr>
          <w:sz w:val="24"/>
          <w:szCs w:val="24"/>
        </w:rPr>
      </w:pPr>
      <w:r w:rsidRPr="00CB35E1">
        <w:rPr>
          <w:sz w:val="24"/>
          <w:szCs w:val="24"/>
        </w:rPr>
        <w:t>[2] C. Wink et al APS DPP invited talk 2025</w:t>
      </w:r>
    </w:p>
    <w:p w14:paraId="36C7D929" w14:textId="2AD90C7C" w:rsidR="00CB35E1" w:rsidRPr="00CB35E1" w:rsidRDefault="00CB35E1" w:rsidP="00CB35E1">
      <w:pPr>
        <w:rPr>
          <w:sz w:val="24"/>
          <w:szCs w:val="24"/>
        </w:rPr>
      </w:pPr>
      <w:r w:rsidRPr="00CB35E1">
        <w:rPr>
          <w:sz w:val="24"/>
          <w:szCs w:val="24"/>
        </w:rPr>
        <w:t xml:space="preserve">[3] R.W. Harvey et al Proc IAEA TCM on Adv. in Sim. </w:t>
      </w:r>
      <w:r w:rsidR="00963D67">
        <w:rPr>
          <w:sz w:val="24"/>
          <w:szCs w:val="24"/>
        </w:rPr>
        <w:t>&amp;</w:t>
      </w:r>
      <w:r w:rsidRPr="00CB35E1">
        <w:rPr>
          <w:sz w:val="24"/>
          <w:szCs w:val="24"/>
        </w:rPr>
        <w:t xml:space="preserve"> mod. of </w:t>
      </w:r>
      <w:proofErr w:type="spellStart"/>
      <w:r w:rsidRPr="00CB35E1">
        <w:rPr>
          <w:sz w:val="24"/>
          <w:szCs w:val="24"/>
        </w:rPr>
        <w:t>Thermonuc</w:t>
      </w:r>
      <w:proofErr w:type="spellEnd"/>
      <w:r w:rsidR="00963D67">
        <w:rPr>
          <w:sz w:val="24"/>
          <w:szCs w:val="24"/>
        </w:rPr>
        <w:t>.</w:t>
      </w:r>
      <w:r w:rsidRPr="00CB35E1">
        <w:rPr>
          <w:sz w:val="24"/>
          <w:szCs w:val="24"/>
        </w:rPr>
        <w:t xml:space="preserve"> Plasmas. 1992</w:t>
      </w:r>
    </w:p>
    <w:p w14:paraId="58C83071" w14:textId="2B43B067" w:rsidR="00DB600B" w:rsidRPr="00CB35E1" w:rsidRDefault="00CB35E1" w:rsidP="00BF0731">
      <w:pPr>
        <w:rPr>
          <w:sz w:val="24"/>
          <w:szCs w:val="24"/>
        </w:rPr>
      </w:pPr>
      <w:r w:rsidRPr="00CB35E1">
        <w:rPr>
          <w:sz w:val="24"/>
          <w:szCs w:val="24"/>
        </w:rPr>
        <w:t>[4] J. Eriksson et al Computer Science Communications 2016</w:t>
      </w:r>
    </w:p>
    <w:p w14:paraId="7CDA0FF4" w14:textId="03FDA6E7" w:rsidR="00A3459B" w:rsidRPr="00BF206C" w:rsidRDefault="00DB600B" w:rsidP="00BF206C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CB35E1">
        <w:rPr>
          <w:rFonts w:ascii="Times New Roman" w:hAnsi="Times New Roman" w:cs="Times New Roman"/>
          <w:b/>
          <w:bCs/>
          <w:sz w:val="24"/>
          <w:szCs w:val="24"/>
        </w:rPr>
        <w:t>Specify category</w:t>
      </w:r>
      <w:r w:rsidR="00CB35E1">
        <w:rPr>
          <w:rFonts w:ascii="Times New Roman" w:hAnsi="Times New Roman" w:cs="Times New Roman"/>
          <w:sz w:val="24"/>
          <w:szCs w:val="24"/>
        </w:rPr>
        <w:t xml:space="preserve">: </w:t>
      </w:r>
      <w:r w:rsidR="00CB35E1">
        <w:rPr>
          <w:rFonts w:ascii="Times New Roman" w:hAnsi="Times New Roman" w:cs="Times New Roman"/>
          <w:color w:val="000000"/>
          <w:sz w:val="24"/>
          <w:szCs w:val="24"/>
        </w:rPr>
        <w:t>neutron diagnostics, burning plasma</w:t>
      </w:r>
      <w:r w:rsidR="00963D6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B35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3D67">
        <w:rPr>
          <w:rFonts w:ascii="Times New Roman" w:hAnsi="Times New Roman" w:cs="Times New Roman"/>
          <w:color w:val="000000"/>
          <w:sz w:val="24"/>
          <w:szCs w:val="24"/>
        </w:rPr>
        <w:t>alpha heating, synthetic diagnostics</w:t>
      </w:r>
    </w:p>
    <w:sectPr w:rsidR="00A3459B" w:rsidRPr="00BF206C" w:rsidSect="00D95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4DC91" w14:textId="77777777" w:rsidR="009B1CE9" w:rsidRDefault="009B1CE9" w:rsidP="003E14F0">
      <w:r>
        <w:separator/>
      </w:r>
    </w:p>
  </w:endnote>
  <w:endnote w:type="continuationSeparator" w:id="0">
    <w:p w14:paraId="472ED31A" w14:textId="77777777" w:rsidR="009B1CE9" w:rsidRDefault="009B1CE9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0A33E" w14:textId="77777777" w:rsidR="009B1CE9" w:rsidRDefault="009B1CE9" w:rsidP="003E14F0">
      <w:r>
        <w:separator/>
      </w:r>
    </w:p>
  </w:footnote>
  <w:footnote w:type="continuationSeparator" w:id="0">
    <w:p w14:paraId="7047B053" w14:textId="77777777" w:rsidR="009B1CE9" w:rsidRDefault="009B1CE9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407FC"/>
    <w:multiLevelType w:val="multilevel"/>
    <w:tmpl w:val="109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7C472B"/>
    <w:multiLevelType w:val="hybridMultilevel"/>
    <w:tmpl w:val="06427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C9"/>
    <w:rsid w:val="0000224B"/>
    <w:rsid w:val="00010CB2"/>
    <w:rsid w:val="0001558B"/>
    <w:rsid w:val="00023BF7"/>
    <w:rsid w:val="00061631"/>
    <w:rsid w:val="00071DA6"/>
    <w:rsid w:val="00082DF1"/>
    <w:rsid w:val="00085FC9"/>
    <w:rsid w:val="00090081"/>
    <w:rsid w:val="0009330E"/>
    <w:rsid w:val="00101F2B"/>
    <w:rsid w:val="00106416"/>
    <w:rsid w:val="00121653"/>
    <w:rsid w:val="0012781E"/>
    <w:rsid w:val="00130850"/>
    <w:rsid w:val="00136994"/>
    <w:rsid w:val="001562AE"/>
    <w:rsid w:val="001A0630"/>
    <w:rsid w:val="001E1BB0"/>
    <w:rsid w:val="00242EF7"/>
    <w:rsid w:val="0026604C"/>
    <w:rsid w:val="002A66EE"/>
    <w:rsid w:val="002D06FD"/>
    <w:rsid w:val="002D1AF0"/>
    <w:rsid w:val="002F203B"/>
    <w:rsid w:val="003020BB"/>
    <w:rsid w:val="00313E8B"/>
    <w:rsid w:val="0035680F"/>
    <w:rsid w:val="0039136E"/>
    <w:rsid w:val="00393640"/>
    <w:rsid w:val="003B5033"/>
    <w:rsid w:val="003C7139"/>
    <w:rsid w:val="003E14F0"/>
    <w:rsid w:val="00426B37"/>
    <w:rsid w:val="0044547B"/>
    <w:rsid w:val="004557DE"/>
    <w:rsid w:val="00460B50"/>
    <w:rsid w:val="004725F0"/>
    <w:rsid w:val="004756B9"/>
    <w:rsid w:val="004E63CA"/>
    <w:rsid w:val="00504C00"/>
    <w:rsid w:val="0051575C"/>
    <w:rsid w:val="00576773"/>
    <w:rsid w:val="00592A55"/>
    <w:rsid w:val="005A2BB6"/>
    <w:rsid w:val="006251A4"/>
    <w:rsid w:val="006637F9"/>
    <w:rsid w:val="00677C23"/>
    <w:rsid w:val="006A44E6"/>
    <w:rsid w:val="006D63BE"/>
    <w:rsid w:val="006F3125"/>
    <w:rsid w:val="007443C8"/>
    <w:rsid w:val="00745806"/>
    <w:rsid w:val="00750EFD"/>
    <w:rsid w:val="00764699"/>
    <w:rsid w:val="007724D1"/>
    <w:rsid w:val="0079601F"/>
    <w:rsid w:val="007B0E73"/>
    <w:rsid w:val="007C1999"/>
    <w:rsid w:val="007C2CC9"/>
    <w:rsid w:val="007C54E7"/>
    <w:rsid w:val="007F4862"/>
    <w:rsid w:val="007F7FC7"/>
    <w:rsid w:val="0081697D"/>
    <w:rsid w:val="008203D2"/>
    <w:rsid w:val="00844BEE"/>
    <w:rsid w:val="00864EAA"/>
    <w:rsid w:val="00871436"/>
    <w:rsid w:val="0088751D"/>
    <w:rsid w:val="008F25D0"/>
    <w:rsid w:val="009103B3"/>
    <w:rsid w:val="009268D7"/>
    <w:rsid w:val="009274B9"/>
    <w:rsid w:val="009341CC"/>
    <w:rsid w:val="00962C3C"/>
    <w:rsid w:val="00963D67"/>
    <w:rsid w:val="0097616E"/>
    <w:rsid w:val="009860C0"/>
    <w:rsid w:val="009A06EC"/>
    <w:rsid w:val="009B1CE9"/>
    <w:rsid w:val="00A22A33"/>
    <w:rsid w:val="00A3459B"/>
    <w:rsid w:val="00A5578A"/>
    <w:rsid w:val="00A627CE"/>
    <w:rsid w:val="00A8175E"/>
    <w:rsid w:val="00A924F9"/>
    <w:rsid w:val="00AA2DC9"/>
    <w:rsid w:val="00AF35E9"/>
    <w:rsid w:val="00B248C9"/>
    <w:rsid w:val="00B53D22"/>
    <w:rsid w:val="00B659BB"/>
    <w:rsid w:val="00B970ED"/>
    <w:rsid w:val="00BF0731"/>
    <w:rsid w:val="00BF206C"/>
    <w:rsid w:val="00C150E3"/>
    <w:rsid w:val="00C34F16"/>
    <w:rsid w:val="00C37DD7"/>
    <w:rsid w:val="00C758A1"/>
    <w:rsid w:val="00C80678"/>
    <w:rsid w:val="00C82DE2"/>
    <w:rsid w:val="00C870D2"/>
    <w:rsid w:val="00CA17E3"/>
    <w:rsid w:val="00CB231A"/>
    <w:rsid w:val="00CB35E1"/>
    <w:rsid w:val="00CC4636"/>
    <w:rsid w:val="00CD37BE"/>
    <w:rsid w:val="00CF3D8B"/>
    <w:rsid w:val="00D13D2C"/>
    <w:rsid w:val="00D14259"/>
    <w:rsid w:val="00D23D20"/>
    <w:rsid w:val="00D31259"/>
    <w:rsid w:val="00D4266B"/>
    <w:rsid w:val="00D956BD"/>
    <w:rsid w:val="00DA5F34"/>
    <w:rsid w:val="00DB600B"/>
    <w:rsid w:val="00DC12F8"/>
    <w:rsid w:val="00DF3170"/>
    <w:rsid w:val="00E0461C"/>
    <w:rsid w:val="00E055AA"/>
    <w:rsid w:val="00E223DF"/>
    <w:rsid w:val="00E431B1"/>
    <w:rsid w:val="00E43659"/>
    <w:rsid w:val="00E45785"/>
    <w:rsid w:val="00E56109"/>
    <w:rsid w:val="00E66B8B"/>
    <w:rsid w:val="00E732BA"/>
    <w:rsid w:val="00E92657"/>
    <w:rsid w:val="00E92B11"/>
    <w:rsid w:val="00F03981"/>
    <w:rsid w:val="00F158CC"/>
    <w:rsid w:val="00F34B40"/>
    <w:rsid w:val="00F62524"/>
    <w:rsid w:val="00F70283"/>
    <w:rsid w:val="00F7118D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074B"/>
  <w15:chartTrackingRefBased/>
  <w15:docId w15:val="{80BC615A-9E6F-4A4B-A16A-30EED888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FC9"/>
    <w:rPr>
      <w:rFonts w:ascii="Times New Roman" w:eastAsia="Times New Roman" w:hAnsi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5FC9"/>
    <w:pPr>
      <w:ind w:firstLine="360"/>
    </w:pPr>
  </w:style>
  <w:style w:type="character" w:styleId="Hyperlink">
    <w:name w:val="Hyperlink"/>
    <w:uiPriority w:val="99"/>
    <w:unhideWhenUsed/>
    <w:rsid w:val="003568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F039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6994"/>
    <w:rPr>
      <w:rFonts w:ascii="Times New Roman" w:eastAsia="Times New Roman" w:hAnsi="Times New Roman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B503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659B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ackie@mi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LLNL</Company>
  <LinksUpToDate>false</LinksUpToDate>
  <CharactersWithSpaces>3518</CharactersWithSpaces>
  <SharedDoc>false</SharedDoc>
  <HLinks>
    <vt:vector size="24" baseType="variant">
      <vt:variant>
        <vt:i4>5701716</vt:i4>
      </vt:variant>
      <vt:variant>
        <vt:i4>9</vt:i4>
      </vt:variant>
      <vt:variant>
        <vt:i4>0</vt:i4>
      </vt:variant>
      <vt:variant>
        <vt:i4>5</vt:i4>
      </vt:variant>
      <vt:variant>
        <vt:lpwstr>http://www.lanl.gov/htpd2020</vt:lpwstr>
      </vt:variant>
      <vt:variant>
        <vt:lpwstr/>
      </vt:variant>
      <vt:variant>
        <vt:i4>4784243</vt:i4>
      </vt:variant>
      <vt:variant>
        <vt:i4>6</vt:i4>
      </vt:variant>
      <vt:variant>
        <vt:i4>0</vt:i4>
      </vt:variant>
      <vt:variant>
        <vt:i4>5</vt:i4>
      </vt:variant>
      <vt:variant>
        <vt:lpwstr>mailto:htpd2020abstracts@lanl.gov</vt:lpwstr>
      </vt:variant>
      <vt:variant>
        <vt:lpwstr/>
      </vt:variant>
      <vt:variant>
        <vt:i4>4784243</vt:i4>
      </vt:variant>
      <vt:variant>
        <vt:i4>3</vt:i4>
      </vt:variant>
      <vt:variant>
        <vt:i4>0</vt:i4>
      </vt:variant>
      <vt:variant>
        <vt:i4>5</vt:i4>
      </vt:variant>
      <vt:variant>
        <vt:lpwstr>mailto:htpd2020abstracts@lanl.gov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Mackie,Shon </cp:lastModifiedBy>
  <cp:revision>6</cp:revision>
  <cp:lastPrinted>2012-01-20T20:14:00Z</cp:lastPrinted>
  <dcterms:created xsi:type="dcterms:W3CDTF">2026-01-12T21:02:00Z</dcterms:created>
  <dcterms:modified xsi:type="dcterms:W3CDTF">2026-03-27T14:14:00Z</dcterms:modified>
</cp:coreProperties>
</file>