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8458" w14:textId="33A155D7" w:rsidR="0062737E" w:rsidRPr="00D96661" w:rsidRDefault="004205E3" w:rsidP="001C01F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96661">
        <w:rPr>
          <w:rFonts w:ascii="Arial" w:hAnsi="Arial" w:cs="Arial"/>
          <w:b/>
          <w:bCs/>
          <w:sz w:val="24"/>
          <w:szCs w:val="24"/>
        </w:rPr>
        <w:t>Prospective</w:t>
      </w:r>
      <w:r w:rsidR="007A5850">
        <w:rPr>
          <w:rFonts w:ascii="Arial" w:hAnsi="Arial" w:cs="Arial"/>
          <w:b/>
          <w:bCs/>
          <w:sz w:val="24"/>
          <w:szCs w:val="24"/>
        </w:rPr>
        <w:t xml:space="preserve"> Evaluation of an Impact</w:t>
      </w:r>
      <w:r w:rsidR="00B91339">
        <w:rPr>
          <w:rFonts w:ascii="Arial" w:hAnsi="Arial" w:cs="Arial"/>
          <w:b/>
          <w:bCs/>
          <w:sz w:val="24"/>
          <w:szCs w:val="24"/>
        </w:rPr>
        <w:t>ion Interference Bolt Design for Angle Stable Intramedullary Nail Fracture Fixation in Dogs</w:t>
      </w:r>
    </w:p>
    <w:p w14:paraId="3AFDCCEE" w14:textId="61E6402D" w:rsidR="004205E3" w:rsidRPr="00D96661" w:rsidRDefault="00E12EDC" w:rsidP="0084028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 w:rsidR="000D6E21" w:rsidRPr="00D96661">
        <w:rPr>
          <w:rFonts w:ascii="Arial" w:hAnsi="Arial" w:cs="Arial"/>
          <w:sz w:val="24"/>
          <w:szCs w:val="24"/>
        </w:rPr>
        <w:t xml:space="preserve"> A</w:t>
      </w:r>
      <w:r w:rsidR="005C4970" w:rsidRPr="00D96661">
        <w:rPr>
          <w:rFonts w:ascii="Arial" w:hAnsi="Arial" w:cs="Arial"/>
          <w:sz w:val="24"/>
          <w:szCs w:val="24"/>
        </w:rPr>
        <w:t>ngle</w:t>
      </w:r>
      <w:r w:rsidR="000D6E21" w:rsidRPr="00D96661">
        <w:rPr>
          <w:rFonts w:ascii="Arial" w:hAnsi="Arial" w:cs="Arial"/>
          <w:sz w:val="24"/>
          <w:szCs w:val="24"/>
        </w:rPr>
        <w:t xml:space="preserve"> stable intramedullary nailing provides excellent fracture stabilization with improved fracture healing </w:t>
      </w:r>
      <w:r w:rsidR="006E4CDA">
        <w:rPr>
          <w:rFonts w:ascii="Arial" w:hAnsi="Arial" w:cs="Arial"/>
          <w:sz w:val="24"/>
          <w:szCs w:val="24"/>
        </w:rPr>
        <w:t>when</w:t>
      </w:r>
      <w:r w:rsidR="000D6E21" w:rsidRPr="00D96661">
        <w:rPr>
          <w:rFonts w:ascii="Arial" w:hAnsi="Arial" w:cs="Arial"/>
          <w:sz w:val="24"/>
          <w:szCs w:val="24"/>
        </w:rPr>
        <w:t xml:space="preserve"> compared to traditional intramedullary nail designs</w:t>
      </w:r>
      <w:proofErr w:type="gramStart"/>
      <w:r w:rsidR="000D6E21" w:rsidRPr="00D96661">
        <w:rPr>
          <w:rFonts w:ascii="Arial" w:hAnsi="Arial" w:cs="Arial"/>
          <w:sz w:val="24"/>
          <w:szCs w:val="24"/>
        </w:rPr>
        <w:t>.</w:t>
      </w:r>
      <w:r w:rsidR="007C4A5A" w:rsidRPr="00D96661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="002131C6" w:rsidRPr="00D96661">
        <w:rPr>
          <w:rFonts w:ascii="Arial" w:hAnsi="Arial" w:cs="Arial"/>
          <w:sz w:val="24"/>
          <w:szCs w:val="24"/>
          <w:vertAlign w:val="superscript"/>
        </w:rPr>
        <w:t>-</w:t>
      </w:r>
      <w:r w:rsidR="00001FC2" w:rsidRPr="00D96661">
        <w:rPr>
          <w:rFonts w:ascii="Arial" w:hAnsi="Arial" w:cs="Arial"/>
          <w:sz w:val="24"/>
          <w:szCs w:val="24"/>
          <w:vertAlign w:val="superscript"/>
        </w:rPr>
        <w:t>2</w:t>
      </w:r>
      <w:r w:rsidR="000D6E21" w:rsidRPr="00D96661">
        <w:rPr>
          <w:rFonts w:ascii="Arial" w:hAnsi="Arial" w:cs="Arial"/>
          <w:sz w:val="24"/>
          <w:szCs w:val="24"/>
        </w:rPr>
        <w:t xml:space="preserve"> </w:t>
      </w:r>
      <w:r w:rsidR="005C4970" w:rsidRPr="00D96661">
        <w:rPr>
          <w:rFonts w:ascii="Arial" w:hAnsi="Arial" w:cs="Arial"/>
          <w:sz w:val="24"/>
          <w:szCs w:val="24"/>
        </w:rPr>
        <w:t>Achieving</w:t>
      </w:r>
      <w:r w:rsidR="000D6E21" w:rsidRPr="00D96661">
        <w:rPr>
          <w:rFonts w:ascii="Arial" w:hAnsi="Arial" w:cs="Arial"/>
          <w:sz w:val="24"/>
          <w:szCs w:val="24"/>
        </w:rPr>
        <w:t xml:space="preserve"> </w:t>
      </w:r>
      <w:r w:rsidR="00AD0BE7">
        <w:rPr>
          <w:rFonts w:ascii="Arial" w:hAnsi="Arial" w:cs="Arial"/>
          <w:sz w:val="24"/>
          <w:szCs w:val="24"/>
        </w:rPr>
        <w:t xml:space="preserve">an </w:t>
      </w:r>
      <w:r w:rsidR="005C4970" w:rsidRPr="00D96661">
        <w:rPr>
          <w:rFonts w:ascii="Arial" w:hAnsi="Arial" w:cs="Arial"/>
          <w:sz w:val="24"/>
          <w:szCs w:val="24"/>
        </w:rPr>
        <w:t xml:space="preserve">angle </w:t>
      </w:r>
      <w:r w:rsidR="00BD340C">
        <w:rPr>
          <w:rFonts w:ascii="Arial" w:hAnsi="Arial" w:cs="Arial"/>
          <w:sz w:val="24"/>
          <w:szCs w:val="24"/>
        </w:rPr>
        <w:t>stable</w:t>
      </w:r>
      <w:r w:rsidR="00AD0BE7">
        <w:rPr>
          <w:rFonts w:ascii="Arial" w:hAnsi="Arial" w:cs="Arial"/>
          <w:sz w:val="24"/>
          <w:szCs w:val="24"/>
        </w:rPr>
        <w:t>, bolt-nail</w:t>
      </w:r>
      <w:r w:rsidR="00BD340C">
        <w:rPr>
          <w:rFonts w:ascii="Arial" w:hAnsi="Arial" w:cs="Arial"/>
          <w:sz w:val="24"/>
          <w:szCs w:val="24"/>
        </w:rPr>
        <w:t xml:space="preserve"> interaction</w:t>
      </w:r>
      <w:r w:rsidR="00ED1C3A">
        <w:rPr>
          <w:rFonts w:ascii="Arial" w:hAnsi="Arial" w:cs="Arial"/>
          <w:sz w:val="24"/>
          <w:szCs w:val="24"/>
        </w:rPr>
        <w:t>, however, can be complex</w:t>
      </w:r>
      <w:r w:rsidR="009A4256">
        <w:rPr>
          <w:rFonts w:ascii="Arial" w:hAnsi="Arial" w:cs="Arial"/>
          <w:sz w:val="24"/>
          <w:szCs w:val="24"/>
        </w:rPr>
        <w:t xml:space="preserve">. Previous designs have relied on a morse-taper </w:t>
      </w:r>
      <w:r w:rsidR="00B42C24">
        <w:rPr>
          <w:rFonts w:ascii="Arial" w:hAnsi="Arial" w:cs="Arial"/>
          <w:sz w:val="24"/>
          <w:szCs w:val="24"/>
        </w:rPr>
        <w:t>thread</w:t>
      </w:r>
      <w:r w:rsidR="00641FB6" w:rsidRPr="00D96661">
        <w:rPr>
          <w:rFonts w:ascii="Arial" w:hAnsi="Arial" w:cs="Arial"/>
          <w:sz w:val="24"/>
          <w:szCs w:val="24"/>
        </w:rPr>
        <w:t>,</w:t>
      </w:r>
      <w:r w:rsidR="000050EB">
        <w:rPr>
          <w:rFonts w:ascii="Arial" w:hAnsi="Arial" w:cs="Arial"/>
          <w:sz w:val="24"/>
          <w:szCs w:val="24"/>
        </w:rPr>
        <w:t xml:space="preserve"> thereby requiring novel measuring </w:t>
      </w:r>
      <w:r w:rsidR="000D6E21" w:rsidRPr="00D96661">
        <w:rPr>
          <w:rFonts w:ascii="Arial" w:hAnsi="Arial" w:cs="Arial"/>
          <w:sz w:val="24"/>
          <w:szCs w:val="24"/>
        </w:rPr>
        <w:t>devices</w:t>
      </w:r>
      <w:r w:rsidR="00B32DB0">
        <w:rPr>
          <w:rFonts w:ascii="Arial" w:hAnsi="Arial" w:cs="Arial"/>
          <w:sz w:val="24"/>
          <w:szCs w:val="24"/>
        </w:rPr>
        <w:t xml:space="preserve"> and customized bolt trimming with specialized tools.</w:t>
      </w:r>
      <w:r w:rsidR="00B11CD8">
        <w:rPr>
          <w:rFonts w:ascii="Arial" w:hAnsi="Arial" w:cs="Arial"/>
          <w:sz w:val="24"/>
          <w:szCs w:val="24"/>
        </w:rPr>
        <w:t xml:space="preserve"> Each procedural step </w:t>
      </w:r>
      <w:r w:rsidR="00A85931">
        <w:rPr>
          <w:rFonts w:ascii="Arial" w:hAnsi="Arial" w:cs="Arial"/>
          <w:sz w:val="24"/>
          <w:szCs w:val="24"/>
        </w:rPr>
        <w:t xml:space="preserve">increases operative times and </w:t>
      </w:r>
      <w:r w:rsidR="00830730">
        <w:rPr>
          <w:rFonts w:ascii="Arial" w:hAnsi="Arial" w:cs="Arial"/>
          <w:sz w:val="24"/>
          <w:szCs w:val="24"/>
        </w:rPr>
        <w:t>implantation complications</w:t>
      </w:r>
      <w:r w:rsidR="00A85931">
        <w:rPr>
          <w:rFonts w:ascii="Arial" w:hAnsi="Arial" w:cs="Arial"/>
          <w:sz w:val="24"/>
          <w:szCs w:val="24"/>
        </w:rPr>
        <w:t xml:space="preserve">, such as </w:t>
      </w:r>
      <w:r w:rsidR="00343F29">
        <w:rPr>
          <w:rFonts w:ascii="Arial" w:hAnsi="Arial" w:cs="Arial"/>
          <w:sz w:val="24"/>
          <w:szCs w:val="24"/>
        </w:rPr>
        <w:t>bolt</w:t>
      </w:r>
      <w:r w:rsidR="00B87920">
        <w:rPr>
          <w:rFonts w:ascii="Arial" w:hAnsi="Arial" w:cs="Arial"/>
          <w:sz w:val="24"/>
          <w:szCs w:val="24"/>
        </w:rPr>
        <w:t xml:space="preserve"> cross-threading</w:t>
      </w:r>
      <w:r w:rsidR="00DA1CEF" w:rsidRPr="00D96661">
        <w:rPr>
          <w:rFonts w:ascii="Arial" w:hAnsi="Arial" w:cs="Arial"/>
          <w:sz w:val="24"/>
          <w:szCs w:val="24"/>
        </w:rPr>
        <w:t>,</w:t>
      </w:r>
      <w:r w:rsidR="00B87920">
        <w:rPr>
          <w:rFonts w:ascii="Arial" w:hAnsi="Arial" w:cs="Arial"/>
          <w:sz w:val="24"/>
          <w:szCs w:val="24"/>
        </w:rPr>
        <w:t xml:space="preserve"> are commonly encountered.</w:t>
      </w:r>
      <w:r w:rsidR="004C6616">
        <w:rPr>
          <w:rFonts w:ascii="Arial" w:hAnsi="Arial" w:cs="Arial"/>
          <w:sz w:val="24"/>
          <w:szCs w:val="24"/>
          <w:vertAlign w:val="superscript"/>
        </w:rPr>
        <w:t>3</w:t>
      </w:r>
      <w:r w:rsidR="00B87920">
        <w:rPr>
          <w:rFonts w:ascii="Arial" w:hAnsi="Arial" w:cs="Arial"/>
          <w:sz w:val="24"/>
          <w:szCs w:val="24"/>
        </w:rPr>
        <w:t xml:space="preserve"> </w:t>
      </w:r>
      <w:r w:rsidR="00E66D0D">
        <w:rPr>
          <w:rFonts w:ascii="Arial" w:hAnsi="Arial" w:cs="Arial"/>
          <w:sz w:val="24"/>
          <w:szCs w:val="24"/>
        </w:rPr>
        <w:t xml:space="preserve">An alternative bolt-nail design was developed </w:t>
      </w:r>
      <w:r w:rsidR="007F7FCB">
        <w:rPr>
          <w:rFonts w:ascii="Arial" w:hAnsi="Arial" w:cs="Arial"/>
          <w:sz w:val="24"/>
          <w:szCs w:val="24"/>
        </w:rPr>
        <w:t>to achieve</w:t>
      </w:r>
      <w:r w:rsidR="00846A4A">
        <w:rPr>
          <w:rFonts w:ascii="Arial" w:hAnsi="Arial" w:cs="Arial"/>
          <w:sz w:val="24"/>
          <w:szCs w:val="24"/>
        </w:rPr>
        <w:t xml:space="preserve"> angle stability with a simplified </w:t>
      </w:r>
      <w:r w:rsidR="007F7FCB">
        <w:rPr>
          <w:rFonts w:ascii="Arial" w:hAnsi="Arial" w:cs="Arial"/>
          <w:sz w:val="24"/>
          <w:szCs w:val="24"/>
        </w:rPr>
        <w:t xml:space="preserve">implantation </w:t>
      </w:r>
      <w:r w:rsidR="00846A4A">
        <w:rPr>
          <w:rFonts w:ascii="Arial" w:hAnsi="Arial" w:cs="Arial"/>
          <w:sz w:val="24"/>
          <w:szCs w:val="24"/>
        </w:rPr>
        <w:t xml:space="preserve">process. </w:t>
      </w:r>
      <w:r w:rsidR="00B9183B">
        <w:rPr>
          <w:rFonts w:ascii="Arial" w:hAnsi="Arial" w:cs="Arial"/>
          <w:sz w:val="24"/>
          <w:szCs w:val="24"/>
        </w:rPr>
        <w:t>A bolt was designed</w:t>
      </w:r>
      <w:r w:rsidR="00D910FB">
        <w:rPr>
          <w:rFonts w:ascii="Arial" w:hAnsi="Arial" w:cs="Arial"/>
          <w:sz w:val="24"/>
          <w:szCs w:val="24"/>
        </w:rPr>
        <w:t xml:space="preserve"> to be impacted into a nail hole for an angle stable interface</w:t>
      </w:r>
      <w:r w:rsidR="00CE618F">
        <w:rPr>
          <w:rFonts w:ascii="Arial" w:hAnsi="Arial" w:cs="Arial"/>
          <w:sz w:val="24"/>
          <w:szCs w:val="24"/>
        </w:rPr>
        <w:t xml:space="preserve">, simplifying measurement and </w:t>
      </w:r>
      <w:r w:rsidR="00C41FFA">
        <w:rPr>
          <w:rFonts w:ascii="Arial" w:hAnsi="Arial" w:cs="Arial"/>
          <w:sz w:val="24"/>
          <w:szCs w:val="24"/>
        </w:rPr>
        <w:t>expediting implantation</w:t>
      </w:r>
      <w:r w:rsidR="00DA1CEF" w:rsidRPr="00D96661">
        <w:rPr>
          <w:rFonts w:ascii="Arial" w:hAnsi="Arial" w:cs="Arial"/>
          <w:sz w:val="24"/>
          <w:szCs w:val="24"/>
        </w:rPr>
        <w:t xml:space="preserve">. Given prior </w:t>
      </w:r>
      <w:r w:rsidR="00672321" w:rsidRPr="00D96661">
        <w:rPr>
          <w:rFonts w:ascii="Arial" w:hAnsi="Arial" w:cs="Arial"/>
          <w:sz w:val="24"/>
          <w:szCs w:val="24"/>
        </w:rPr>
        <w:t>demonstration of c</w:t>
      </w:r>
      <w:r w:rsidR="00500CD7" w:rsidRPr="00D96661">
        <w:rPr>
          <w:rFonts w:ascii="Arial" w:hAnsi="Arial" w:cs="Arial"/>
          <w:sz w:val="24"/>
          <w:szCs w:val="24"/>
        </w:rPr>
        <w:t>linically acceptable</w:t>
      </w:r>
      <w:r w:rsidR="00672321" w:rsidRPr="00D96661">
        <w:rPr>
          <w:rFonts w:ascii="Arial" w:hAnsi="Arial" w:cs="Arial"/>
          <w:sz w:val="24"/>
          <w:szCs w:val="24"/>
        </w:rPr>
        <w:t xml:space="preserve"> </w:t>
      </w:r>
      <w:r w:rsidR="00DA1CEF" w:rsidRPr="00D96661">
        <w:rPr>
          <w:rFonts w:ascii="Arial" w:hAnsi="Arial" w:cs="Arial"/>
          <w:sz w:val="24"/>
          <w:szCs w:val="24"/>
        </w:rPr>
        <w:t xml:space="preserve">mechanical </w:t>
      </w:r>
      <w:r w:rsidR="00672321" w:rsidRPr="00D96661">
        <w:rPr>
          <w:rFonts w:ascii="Arial" w:hAnsi="Arial" w:cs="Arial"/>
          <w:sz w:val="24"/>
          <w:szCs w:val="24"/>
        </w:rPr>
        <w:t>characteristics</w:t>
      </w:r>
      <w:r w:rsidR="00345DE2">
        <w:rPr>
          <w:rFonts w:ascii="Arial" w:hAnsi="Arial" w:cs="Arial"/>
          <w:sz w:val="24"/>
          <w:szCs w:val="24"/>
        </w:rPr>
        <w:t xml:space="preserve"> with a previous design</w:t>
      </w:r>
      <w:r w:rsidR="00500CD7" w:rsidRPr="00D96661">
        <w:rPr>
          <w:rFonts w:ascii="Arial" w:hAnsi="Arial" w:cs="Arial"/>
          <w:sz w:val="24"/>
          <w:szCs w:val="24"/>
        </w:rPr>
        <w:t xml:space="preserve">, </w:t>
      </w:r>
      <w:r w:rsidR="003C1C23">
        <w:rPr>
          <w:rFonts w:ascii="Arial" w:hAnsi="Arial" w:cs="Arial"/>
          <w:sz w:val="24"/>
          <w:szCs w:val="24"/>
        </w:rPr>
        <w:t>this study’s objective</w:t>
      </w:r>
      <w:r w:rsidR="009F2B56">
        <w:rPr>
          <w:rFonts w:ascii="Arial" w:hAnsi="Arial" w:cs="Arial"/>
          <w:sz w:val="24"/>
          <w:szCs w:val="24"/>
        </w:rPr>
        <w:t xml:space="preserve"> was</w:t>
      </w:r>
      <w:r w:rsidR="00345DE2">
        <w:rPr>
          <w:rFonts w:ascii="Arial" w:hAnsi="Arial" w:cs="Arial"/>
          <w:sz w:val="24"/>
          <w:szCs w:val="24"/>
        </w:rPr>
        <w:t xml:space="preserve"> to</w:t>
      </w:r>
      <w:r w:rsidR="009F2B56">
        <w:rPr>
          <w:rFonts w:ascii="Arial" w:hAnsi="Arial" w:cs="Arial"/>
          <w:sz w:val="24"/>
          <w:szCs w:val="24"/>
        </w:rPr>
        <w:t xml:space="preserve"> </w:t>
      </w:r>
      <w:r w:rsidR="009029F9">
        <w:rPr>
          <w:rFonts w:ascii="Arial" w:hAnsi="Arial" w:cs="Arial"/>
          <w:sz w:val="24"/>
          <w:szCs w:val="24"/>
        </w:rPr>
        <w:t>evaluat</w:t>
      </w:r>
      <w:r w:rsidR="00345DE2">
        <w:rPr>
          <w:rFonts w:ascii="Arial" w:hAnsi="Arial" w:cs="Arial"/>
          <w:sz w:val="24"/>
          <w:szCs w:val="24"/>
        </w:rPr>
        <w:t>e</w:t>
      </w:r>
      <w:r w:rsidR="009029F9">
        <w:rPr>
          <w:rFonts w:ascii="Arial" w:hAnsi="Arial" w:cs="Arial"/>
          <w:sz w:val="24"/>
          <w:szCs w:val="24"/>
        </w:rPr>
        <w:t xml:space="preserve"> clinical</w:t>
      </w:r>
      <w:r w:rsidR="008847BD">
        <w:rPr>
          <w:rFonts w:ascii="Arial" w:hAnsi="Arial" w:cs="Arial"/>
          <w:sz w:val="24"/>
          <w:szCs w:val="24"/>
        </w:rPr>
        <w:t xml:space="preserve"> outcomes </w:t>
      </w:r>
      <w:r w:rsidR="00AE2E92">
        <w:rPr>
          <w:rFonts w:ascii="Arial" w:hAnsi="Arial" w:cs="Arial"/>
          <w:sz w:val="24"/>
          <w:szCs w:val="24"/>
        </w:rPr>
        <w:t>of our impact</w:t>
      </w:r>
      <w:r w:rsidR="00D707AF">
        <w:rPr>
          <w:rFonts w:ascii="Arial" w:hAnsi="Arial" w:cs="Arial"/>
          <w:sz w:val="24"/>
          <w:szCs w:val="24"/>
        </w:rPr>
        <w:t>ion</w:t>
      </w:r>
      <w:r w:rsidR="00AE2E92">
        <w:rPr>
          <w:rFonts w:ascii="Arial" w:hAnsi="Arial" w:cs="Arial"/>
          <w:sz w:val="24"/>
          <w:szCs w:val="24"/>
        </w:rPr>
        <w:t xml:space="preserve"> interference bolt design for long bone fracture fixation in dogs</w:t>
      </w:r>
      <w:r w:rsidR="007A5850">
        <w:rPr>
          <w:rFonts w:ascii="Arial" w:hAnsi="Arial" w:cs="Arial"/>
          <w:sz w:val="24"/>
          <w:szCs w:val="24"/>
        </w:rPr>
        <w:t>.</w:t>
      </w:r>
      <w:r w:rsidR="00E258F4">
        <w:rPr>
          <w:rFonts w:ascii="Arial" w:hAnsi="Arial" w:cs="Arial"/>
          <w:sz w:val="24"/>
          <w:szCs w:val="24"/>
          <w:vertAlign w:val="superscript"/>
        </w:rPr>
        <w:t>4</w:t>
      </w:r>
      <w:r w:rsidR="00672321" w:rsidRPr="00D96661">
        <w:rPr>
          <w:rFonts w:ascii="Arial" w:hAnsi="Arial" w:cs="Arial"/>
          <w:sz w:val="24"/>
          <w:szCs w:val="24"/>
        </w:rPr>
        <w:t xml:space="preserve"> We hypothesized</w:t>
      </w:r>
      <w:r w:rsidR="00345DE2">
        <w:rPr>
          <w:rFonts w:ascii="Arial" w:hAnsi="Arial" w:cs="Arial"/>
          <w:sz w:val="24"/>
          <w:szCs w:val="24"/>
        </w:rPr>
        <w:t xml:space="preserve"> interlocking nail construct</w:t>
      </w:r>
      <w:r w:rsidR="00620A47">
        <w:rPr>
          <w:rFonts w:ascii="Arial" w:hAnsi="Arial" w:cs="Arial"/>
          <w:sz w:val="24"/>
          <w:szCs w:val="24"/>
        </w:rPr>
        <w:t>s</w:t>
      </w:r>
      <w:r w:rsidR="00345DE2">
        <w:rPr>
          <w:rFonts w:ascii="Arial" w:hAnsi="Arial" w:cs="Arial"/>
          <w:sz w:val="24"/>
          <w:szCs w:val="24"/>
        </w:rPr>
        <w:t xml:space="preserve"> with the </w:t>
      </w:r>
      <w:r w:rsidR="00D71696" w:rsidRPr="00D96661">
        <w:rPr>
          <w:rFonts w:ascii="Arial" w:hAnsi="Arial" w:cs="Arial"/>
          <w:sz w:val="24"/>
          <w:szCs w:val="24"/>
        </w:rPr>
        <w:t>impact</w:t>
      </w:r>
      <w:r w:rsidR="00F0647E">
        <w:rPr>
          <w:rFonts w:ascii="Arial" w:hAnsi="Arial" w:cs="Arial"/>
          <w:sz w:val="24"/>
          <w:szCs w:val="24"/>
        </w:rPr>
        <w:t>ion</w:t>
      </w:r>
      <w:r w:rsidR="00672321" w:rsidRPr="00D96661">
        <w:rPr>
          <w:rFonts w:ascii="Arial" w:hAnsi="Arial" w:cs="Arial"/>
          <w:sz w:val="24"/>
          <w:szCs w:val="24"/>
        </w:rPr>
        <w:t xml:space="preserve"> interference bolt </w:t>
      </w:r>
      <w:r w:rsidR="001E2E1A">
        <w:rPr>
          <w:rFonts w:ascii="Arial" w:hAnsi="Arial" w:cs="Arial"/>
          <w:sz w:val="24"/>
          <w:szCs w:val="24"/>
        </w:rPr>
        <w:t>mechanism would</w:t>
      </w:r>
      <w:r w:rsidR="00E809F5">
        <w:rPr>
          <w:rFonts w:ascii="Arial" w:hAnsi="Arial" w:cs="Arial"/>
          <w:sz w:val="24"/>
          <w:szCs w:val="24"/>
        </w:rPr>
        <w:t xml:space="preserve"> allow reliable implantation and promote consistent</w:t>
      </w:r>
      <w:r w:rsidR="00341B68">
        <w:rPr>
          <w:rFonts w:ascii="Arial" w:hAnsi="Arial" w:cs="Arial"/>
          <w:sz w:val="24"/>
          <w:szCs w:val="24"/>
        </w:rPr>
        <w:t xml:space="preserve"> fracture healing without implant-related complications.</w:t>
      </w:r>
    </w:p>
    <w:p w14:paraId="564562F6" w14:textId="77777777" w:rsidR="003E5578" w:rsidRPr="00D96661" w:rsidRDefault="003E5578" w:rsidP="0084028C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B7868A5" w14:textId="2EB62792" w:rsidR="004205E3" w:rsidRPr="00D96661" w:rsidRDefault="00E12EDC" w:rsidP="0084028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Study Design:</w:t>
      </w:r>
      <w:r w:rsidR="00955154" w:rsidRPr="00D96661">
        <w:rPr>
          <w:rFonts w:ascii="Arial" w:hAnsi="Arial" w:cs="Arial"/>
          <w:sz w:val="24"/>
          <w:szCs w:val="24"/>
        </w:rPr>
        <w:t xml:space="preserve"> </w:t>
      </w:r>
      <w:r w:rsidR="00455253">
        <w:rPr>
          <w:rFonts w:ascii="Arial" w:hAnsi="Arial" w:cs="Arial"/>
          <w:sz w:val="24"/>
          <w:szCs w:val="24"/>
        </w:rPr>
        <w:t>Consecutive</w:t>
      </w:r>
      <w:r w:rsidR="00955154" w:rsidRPr="00D96661">
        <w:rPr>
          <w:rFonts w:ascii="Arial" w:hAnsi="Arial" w:cs="Arial"/>
          <w:sz w:val="24"/>
          <w:szCs w:val="24"/>
        </w:rPr>
        <w:t xml:space="preserve"> cases of traumatic</w:t>
      </w:r>
      <w:r w:rsidR="00710168">
        <w:rPr>
          <w:rFonts w:ascii="Arial" w:hAnsi="Arial" w:cs="Arial"/>
          <w:sz w:val="24"/>
          <w:szCs w:val="24"/>
        </w:rPr>
        <w:t xml:space="preserve"> </w:t>
      </w:r>
      <w:r w:rsidR="00955154" w:rsidRPr="00D96661">
        <w:rPr>
          <w:rFonts w:ascii="Arial" w:hAnsi="Arial" w:cs="Arial"/>
          <w:sz w:val="24"/>
          <w:szCs w:val="24"/>
        </w:rPr>
        <w:t>long bone fractures</w:t>
      </w:r>
      <w:r w:rsidR="000B3D5E">
        <w:rPr>
          <w:rFonts w:ascii="Arial" w:hAnsi="Arial" w:cs="Arial"/>
          <w:sz w:val="24"/>
          <w:szCs w:val="24"/>
        </w:rPr>
        <w:t xml:space="preserve"> in dogs</w:t>
      </w:r>
      <w:r w:rsidR="00955154" w:rsidRPr="00D96661">
        <w:rPr>
          <w:rFonts w:ascii="Arial" w:hAnsi="Arial" w:cs="Arial"/>
          <w:sz w:val="24"/>
          <w:szCs w:val="24"/>
        </w:rPr>
        <w:t xml:space="preserve"> amenable to fixation using 6 </w:t>
      </w:r>
      <w:r w:rsidR="00F614AE" w:rsidRPr="00D96661">
        <w:rPr>
          <w:rFonts w:ascii="Arial" w:hAnsi="Arial" w:cs="Arial"/>
          <w:sz w:val="24"/>
          <w:szCs w:val="24"/>
        </w:rPr>
        <w:t xml:space="preserve">mm </w:t>
      </w:r>
      <w:r w:rsidR="00955154" w:rsidRPr="00D96661">
        <w:rPr>
          <w:rFonts w:ascii="Arial" w:hAnsi="Arial" w:cs="Arial"/>
          <w:sz w:val="24"/>
          <w:szCs w:val="24"/>
        </w:rPr>
        <w:t>or 8 mm intramedullary nail implants</w:t>
      </w:r>
      <w:r w:rsidR="002008B9" w:rsidRPr="00D96661">
        <w:rPr>
          <w:rFonts w:ascii="Arial" w:hAnsi="Arial" w:cs="Arial"/>
          <w:sz w:val="24"/>
          <w:szCs w:val="24"/>
        </w:rPr>
        <w:t xml:space="preserve"> </w:t>
      </w:r>
      <w:r w:rsidR="00955154" w:rsidRPr="00D96661">
        <w:rPr>
          <w:rFonts w:ascii="Arial" w:hAnsi="Arial" w:cs="Arial"/>
          <w:sz w:val="24"/>
          <w:szCs w:val="24"/>
        </w:rPr>
        <w:t>were</w:t>
      </w:r>
      <w:r w:rsidR="000B3D5E">
        <w:rPr>
          <w:rFonts w:ascii="Arial" w:hAnsi="Arial" w:cs="Arial"/>
          <w:sz w:val="24"/>
          <w:szCs w:val="24"/>
        </w:rPr>
        <w:t xml:space="preserve"> prospectively</w:t>
      </w:r>
      <w:r w:rsidR="004D462F">
        <w:rPr>
          <w:rFonts w:ascii="Arial" w:hAnsi="Arial" w:cs="Arial"/>
          <w:sz w:val="24"/>
          <w:szCs w:val="24"/>
        </w:rPr>
        <w:t xml:space="preserve"> enrolled</w:t>
      </w:r>
      <w:r w:rsidR="00F36BBD">
        <w:rPr>
          <w:rFonts w:ascii="Arial" w:hAnsi="Arial" w:cs="Arial"/>
          <w:sz w:val="24"/>
          <w:szCs w:val="24"/>
        </w:rPr>
        <w:t>. This study was approved by the University of Flori</w:t>
      </w:r>
      <w:r w:rsidR="00345DE2">
        <w:rPr>
          <w:rFonts w:ascii="Arial" w:hAnsi="Arial" w:cs="Arial"/>
          <w:sz w:val="24"/>
          <w:szCs w:val="24"/>
        </w:rPr>
        <w:t>d</w:t>
      </w:r>
      <w:r w:rsidR="00F36BBD">
        <w:rPr>
          <w:rFonts w:ascii="Arial" w:hAnsi="Arial" w:cs="Arial"/>
          <w:sz w:val="24"/>
          <w:szCs w:val="24"/>
        </w:rPr>
        <w:t xml:space="preserve">a </w:t>
      </w:r>
      <w:r w:rsidR="00B9728C">
        <w:rPr>
          <w:rFonts w:ascii="Arial" w:hAnsi="Arial" w:cs="Arial"/>
          <w:sz w:val="24"/>
          <w:szCs w:val="24"/>
        </w:rPr>
        <w:t>Institutional Animal Care and Use Committee, and owner consent was obtained</w:t>
      </w:r>
      <w:r w:rsidR="00955154" w:rsidRPr="00D96661">
        <w:rPr>
          <w:rFonts w:ascii="Arial" w:hAnsi="Arial" w:cs="Arial"/>
          <w:sz w:val="24"/>
          <w:szCs w:val="24"/>
        </w:rPr>
        <w:t xml:space="preserve"> (IACUC 202200000490).</w:t>
      </w:r>
      <w:r w:rsidR="00354B90" w:rsidRPr="00D96661">
        <w:rPr>
          <w:rFonts w:ascii="Arial" w:hAnsi="Arial" w:cs="Arial"/>
          <w:sz w:val="24"/>
          <w:szCs w:val="24"/>
        </w:rPr>
        <w:t xml:space="preserve"> Patient and fracture details</w:t>
      </w:r>
      <w:r w:rsidR="006C7FBE" w:rsidRPr="00D96661">
        <w:rPr>
          <w:rFonts w:ascii="Arial" w:hAnsi="Arial" w:cs="Arial"/>
          <w:sz w:val="24"/>
          <w:szCs w:val="24"/>
        </w:rPr>
        <w:t xml:space="preserve">, </w:t>
      </w:r>
      <w:r w:rsidR="004D462F">
        <w:rPr>
          <w:rFonts w:ascii="Arial" w:hAnsi="Arial" w:cs="Arial"/>
          <w:sz w:val="24"/>
          <w:szCs w:val="24"/>
        </w:rPr>
        <w:t xml:space="preserve">and </w:t>
      </w:r>
      <w:r w:rsidR="00DD5D4A" w:rsidRPr="00D96661">
        <w:rPr>
          <w:rFonts w:ascii="Arial" w:hAnsi="Arial" w:cs="Arial"/>
          <w:sz w:val="24"/>
          <w:szCs w:val="24"/>
        </w:rPr>
        <w:t xml:space="preserve">orthogonal radiographs of the injured and contralateral, uninjured </w:t>
      </w:r>
      <w:r w:rsidR="00DD5D4A" w:rsidRPr="00D96661">
        <w:rPr>
          <w:rFonts w:ascii="Arial" w:hAnsi="Arial" w:cs="Arial"/>
          <w:sz w:val="24"/>
          <w:szCs w:val="24"/>
        </w:rPr>
        <w:lastRenderedPageBreak/>
        <w:t>bones were acquired for each case</w:t>
      </w:r>
      <w:r w:rsidR="00354B90" w:rsidRPr="00D96661">
        <w:rPr>
          <w:rFonts w:ascii="Arial" w:hAnsi="Arial" w:cs="Arial"/>
          <w:sz w:val="24"/>
          <w:szCs w:val="24"/>
        </w:rPr>
        <w:t xml:space="preserve">. </w:t>
      </w:r>
      <w:r w:rsidR="00955154" w:rsidRPr="00D96661">
        <w:rPr>
          <w:rFonts w:ascii="Arial" w:hAnsi="Arial" w:cs="Arial"/>
          <w:sz w:val="24"/>
          <w:szCs w:val="24"/>
        </w:rPr>
        <w:t xml:space="preserve"> All fractures were stabilized using commercially available, veterinary intramedullary nails (Innovative Animal Products, Rochester, MN)</w:t>
      </w:r>
      <w:r w:rsidR="00620A47">
        <w:rPr>
          <w:rFonts w:ascii="Arial" w:hAnsi="Arial" w:cs="Arial"/>
          <w:sz w:val="24"/>
          <w:szCs w:val="24"/>
        </w:rPr>
        <w:t xml:space="preserve">. Pilot holes were drilled and </w:t>
      </w:r>
      <w:r w:rsidR="00D6613E">
        <w:rPr>
          <w:rFonts w:ascii="Arial" w:hAnsi="Arial" w:cs="Arial"/>
          <w:sz w:val="24"/>
          <w:szCs w:val="24"/>
        </w:rPr>
        <w:t>impaction</w:t>
      </w:r>
      <w:r w:rsidR="00EF326E" w:rsidRPr="00D96661">
        <w:rPr>
          <w:rFonts w:ascii="Arial" w:hAnsi="Arial" w:cs="Arial"/>
          <w:sz w:val="24"/>
          <w:szCs w:val="24"/>
        </w:rPr>
        <w:t xml:space="preserve"> interference</w:t>
      </w:r>
      <w:r w:rsidR="00D240D8" w:rsidRPr="00D96661">
        <w:rPr>
          <w:rFonts w:ascii="Arial" w:hAnsi="Arial" w:cs="Arial"/>
          <w:sz w:val="24"/>
          <w:szCs w:val="24"/>
        </w:rPr>
        <w:t xml:space="preserve"> interlocking</w:t>
      </w:r>
      <w:r w:rsidR="00EF326E" w:rsidRPr="00D96661">
        <w:rPr>
          <w:rFonts w:ascii="Arial" w:hAnsi="Arial" w:cs="Arial"/>
          <w:sz w:val="24"/>
          <w:szCs w:val="24"/>
        </w:rPr>
        <w:t xml:space="preserve"> bolts of appropriate length</w:t>
      </w:r>
      <w:r w:rsidR="00620A47">
        <w:rPr>
          <w:rFonts w:ascii="Arial" w:hAnsi="Arial" w:cs="Arial"/>
          <w:sz w:val="24"/>
          <w:szCs w:val="24"/>
        </w:rPr>
        <w:t>,</w:t>
      </w:r>
      <w:r w:rsidR="00EF326E" w:rsidRPr="00D96661">
        <w:rPr>
          <w:rFonts w:ascii="Arial" w:hAnsi="Arial" w:cs="Arial"/>
          <w:sz w:val="24"/>
          <w:szCs w:val="24"/>
        </w:rPr>
        <w:t xml:space="preserve"> based on </w:t>
      </w:r>
      <w:r w:rsidR="00306EFC">
        <w:rPr>
          <w:rFonts w:ascii="Arial" w:hAnsi="Arial" w:cs="Arial"/>
          <w:sz w:val="24"/>
          <w:szCs w:val="24"/>
        </w:rPr>
        <w:t>standard depth ga</w:t>
      </w:r>
      <w:r w:rsidR="004A6321">
        <w:rPr>
          <w:rFonts w:ascii="Arial" w:hAnsi="Arial" w:cs="Arial"/>
          <w:sz w:val="24"/>
          <w:szCs w:val="24"/>
        </w:rPr>
        <w:t>uge</w:t>
      </w:r>
      <w:r w:rsidR="009F71E0">
        <w:rPr>
          <w:rFonts w:ascii="Arial" w:hAnsi="Arial" w:cs="Arial"/>
          <w:sz w:val="24"/>
          <w:szCs w:val="24"/>
        </w:rPr>
        <w:t xml:space="preserve"> measurement</w:t>
      </w:r>
      <w:r w:rsidR="00620A47">
        <w:rPr>
          <w:rFonts w:ascii="Arial" w:hAnsi="Arial" w:cs="Arial"/>
          <w:sz w:val="24"/>
          <w:szCs w:val="24"/>
        </w:rPr>
        <w:t xml:space="preserve">, </w:t>
      </w:r>
      <w:r w:rsidR="00345DE2">
        <w:rPr>
          <w:rFonts w:ascii="Arial" w:hAnsi="Arial" w:cs="Arial"/>
          <w:sz w:val="24"/>
          <w:szCs w:val="24"/>
        </w:rPr>
        <w:t xml:space="preserve">were seated </w:t>
      </w:r>
      <w:r w:rsidR="007F7FCB">
        <w:rPr>
          <w:rFonts w:ascii="Arial" w:hAnsi="Arial" w:cs="Arial"/>
          <w:sz w:val="24"/>
          <w:szCs w:val="24"/>
        </w:rPr>
        <w:t>using</w:t>
      </w:r>
      <w:r w:rsidR="00345DE2">
        <w:rPr>
          <w:rFonts w:ascii="Arial" w:hAnsi="Arial" w:cs="Arial"/>
          <w:sz w:val="24"/>
          <w:szCs w:val="24"/>
        </w:rPr>
        <w:t xml:space="preserve"> a custom bolt setter and mallet. Fracture </w:t>
      </w:r>
      <w:r w:rsidR="00883119" w:rsidRPr="00D96661">
        <w:rPr>
          <w:rFonts w:ascii="Arial" w:hAnsi="Arial" w:cs="Arial"/>
          <w:sz w:val="24"/>
          <w:szCs w:val="24"/>
        </w:rPr>
        <w:t>reduction strategy, s</w:t>
      </w:r>
      <w:r w:rsidR="00D62487" w:rsidRPr="00D96661">
        <w:rPr>
          <w:rFonts w:ascii="Arial" w:hAnsi="Arial" w:cs="Arial"/>
          <w:sz w:val="24"/>
          <w:szCs w:val="24"/>
        </w:rPr>
        <w:t>urgery time,</w:t>
      </w:r>
      <w:r w:rsidR="005301D1" w:rsidRPr="00D96661">
        <w:rPr>
          <w:rFonts w:ascii="Arial" w:hAnsi="Arial" w:cs="Arial"/>
          <w:sz w:val="24"/>
          <w:szCs w:val="24"/>
        </w:rPr>
        <w:t xml:space="preserve"> </w:t>
      </w:r>
      <w:r w:rsidR="00316DD2" w:rsidRPr="00D96661">
        <w:rPr>
          <w:rFonts w:ascii="Arial" w:hAnsi="Arial" w:cs="Arial"/>
          <w:sz w:val="24"/>
          <w:szCs w:val="24"/>
        </w:rPr>
        <w:t xml:space="preserve">bolt </w:t>
      </w:r>
      <w:r w:rsidR="007C1943" w:rsidRPr="00D96661">
        <w:rPr>
          <w:rFonts w:ascii="Arial" w:hAnsi="Arial" w:cs="Arial"/>
          <w:sz w:val="24"/>
          <w:szCs w:val="24"/>
        </w:rPr>
        <w:t>implantation</w:t>
      </w:r>
      <w:r w:rsidR="00316DD2" w:rsidRPr="00D96661">
        <w:rPr>
          <w:rFonts w:ascii="Arial" w:hAnsi="Arial" w:cs="Arial"/>
          <w:sz w:val="24"/>
          <w:szCs w:val="24"/>
        </w:rPr>
        <w:t xml:space="preserve"> complications</w:t>
      </w:r>
      <w:r w:rsidR="00B7726B" w:rsidRPr="00D96661">
        <w:rPr>
          <w:rFonts w:ascii="Arial" w:hAnsi="Arial" w:cs="Arial"/>
          <w:sz w:val="24"/>
          <w:szCs w:val="24"/>
        </w:rPr>
        <w:t>, drilling accuracy</w:t>
      </w:r>
      <w:r w:rsidR="0099145C" w:rsidRPr="00D96661">
        <w:rPr>
          <w:rFonts w:ascii="Arial" w:hAnsi="Arial" w:cs="Arial"/>
          <w:sz w:val="24"/>
          <w:szCs w:val="24"/>
        </w:rPr>
        <w:t xml:space="preserve">, </w:t>
      </w:r>
      <w:r w:rsidR="00BC2A85" w:rsidRPr="00D96661">
        <w:rPr>
          <w:rFonts w:ascii="Arial" w:hAnsi="Arial" w:cs="Arial"/>
          <w:sz w:val="24"/>
          <w:szCs w:val="24"/>
        </w:rPr>
        <w:t xml:space="preserve">adjunct </w:t>
      </w:r>
      <w:r w:rsidR="0099145C" w:rsidRPr="00D96661">
        <w:rPr>
          <w:rFonts w:ascii="Arial" w:hAnsi="Arial" w:cs="Arial"/>
          <w:sz w:val="24"/>
          <w:szCs w:val="24"/>
        </w:rPr>
        <w:t>f</w:t>
      </w:r>
      <w:r w:rsidR="00191358" w:rsidRPr="00D96661">
        <w:rPr>
          <w:rFonts w:ascii="Arial" w:hAnsi="Arial" w:cs="Arial"/>
          <w:sz w:val="24"/>
          <w:szCs w:val="24"/>
        </w:rPr>
        <w:t>racture fixation and nail modifications</w:t>
      </w:r>
      <w:r w:rsidR="00F45A7D" w:rsidRPr="00D96661">
        <w:rPr>
          <w:rFonts w:ascii="Arial" w:hAnsi="Arial" w:cs="Arial"/>
          <w:sz w:val="24"/>
          <w:szCs w:val="24"/>
        </w:rPr>
        <w:t xml:space="preserve"> were recorded for all cases</w:t>
      </w:r>
      <w:r w:rsidR="00191358" w:rsidRPr="00D96661">
        <w:rPr>
          <w:rFonts w:ascii="Arial" w:hAnsi="Arial" w:cs="Arial"/>
          <w:sz w:val="24"/>
          <w:szCs w:val="24"/>
        </w:rPr>
        <w:t>.</w:t>
      </w:r>
      <w:r w:rsidR="00F472D9">
        <w:rPr>
          <w:rFonts w:ascii="Arial" w:hAnsi="Arial" w:cs="Arial"/>
          <w:sz w:val="24"/>
          <w:szCs w:val="24"/>
        </w:rPr>
        <w:t xml:space="preserve"> </w:t>
      </w:r>
      <w:r w:rsidR="00BC2A85" w:rsidRPr="00D96661">
        <w:rPr>
          <w:rFonts w:ascii="Arial" w:hAnsi="Arial" w:cs="Arial"/>
          <w:sz w:val="24"/>
          <w:szCs w:val="24"/>
        </w:rPr>
        <w:t>Orthogonal r</w:t>
      </w:r>
      <w:r w:rsidR="00A14178" w:rsidRPr="00D96661">
        <w:rPr>
          <w:rFonts w:ascii="Arial" w:hAnsi="Arial" w:cs="Arial"/>
          <w:sz w:val="24"/>
          <w:szCs w:val="24"/>
        </w:rPr>
        <w:t xml:space="preserve">adiographs of the operated limb were performed </w:t>
      </w:r>
      <w:r w:rsidR="00AA4308" w:rsidRPr="00D96661">
        <w:rPr>
          <w:rFonts w:ascii="Arial" w:hAnsi="Arial" w:cs="Arial"/>
          <w:sz w:val="24"/>
          <w:szCs w:val="24"/>
        </w:rPr>
        <w:t>post-operatively</w:t>
      </w:r>
      <w:r w:rsidR="00BC2A85" w:rsidRPr="00D96661">
        <w:rPr>
          <w:rFonts w:ascii="Arial" w:hAnsi="Arial" w:cs="Arial"/>
          <w:sz w:val="24"/>
          <w:szCs w:val="24"/>
        </w:rPr>
        <w:t xml:space="preserve"> and </w:t>
      </w:r>
      <w:r w:rsidR="00A73A53" w:rsidRPr="00D96661">
        <w:rPr>
          <w:rFonts w:ascii="Arial" w:hAnsi="Arial" w:cs="Arial"/>
          <w:sz w:val="24"/>
          <w:szCs w:val="24"/>
        </w:rPr>
        <w:t>monthly</w:t>
      </w:r>
      <w:r w:rsidR="00AA4308" w:rsidRPr="00D96661">
        <w:rPr>
          <w:rFonts w:ascii="Arial" w:hAnsi="Arial" w:cs="Arial"/>
          <w:sz w:val="24"/>
          <w:szCs w:val="24"/>
        </w:rPr>
        <w:t xml:space="preserve"> until </w:t>
      </w:r>
      <w:r w:rsidR="004A65AD" w:rsidRPr="00D96661">
        <w:rPr>
          <w:rFonts w:ascii="Arial" w:hAnsi="Arial" w:cs="Arial"/>
          <w:sz w:val="24"/>
          <w:szCs w:val="24"/>
        </w:rPr>
        <w:t>radiographic union was appreciated</w:t>
      </w:r>
      <w:r w:rsidR="008A26CF" w:rsidRPr="00D96661">
        <w:rPr>
          <w:rFonts w:ascii="Arial" w:hAnsi="Arial" w:cs="Arial"/>
          <w:sz w:val="24"/>
          <w:szCs w:val="24"/>
        </w:rPr>
        <w:t xml:space="preserve"> (Figure </w:t>
      </w:r>
      <w:r w:rsidR="004A6321">
        <w:rPr>
          <w:rFonts w:ascii="Arial" w:hAnsi="Arial" w:cs="Arial"/>
          <w:sz w:val="24"/>
          <w:szCs w:val="24"/>
        </w:rPr>
        <w:t>1</w:t>
      </w:r>
      <w:r w:rsidR="008A26CF" w:rsidRPr="00D96661">
        <w:rPr>
          <w:rFonts w:ascii="Arial" w:hAnsi="Arial" w:cs="Arial"/>
          <w:sz w:val="24"/>
          <w:szCs w:val="24"/>
        </w:rPr>
        <w:t>)</w:t>
      </w:r>
      <w:r w:rsidR="004A65AD" w:rsidRPr="00D96661">
        <w:rPr>
          <w:rFonts w:ascii="Arial" w:hAnsi="Arial" w:cs="Arial"/>
          <w:sz w:val="24"/>
          <w:szCs w:val="24"/>
        </w:rPr>
        <w:t>.</w:t>
      </w:r>
      <w:r w:rsidR="00B325CC" w:rsidRPr="00D96661">
        <w:rPr>
          <w:rFonts w:ascii="Arial" w:hAnsi="Arial" w:cs="Arial"/>
          <w:sz w:val="24"/>
          <w:szCs w:val="24"/>
        </w:rPr>
        <w:t xml:space="preserve"> Nail character</w:t>
      </w:r>
      <w:r w:rsidR="00274C4E" w:rsidRPr="00D96661">
        <w:rPr>
          <w:rFonts w:ascii="Arial" w:hAnsi="Arial" w:cs="Arial"/>
          <w:sz w:val="24"/>
          <w:szCs w:val="24"/>
        </w:rPr>
        <w:t>istics including frontal and sagittal plane canal filling and relative length were evaluated.</w:t>
      </w:r>
      <w:r w:rsidR="00331487" w:rsidRPr="00D96661">
        <w:rPr>
          <w:rFonts w:ascii="Arial" w:hAnsi="Arial" w:cs="Arial"/>
          <w:sz w:val="24"/>
          <w:szCs w:val="24"/>
        </w:rPr>
        <w:t xml:space="preserve"> </w:t>
      </w:r>
      <w:r w:rsidR="002107D1" w:rsidRPr="00D96661">
        <w:rPr>
          <w:rFonts w:ascii="Arial" w:hAnsi="Arial" w:cs="Arial"/>
          <w:sz w:val="24"/>
          <w:szCs w:val="24"/>
        </w:rPr>
        <w:t>F</w:t>
      </w:r>
      <w:r w:rsidR="00331487" w:rsidRPr="00D96661">
        <w:rPr>
          <w:rFonts w:ascii="Arial" w:hAnsi="Arial" w:cs="Arial"/>
          <w:sz w:val="24"/>
          <w:szCs w:val="24"/>
        </w:rPr>
        <w:t xml:space="preserve">rontal, sagittal </w:t>
      </w:r>
      <w:r w:rsidR="00DB4DB8" w:rsidRPr="00D96661">
        <w:rPr>
          <w:rFonts w:ascii="Arial" w:hAnsi="Arial" w:cs="Arial"/>
          <w:sz w:val="24"/>
          <w:szCs w:val="24"/>
        </w:rPr>
        <w:t xml:space="preserve">and torsional alignment </w:t>
      </w:r>
      <w:r w:rsidR="00746093" w:rsidRPr="00D96661">
        <w:rPr>
          <w:rFonts w:ascii="Arial" w:hAnsi="Arial" w:cs="Arial"/>
          <w:sz w:val="24"/>
          <w:szCs w:val="24"/>
        </w:rPr>
        <w:t xml:space="preserve">of the operated limb </w:t>
      </w:r>
      <w:r w:rsidR="00B70F40" w:rsidRPr="00D96661">
        <w:rPr>
          <w:rFonts w:ascii="Arial" w:hAnsi="Arial" w:cs="Arial"/>
          <w:sz w:val="24"/>
          <w:szCs w:val="24"/>
        </w:rPr>
        <w:t>was evaluated</w:t>
      </w:r>
      <w:r w:rsidR="002C7621" w:rsidRPr="00D96661">
        <w:rPr>
          <w:rFonts w:ascii="Arial" w:hAnsi="Arial" w:cs="Arial"/>
          <w:sz w:val="24"/>
          <w:szCs w:val="24"/>
        </w:rPr>
        <w:t xml:space="preserve"> at time of repair and radiographic union </w:t>
      </w:r>
      <w:r w:rsidR="00746093" w:rsidRPr="00D96661">
        <w:rPr>
          <w:rFonts w:ascii="Arial" w:hAnsi="Arial" w:cs="Arial"/>
          <w:sz w:val="24"/>
          <w:szCs w:val="24"/>
        </w:rPr>
        <w:t xml:space="preserve">and compared </w:t>
      </w:r>
      <w:r w:rsidR="00B325CC" w:rsidRPr="00D96661">
        <w:rPr>
          <w:rFonts w:ascii="Arial" w:hAnsi="Arial" w:cs="Arial"/>
          <w:sz w:val="24"/>
          <w:szCs w:val="24"/>
        </w:rPr>
        <w:t xml:space="preserve">to the </w:t>
      </w:r>
      <w:r w:rsidR="00274C4E" w:rsidRPr="00D96661">
        <w:rPr>
          <w:rFonts w:ascii="Arial" w:hAnsi="Arial" w:cs="Arial"/>
          <w:sz w:val="24"/>
          <w:szCs w:val="24"/>
        </w:rPr>
        <w:t xml:space="preserve">uninjured, contralateral </w:t>
      </w:r>
      <w:r w:rsidR="003F10A9" w:rsidRPr="00D96661">
        <w:rPr>
          <w:rFonts w:ascii="Arial" w:hAnsi="Arial" w:cs="Arial"/>
          <w:sz w:val="24"/>
          <w:szCs w:val="24"/>
        </w:rPr>
        <w:t xml:space="preserve">bone. </w:t>
      </w:r>
      <w:r w:rsidR="007A50B2" w:rsidRPr="00D96661">
        <w:rPr>
          <w:rFonts w:ascii="Arial" w:hAnsi="Arial" w:cs="Arial"/>
          <w:sz w:val="24"/>
          <w:szCs w:val="24"/>
        </w:rPr>
        <w:t>B</w:t>
      </w:r>
      <w:r w:rsidR="0029105B" w:rsidRPr="00D96661">
        <w:rPr>
          <w:rFonts w:ascii="Arial" w:hAnsi="Arial" w:cs="Arial"/>
          <w:sz w:val="24"/>
          <w:szCs w:val="24"/>
        </w:rPr>
        <w:t>olt seating</w:t>
      </w:r>
      <w:r w:rsidR="00CC1ED4" w:rsidRPr="00D96661">
        <w:rPr>
          <w:rFonts w:ascii="Arial" w:hAnsi="Arial" w:cs="Arial"/>
          <w:sz w:val="24"/>
          <w:szCs w:val="24"/>
        </w:rPr>
        <w:t xml:space="preserve">, cortical </w:t>
      </w:r>
      <w:r w:rsidR="00D64130" w:rsidRPr="00D96661">
        <w:rPr>
          <w:rFonts w:ascii="Arial" w:hAnsi="Arial" w:cs="Arial"/>
          <w:sz w:val="24"/>
          <w:szCs w:val="24"/>
        </w:rPr>
        <w:t>occupation</w:t>
      </w:r>
      <w:r w:rsidR="000E46FF">
        <w:rPr>
          <w:rFonts w:ascii="Arial" w:hAnsi="Arial" w:cs="Arial"/>
          <w:sz w:val="24"/>
          <w:szCs w:val="24"/>
        </w:rPr>
        <w:t xml:space="preserve"> and</w:t>
      </w:r>
      <w:r w:rsidR="00D64130" w:rsidRPr="00D96661">
        <w:rPr>
          <w:rFonts w:ascii="Arial" w:hAnsi="Arial" w:cs="Arial"/>
          <w:sz w:val="24"/>
          <w:szCs w:val="24"/>
        </w:rPr>
        <w:t xml:space="preserve"> transcortical injury </w:t>
      </w:r>
      <w:r w:rsidR="009029F9" w:rsidRPr="00D96661">
        <w:rPr>
          <w:rFonts w:ascii="Arial" w:hAnsi="Arial" w:cs="Arial"/>
          <w:sz w:val="24"/>
          <w:szCs w:val="24"/>
        </w:rPr>
        <w:t>were</w:t>
      </w:r>
      <w:r w:rsidR="004212E9" w:rsidRPr="00D96661">
        <w:rPr>
          <w:rFonts w:ascii="Arial" w:hAnsi="Arial" w:cs="Arial"/>
          <w:sz w:val="24"/>
          <w:szCs w:val="24"/>
        </w:rPr>
        <w:t xml:space="preserve"> evaluated post-operatively</w:t>
      </w:r>
      <w:r w:rsidR="000B0C3F" w:rsidRPr="00D96661">
        <w:rPr>
          <w:rFonts w:ascii="Arial" w:hAnsi="Arial" w:cs="Arial"/>
          <w:sz w:val="24"/>
          <w:szCs w:val="24"/>
        </w:rPr>
        <w:t xml:space="preserve">. </w:t>
      </w:r>
      <w:r w:rsidR="00863F6A" w:rsidRPr="00D96661">
        <w:rPr>
          <w:rFonts w:ascii="Arial" w:hAnsi="Arial" w:cs="Arial"/>
          <w:sz w:val="24"/>
          <w:szCs w:val="24"/>
        </w:rPr>
        <w:t>B</w:t>
      </w:r>
      <w:r w:rsidR="00EC2BCC" w:rsidRPr="00D96661">
        <w:rPr>
          <w:rFonts w:ascii="Arial" w:hAnsi="Arial" w:cs="Arial"/>
          <w:sz w:val="24"/>
          <w:szCs w:val="24"/>
        </w:rPr>
        <w:t>o</w:t>
      </w:r>
      <w:r w:rsidR="000B0C3F" w:rsidRPr="00D96661">
        <w:rPr>
          <w:rFonts w:ascii="Arial" w:hAnsi="Arial" w:cs="Arial"/>
          <w:sz w:val="24"/>
          <w:szCs w:val="24"/>
        </w:rPr>
        <w:t>lt</w:t>
      </w:r>
      <w:r w:rsidR="00317BDB" w:rsidRPr="00D96661">
        <w:rPr>
          <w:rFonts w:ascii="Arial" w:hAnsi="Arial" w:cs="Arial"/>
          <w:sz w:val="24"/>
          <w:szCs w:val="24"/>
        </w:rPr>
        <w:t xml:space="preserve"> backout</w:t>
      </w:r>
      <w:r w:rsidR="00F34804" w:rsidRPr="00D96661">
        <w:rPr>
          <w:rFonts w:ascii="Arial" w:hAnsi="Arial" w:cs="Arial"/>
          <w:sz w:val="24"/>
          <w:szCs w:val="24"/>
        </w:rPr>
        <w:t xml:space="preserve">, bending </w:t>
      </w:r>
      <w:r w:rsidR="00D56C49" w:rsidRPr="00D96661">
        <w:rPr>
          <w:rFonts w:ascii="Arial" w:hAnsi="Arial" w:cs="Arial"/>
          <w:sz w:val="24"/>
          <w:szCs w:val="24"/>
        </w:rPr>
        <w:t>and</w:t>
      </w:r>
      <w:r w:rsidR="00DC52EB" w:rsidRPr="00D96661">
        <w:rPr>
          <w:rFonts w:ascii="Arial" w:hAnsi="Arial" w:cs="Arial"/>
          <w:sz w:val="24"/>
          <w:szCs w:val="24"/>
        </w:rPr>
        <w:t xml:space="preserve"> adjacent</w:t>
      </w:r>
      <w:r w:rsidR="00D56C49" w:rsidRPr="00D96661">
        <w:rPr>
          <w:rFonts w:ascii="Arial" w:hAnsi="Arial" w:cs="Arial"/>
          <w:sz w:val="24"/>
          <w:szCs w:val="24"/>
        </w:rPr>
        <w:t xml:space="preserve"> </w:t>
      </w:r>
      <w:r w:rsidR="0036183A" w:rsidRPr="00D96661">
        <w:rPr>
          <w:rFonts w:ascii="Arial" w:hAnsi="Arial" w:cs="Arial"/>
          <w:sz w:val="24"/>
          <w:szCs w:val="24"/>
        </w:rPr>
        <w:t xml:space="preserve">bone </w:t>
      </w:r>
      <w:proofErr w:type="spellStart"/>
      <w:r w:rsidR="0036183A" w:rsidRPr="00D96661">
        <w:rPr>
          <w:rFonts w:ascii="Arial" w:hAnsi="Arial" w:cs="Arial"/>
          <w:sz w:val="24"/>
          <w:szCs w:val="24"/>
        </w:rPr>
        <w:t>lucency</w:t>
      </w:r>
      <w:proofErr w:type="spellEnd"/>
      <w:r w:rsidR="0036183A" w:rsidRPr="00D96661">
        <w:rPr>
          <w:rFonts w:ascii="Arial" w:hAnsi="Arial" w:cs="Arial"/>
          <w:sz w:val="24"/>
          <w:szCs w:val="24"/>
        </w:rPr>
        <w:t xml:space="preserve"> </w:t>
      </w:r>
      <w:r w:rsidR="00DC52EB" w:rsidRPr="00D96661">
        <w:rPr>
          <w:rFonts w:ascii="Arial" w:hAnsi="Arial" w:cs="Arial"/>
          <w:sz w:val="24"/>
          <w:szCs w:val="24"/>
        </w:rPr>
        <w:t>w</w:t>
      </w:r>
      <w:r w:rsidR="00AB1B13" w:rsidRPr="00D96661">
        <w:rPr>
          <w:rFonts w:ascii="Arial" w:hAnsi="Arial" w:cs="Arial"/>
          <w:sz w:val="24"/>
          <w:szCs w:val="24"/>
        </w:rPr>
        <w:t>ere</w:t>
      </w:r>
      <w:r w:rsidR="00DC52EB" w:rsidRPr="00D96661">
        <w:rPr>
          <w:rFonts w:ascii="Arial" w:hAnsi="Arial" w:cs="Arial"/>
          <w:sz w:val="24"/>
          <w:szCs w:val="24"/>
        </w:rPr>
        <w:t xml:space="preserve"> evaluated</w:t>
      </w:r>
      <w:r w:rsidR="00EC2BCC" w:rsidRPr="00D96661">
        <w:rPr>
          <w:rFonts w:ascii="Arial" w:hAnsi="Arial" w:cs="Arial"/>
          <w:sz w:val="24"/>
          <w:szCs w:val="24"/>
        </w:rPr>
        <w:t xml:space="preserve"> on each</w:t>
      </w:r>
      <w:r w:rsidR="002174E7" w:rsidRPr="00D96661">
        <w:rPr>
          <w:rFonts w:ascii="Arial" w:hAnsi="Arial" w:cs="Arial"/>
          <w:sz w:val="24"/>
          <w:szCs w:val="24"/>
        </w:rPr>
        <w:t xml:space="preserve"> post-operative radiographic </w:t>
      </w:r>
      <w:r w:rsidR="002E02C5">
        <w:rPr>
          <w:rFonts w:ascii="Arial" w:hAnsi="Arial" w:cs="Arial"/>
          <w:sz w:val="24"/>
          <w:szCs w:val="24"/>
        </w:rPr>
        <w:t>set</w:t>
      </w:r>
      <w:r w:rsidR="002174E7" w:rsidRPr="00D96661">
        <w:rPr>
          <w:rFonts w:ascii="Arial" w:hAnsi="Arial" w:cs="Arial"/>
          <w:sz w:val="24"/>
          <w:szCs w:val="24"/>
        </w:rPr>
        <w:t xml:space="preserve">. </w:t>
      </w:r>
      <w:r w:rsidR="00C64D4C" w:rsidRPr="00D96661">
        <w:rPr>
          <w:rFonts w:ascii="Arial" w:hAnsi="Arial" w:cs="Arial"/>
          <w:sz w:val="24"/>
          <w:szCs w:val="24"/>
        </w:rPr>
        <w:t>All complications, bolt related or other, were classified and recorded.</w:t>
      </w:r>
      <w:r w:rsidR="009029F9">
        <w:rPr>
          <w:rFonts w:ascii="Arial" w:hAnsi="Arial" w:cs="Arial"/>
          <w:sz w:val="24"/>
          <w:szCs w:val="24"/>
          <w:vertAlign w:val="superscript"/>
        </w:rPr>
        <w:t>5</w:t>
      </w:r>
      <w:r w:rsidR="00C64D4C" w:rsidRPr="00D96661">
        <w:rPr>
          <w:rFonts w:ascii="Arial" w:hAnsi="Arial" w:cs="Arial"/>
          <w:sz w:val="24"/>
          <w:szCs w:val="24"/>
        </w:rPr>
        <w:t xml:space="preserve"> </w:t>
      </w:r>
      <w:r w:rsidR="00207DCD" w:rsidRPr="00D96661">
        <w:rPr>
          <w:rFonts w:ascii="Arial" w:hAnsi="Arial" w:cs="Arial"/>
          <w:sz w:val="24"/>
          <w:szCs w:val="24"/>
        </w:rPr>
        <w:t>Time to radiographic union</w:t>
      </w:r>
      <w:r w:rsidR="000254B3" w:rsidRPr="00D96661">
        <w:rPr>
          <w:rFonts w:ascii="Arial" w:hAnsi="Arial" w:cs="Arial"/>
          <w:sz w:val="24"/>
          <w:szCs w:val="24"/>
        </w:rPr>
        <w:t xml:space="preserve">, </w:t>
      </w:r>
      <w:r w:rsidR="009379EA" w:rsidRPr="00D96661">
        <w:rPr>
          <w:rFonts w:ascii="Arial" w:hAnsi="Arial" w:cs="Arial"/>
          <w:sz w:val="24"/>
          <w:szCs w:val="24"/>
        </w:rPr>
        <w:t>observed lameness at the time of union and bolt palpation sensitivity</w:t>
      </w:r>
      <w:r w:rsidR="007F7FCB">
        <w:rPr>
          <w:rFonts w:ascii="Arial" w:hAnsi="Arial" w:cs="Arial"/>
          <w:sz w:val="24"/>
          <w:szCs w:val="24"/>
        </w:rPr>
        <w:t xml:space="preserve"> were recorded</w:t>
      </w:r>
      <w:r w:rsidR="009379EA" w:rsidRPr="00D96661">
        <w:rPr>
          <w:rFonts w:ascii="Arial" w:hAnsi="Arial" w:cs="Arial"/>
          <w:sz w:val="24"/>
          <w:szCs w:val="24"/>
        </w:rPr>
        <w:t xml:space="preserve">. </w:t>
      </w:r>
    </w:p>
    <w:p w14:paraId="11D63D8B" w14:textId="77777777" w:rsidR="000C27A8" w:rsidRPr="00D96661" w:rsidRDefault="000C27A8" w:rsidP="0084028C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D57CCC6" w14:textId="1DB29282" w:rsidR="004205E3" w:rsidRPr="00D96661" w:rsidRDefault="00E12EDC" w:rsidP="0084028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Results:</w:t>
      </w:r>
      <w:r w:rsidR="00677941" w:rsidRPr="00D96661">
        <w:rPr>
          <w:rFonts w:ascii="Arial" w:hAnsi="Arial" w:cs="Arial"/>
          <w:sz w:val="24"/>
          <w:szCs w:val="24"/>
        </w:rPr>
        <w:t xml:space="preserve"> Thirteen cases </w:t>
      </w:r>
      <w:r w:rsidR="00CE0191" w:rsidRPr="00D96661">
        <w:rPr>
          <w:rFonts w:ascii="Arial" w:hAnsi="Arial" w:cs="Arial"/>
          <w:sz w:val="24"/>
          <w:szCs w:val="24"/>
        </w:rPr>
        <w:t>totaling</w:t>
      </w:r>
      <w:r w:rsidR="00677941" w:rsidRPr="00D96661">
        <w:rPr>
          <w:rFonts w:ascii="Arial" w:hAnsi="Arial" w:cs="Arial"/>
          <w:sz w:val="24"/>
          <w:szCs w:val="24"/>
        </w:rPr>
        <w:t xml:space="preserve"> fourteen fractures </w:t>
      </w:r>
      <w:r w:rsidR="00F829D7" w:rsidRPr="00D96661">
        <w:rPr>
          <w:rFonts w:ascii="Arial" w:hAnsi="Arial" w:cs="Arial"/>
          <w:sz w:val="24"/>
          <w:szCs w:val="24"/>
        </w:rPr>
        <w:t xml:space="preserve">were enrolled, with complete follow-up to radiographic union </w:t>
      </w:r>
      <w:r w:rsidR="005354FC" w:rsidRPr="00D96661">
        <w:rPr>
          <w:rFonts w:ascii="Arial" w:hAnsi="Arial" w:cs="Arial"/>
          <w:sz w:val="24"/>
          <w:szCs w:val="24"/>
        </w:rPr>
        <w:t xml:space="preserve">in all cases. </w:t>
      </w:r>
      <w:r w:rsidR="0048009C" w:rsidRPr="00D96661">
        <w:rPr>
          <w:rFonts w:ascii="Arial" w:hAnsi="Arial" w:cs="Arial"/>
          <w:sz w:val="24"/>
          <w:szCs w:val="24"/>
        </w:rPr>
        <w:t xml:space="preserve">Median subject age and weight were 18 months (range 5 to 96 months) and 26.1 kg (range 10 to 45.5 kg), </w:t>
      </w:r>
      <w:r w:rsidR="00345DE2">
        <w:rPr>
          <w:rFonts w:ascii="Arial" w:hAnsi="Arial" w:cs="Arial"/>
          <w:sz w:val="24"/>
          <w:szCs w:val="24"/>
        </w:rPr>
        <w:t>respectively</w:t>
      </w:r>
      <w:r w:rsidR="00D7706B" w:rsidRPr="00D96661">
        <w:rPr>
          <w:rFonts w:ascii="Arial" w:hAnsi="Arial" w:cs="Arial"/>
          <w:sz w:val="24"/>
          <w:szCs w:val="24"/>
        </w:rPr>
        <w:t>.</w:t>
      </w:r>
      <w:r w:rsidR="0048009C" w:rsidRPr="00D96661">
        <w:rPr>
          <w:rFonts w:ascii="Arial" w:hAnsi="Arial" w:cs="Arial"/>
          <w:sz w:val="24"/>
          <w:szCs w:val="24"/>
        </w:rPr>
        <w:t xml:space="preserve"> Ten femoral and four tibial fractures were included, with three fractures classified as open.</w:t>
      </w:r>
      <w:r w:rsidR="0073468C">
        <w:rPr>
          <w:rFonts w:ascii="Arial" w:hAnsi="Arial" w:cs="Arial"/>
          <w:sz w:val="24"/>
          <w:szCs w:val="24"/>
        </w:rPr>
        <w:t xml:space="preserve"> Eight fractures</w:t>
      </w:r>
      <w:r w:rsidR="00895871">
        <w:rPr>
          <w:rFonts w:ascii="Arial" w:hAnsi="Arial" w:cs="Arial"/>
          <w:sz w:val="24"/>
          <w:szCs w:val="24"/>
        </w:rPr>
        <w:t xml:space="preserve"> underwent open reduction</w:t>
      </w:r>
      <w:r w:rsidR="0049287C">
        <w:rPr>
          <w:rFonts w:ascii="Arial" w:hAnsi="Arial" w:cs="Arial"/>
          <w:sz w:val="24"/>
          <w:szCs w:val="24"/>
        </w:rPr>
        <w:t>, while six were reduced in minimally invasive fashion.</w:t>
      </w:r>
      <w:r w:rsidR="00D7706B" w:rsidRPr="00D96661">
        <w:rPr>
          <w:rFonts w:ascii="Arial" w:hAnsi="Arial" w:cs="Arial"/>
          <w:sz w:val="24"/>
          <w:szCs w:val="24"/>
        </w:rPr>
        <w:t xml:space="preserve"> </w:t>
      </w:r>
      <w:r w:rsidR="00AD0FE7" w:rsidRPr="00D96661">
        <w:rPr>
          <w:rFonts w:ascii="Arial" w:hAnsi="Arial" w:cs="Arial"/>
          <w:sz w:val="24"/>
          <w:szCs w:val="24"/>
        </w:rPr>
        <w:t xml:space="preserve">No </w:t>
      </w:r>
      <w:r w:rsidR="000E7E51" w:rsidRPr="00D96661">
        <w:rPr>
          <w:rFonts w:ascii="Arial" w:hAnsi="Arial" w:cs="Arial"/>
          <w:sz w:val="24"/>
          <w:szCs w:val="24"/>
        </w:rPr>
        <w:t xml:space="preserve">bolt </w:t>
      </w:r>
      <w:r w:rsidR="00F03EF3" w:rsidRPr="00D96661">
        <w:rPr>
          <w:rFonts w:ascii="Arial" w:hAnsi="Arial" w:cs="Arial"/>
          <w:sz w:val="24"/>
          <w:szCs w:val="24"/>
        </w:rPr>
        <w:t>implantation</w:t>
      </w:r>
      <w:r w:rsidR="000E7E51" w:rsidRPr="00D96661">
        <w:rPr>
          <w:rFonts w:ascii="Arial" w:hAnsi="Arial" w:cs="Arial"/>
          <w:sz w:val="24"/>
          <w:szCs w:val="24"/>
        </w:rPr>
        <w:t xml:space="preserve"> complication</w:t>
      </w:r>
      <w:r w:rsidR="009C7938" w:rsidRPr="00D96661">
        <w:rPr>
          <w:rFonts w:ascii="Arial" w:hAnsi="Arial" w:cs="Arial"/>
          <w:sz w:val="24"/>
          <w:szCs w:val="24"/>
        </w:rPr>
        <w:t xml:space="preserve">s were </w:t>
      </w:r>
      <w:r w:rsidR="00F03EF3" w:rsidRPr="00D96661">
        <w:rPr>
          <w:rFonts w:ascii="Arial" w:hAnsi="Arial" w:cs="Arial"/>
          <w:sz w:val="24"/>
          <w:szCs w:val="24"/>
        </w:rPr>
        <w:t>encountered</w:t>
      </w:r>
      <w:r w:rsidR="00345DE2">
        <w:rPr>
          <w:rFonts w:ascii="Arial" w:hAnsi="Arial" w:cs="Arial"/>
          <w:sz w:val="24"/>
          <w:szCs w:val="24"/>
        </w:rPr>
        <w:t>. M</w:t>
      </w:r>
      <w:r w:rsidR="009C7938" w:rsidRPr="00D96661">
        <w:rPr>
          <w:rFonts w:ascii="Arial" w:hAnsi="Arial" w:cs="Arial"/>
          <w:sz w:val="24"/>
          <w:szCs w:val="24"/>
        </w:rPr>
        <w:t xml:space="preserve">edian surgical time was 105 minutes </w:t>
      </w:r>
      <w:r w:rsidR="009C7938" w:rsidRPr="00D96661">
        <w:rPr>
          <w:rFonts w:ascii="Arial" w:hAnsi="Arial" w:cs="Arial"/>
          <w:sz w:val="24"/>
          <w:szCs w:val="24"/>
        </w:rPr>
        <w:lastRenderedPageBreak/>
        <w:t>(range 90 t</w:t>
      </w:r>
      <w:r w:rsidR="009A6C54" w:rsidRPr="00D96661">
        <w:rPr>
          <w:rFonts w:ascii="Arial" w:hAnsi="Arial" w:cs="Arial"/>
          <w:sz w:val="24"/>
          <w:szCs w:val="24"/>
        </w:rPr>
        <w:t>o 180 minutes).</w:t>
      </w:r>
      <w:r w:rsidR="005B7892" w:rsidRPr="00D96661">
        <w:rPr>
          <w:rFonts w:ascii="Arial" w:hAnsi="Arial" w:cs="Arial"/>
          <w:sz w:val="24"/>
          <w:szCs w:val="24"/>
        </w:rPr>
        <w:t xml:space="preserve"> Adjunct fracture stabilization was utilized in </w:t>
      </w:r>
      <w:r w:rsidR="00CC7EC3" w:rsidRPr="00D96661">
        <w:rPr>
          <w:rFonts w:ascii="Arial" w:hAnsi="Arial" w:cs="Arial"/>
          <w:sz w:val="24"/>
          <w:szCs w:val="24"/>
        </w:rPr>
        <w:t>4 fractures, each consisting of single loop cerclage</w:t>
      </w:r>
      <w:r w:rsidR="005F3B43">
        <w:rPr>
          <w:rFonts w:ascii="Arial" w:hAnsi="Arial" w:cs="Arial"/>
          <w:sz w:val="24"/>
          <w:szCs w:val="24"/>
        </w:rPr>
        <w:t xml:space="preserve"> use</w:t>
      </w:r>
      <w:r w:rsidR="00CC7EC3" w:rsidRPr="00D96661">
        <w:rPr>
          <w:rFonts w:ascii="Arial" w:hAnsi="Arial" w:cs="Arial"/>
          <w:sz w:val="24"/>
          <w:szCs w:val="24"/>
        </w:rPr>
        <w:t>.</w:t>
      </w:r>
      <w:r w:rsidR="00F03EF3" w:rsidRPr="00D96661">
        <w:rPr>
          <w:rFonts w:ascii="Arial" w:hAnsi="Arial" w:cs="Arial"/>
          <w:sz w:val="24"/>
          <w:szCs w:val="24"/>
        </w:rPr>
        <w:t xml:space="preserve"> </w:t>
      </w:r>
      <w:r w:rsidR="0051349E" w:rsidRPr="00D96661">
        <w:rPr>
          <w:rFonts w:ascii="Arial" w:hAnsi="Arial" w:cs="Arial"/>
          <w:sz w:val="24"/>
          <w:szCs w:val="24"/>
        </w:rPr>
        <w:t xml:space="preserve">Nail </w:t>
      </w:r>
      <w:r w:rsidR="00633D19" w:rsidRPr="00D96661">
        <w:rPr>
          <w:rFonts w:ascii="Arial" w:hAnsi="Arial" w:cs="Arial"/>
          <w:sz w:val="24"/>
          <w:szCs w:val="24"/>
        </w:rPr>
        <w:t xml:space="preserve">sizing and </w:t>
      </w:r>
      <w:r w:rsidR="00F03EF3" w:rsidRPr="00D96661">
        <w:rPr>
          <w:rFonts w:ascii="Arial" w:hAnsi="Arial" w:cs="Arial"/>
          <w:sz w:val="24"/>
          <w:szCs w:val="24"/>
        </w:rPr>
        <w:t xml:space="preserve">characteristics are </w:t>
      </w:r>
      <w:r w:rsidR="00F77217" w:rsidRPr="00D96661">
        <w:rPr>
          <w:rFonts w:ascii="Arial" w:hAnsi="Arial" w:cs="Arial"/>
          <w:sz w:val="24"/>
          <w:szCs w:val="24"/>
        </w:rPr>
        <w:t xml:space="preserve">summarized in Table 2. </w:t>
      </w:r>
      <w:r w:rsidR="002F72BC" w:rsidRPr="00D96661">
        <w:rPr>
          <w:rFonts w:ascii="Arial" w:hAnsi="Arial" w:cs="Arial"/>
          <w:sz w:val="24"/>
          <w:szCs w:val="24"/>
        </w:rPr>
        <w:t xml:space="preserve">No clinically significant </w:t>
      </w:r>
      <w:r w:rsidR="001D04A4">
        <w:rPr>
          <w:rFonts w:ascii="Arial" w:hAnsi="Arial" w:cs="Arial"/>
          <w:sz w:val="24"/>
          <w:szCs w:val="24"/>
        </w:rPr>
        <w:t xml:space="preserve">malalignment was </w:t>
      </w:r>
      <w:r w:rsidR="00076C07" w:rsidRPr="00D96661">
        <w:rPr>
          <w:rFonts w:ascii="Arial" w:hAnsi="Arial" w:cs="Arial"/>
          <w:sz w:val="24"/>
          <w:szCs w:val="24"/>
        </w:rPr>
        <w:t xml:space="preserve">appreciated in the operated limb </w:t>
      </w:r>
      <w:r w:rsidR="00023E44" w:rsidRPr="00D96661">
        <w:rPr>
          <w:rFonts w:ascii="Arial" w:hAnsi="Arial" w:cs="Arial"/>
          <w:sz w:val="24"/>
          <w:szCs w:val="24"/>
        </w:rPr>
        <w:t xml:space="preserve">at any time point (Table 3). </w:t>
      </w:r>
      <w:r w:rsidR="00BB1709" w:rsidRPr="00D96661">
        <w:rPr>
          <w:rFonts w:ascii="Arial" w:hAnsi="Arial" w:cs="Arial"/>
          <w:sz w:val="24"/>
          <w:szCs w:val="24"/>
        </w:rPr>
        <w:t xml:space="preserve">Radiographic union was observed in all cases at a median time </w:t>
      </w:r>
      <w:r w:rsidR="009B77E4" w:rsidRPr="00D96661">
        <w:rPr>
          <w:rFonts w:ascii="Arial" w:hAnsi="Arial" w:cs="Arial"/>
          <w:sz w:val="24"/>
          <w:szCs w:val="24"/>
        </w:rPr>
        <w:t>of 8.5</w:t>
      </w:r>
      <w:r w:rsidR="00BB1709" w:rsidRPr="00D96661">
        <w:rPr>
          <w:rFonts w:ascii="Arial" w:hAnsi="Arial" w:cs="Arial"/>
          <w:sz w:val="24"/>
          <w:szCs w:val="24"/>
        </w:rPr>
        <w:t xml:space="preserve"> weeks (</w:t>
      </w:r>
      <w:r w:rsidR="00171F23" w:rsidRPr="00D96661">
        <w:rPr>
          <w:rFonts w:ascii="Arial" w:hAnsi="Arial" w:cs="Arial"/>
          <w:sz w:val="24"/>
          <w:szCs w:val="24"/>
        </w:rPr>
        <w:t>range 4.1 to 13.9 weeks)</w:t>
      </w:r>
      <w:r w:rsidR="008D79CB" w:rsidRPr="00D96661">
        <w:rPr>
          <w:rFonts w:ascii="Arial" w:hAnsi="Arial" w:cs="Arial"/>
          <w:sz w:val="24"/>
          <w:szCs w:val="24"/>
        </w:rPr>
        <w:t xml:space="preserve"> (Figure </w:t>
      </w:r>
      <w:r w:rsidR="00650634">
        <w:rPr>
          <w:rFonts w:ascii="Arial" w:hAnsi="Arial" w:cs="Arial"/>
          <w:sz w:val="24"/>
          <w:szCs w:val="24"/>
        </w:rPr>
        <w:t>1</w:t>
      </w:r>
      <w:r w:rsidR="008D79CB" w:rsidRPr="00D96661">
        <w:rPr>
          <w:rFonts w:ascii="Arial" w:hAnsi="Arial" w:cs="Arial"/>
          <w:sz w:val="24"/>
          <w:szCs w:val="24"/>
        </w:rPr>
        <w:t>)</w:t>
      </w:r>
      <w:r w:rsidR="00171F23" w:rsidRPr="00D96661">
        <w:rPr>
          <w:rFonts w:ascii="Arial" w:hAnsi="Arial" w:cs="Arial"/>
          <w:sz w:val="24"/>
          <w:szCs w:val="24"/>
        </w:rPr>
        <w:t xml:space="preserve">. </w:t>
      </w:r>
      <w:r w:rsidR="00E14F1E" w:rsidRPr="00D96661">
        <w:rPr>
          <w:rFonts w:ascii="Arial" w:hAnsi="Arial" w:cs="Arial"/>
          <w:sz w:val="24"/>
          <w:szCs w:val="24"/>
        </w:rPr>
        <w:t>Of the 55 bolts placed</w:t>
      </w:r>
      <w:r w:rsidR="005907E1" w:rsidRPr="00D96661">
        <w:rPr>
          <w:rFonts w:ascii="Arial" w:hAnsi="Arial" w:cs="Arial"/>
          <w:sz w:val="24"/>
          <w:szCs w:val="24"/>
        </w:rPr>
        <w:t xml:space="preserve">, inaccurate drilling </w:t>
      </w:r>
      <w:r w:rsidR="004D462F">
        <w:rPr>
          <w:rFonts w:ascii="Arial" w:hAnsi="Arial" w:cs="Arial"/>
          <w:sz w:val="24"/>
          <w:szCs w:val="24"/>
        </w:rPr>
        <w:t>occurred</w:t>
      </w:r>
      <w:r w:rsidR="009C442F" w:rsidRPr="00D96661">
        <w:rPr>
          <w:rFonts w:ascii="Arial" w:hAnsi="Arial" w:cs="Arial"/>
          <w:sz w:val="24"/>
          <w:szCs w:val="24"/>
        </w:rPr>
        <w:t xml:space="preserve"> at a single site and </w:t>
      </w:r>
      <w:r w:rsidR="004D462F">
        <w:rPr>
          <w:rFonts w:ascii="Arial" w:hAnsi="Arial" w:cs="Arial"/>
          <w:sz w:val="24"/>
          <w:szCs w:val="24"/>
        </w:rPr>
        <w:t xml:space="preserve">was </w:t>
      </w:r>
      <w:r w:rsidR="005F2202">
        <w:rPr>
          <w:rFonts w:ascii="Arial" w:hAnsi="Arial" w:cs="Arial"/>
          <w:sz w:val="24"/>
          <w:szCs w:val="24"/>
        </w:rPr>
        <w:t xml:space="preserve">identified and </w:t>
      </w:r>
      <w:r w:rsidR="009C442F" w:rsidRPr="00D96661">
        <w:rPr>
          <w:rFonts w:ascii="Arial" w:hAnsi="Arial" w:cs="Arial"/>
          <w:sz w:val="24"/>
          <w:szCs w:val="24"/>
        </w:rPr>
        <w:t xml:space="preserve">corrected intraoperatively. </w:t>
      </w:r>
      <w:r w:rsidR="00AB63A8" w:rsidRPr="00D96661">
        <w:rPr>
          <w:rFonts w:ascii="Arial" w:hAnsi="Arial" w:cs="Arial"/>
          <w:sz w:val="24"/>
          <w:szCs w:val="24"/>
        </w:rPr>
        <w:t>Complete bolt seating was observed in 54/55 bolts</w:t>
      </w:r>
      <w:r w:rsidR="009B7DBB" w:rsidRPr="00D96661">
        <w:rPr>
          <w:rFonts w:ascii="Arial" w:hAnsi="Arial" w:cs="Arial"/>
          <w:sz w:val="24"/>
          <w:szCs w:val="24"/>
        </w:rPr>
        <w:t xml:space="preserve"> </w:t>
      </w:r>
      <w:r w:rsidR="000A0BCC" w:rsidRPr="00D96661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0A0BCC" w:rsidRPr="00D96661">
        <w:rPr>
          <w:rFonts w:ascii="Arial" w:hAnsi="Arial" w:cs="Arial"/>
          <w:sz w:val="24"/>
          <w:szCs w:val="24"/>
        </w:rPr>
        <w:t>bicortical</w:t>
      </w:r>
      <w:proofErr w:type="spellEnd"/>
      <w:r w:rsidR="000A0BCC" w:rsidRPr="00D96661">
        <w:rPr>
          <w:rFonts w:ascii="Arial" w:hAnsi="Arial" w:cs="Arial"/>
          <w:sz w:val="24"/>
          <w:szCs w:val="24"/>
        </w:rPr>
        <w:t xml:space="preserve"> bolt engagement present in 53/55 bolts</w:t>
      </w:r>
      <w:r w:rsidR="009B77E4" w:rsidRPr="00D96661">
        <w:rPr>
          <w:rFonts w:ascii="Arial" w:hAnsi="Arial" w:cs="Arial"/>
          <w:sz w:val="24"/>
          <w:szCs w:val="24"/>
        </w:rPr>
        <w:t xml:space="preserve">. </w:t>
      </w:r>
      <w:r w:rsidR="00711EE3">
        <w:rPr>
          <w:rFonts w:ascii="Arial" w:hAnsi="Arial" w:cs="Arial"/>
          <w:sz w:val="24"/>
          <w:szCs w:val="24"/>
        </w:rPr>
        <w:t>Trans</w:t>
      </w:r>
      <w:r w:rsidR="007C05FB" w:rsidRPr="00D96661">
        <w:rPr>
          <w:rFonts w:ascii="Arial" w:hAnsi="Arial" w:cs="Arial"/>
          <w:sz w:val="24"/>
          <w:szCs w:val="24"/>
        </w:rPr>
        <w:t xml:space="preserve"> cortical injury was not appreciated at any site. </w:t>
      </w:r>
      <w:r w:rsidR="003B2640">
        <w:rPr>
          <w:rFonts w:ascii="Arial" w:hAnsi="Arial" w:cs="Arial"/>
          <w:sz w:val="24"/>
          <w:szCs w:val="24"/>
        </w:rPr>
        <w:t>Bolt</w:t>
      </w:r>
      <w:r w:rsidR="007C05FB" w:rsidRPr="00D96661">
        <w:rPr>
          <w:rFonts w:ascii="Arial" w:hAnsi="Arial" w:cs="Arial"/>
          <w:sz w:val="24"/>
          <w:szCs w:val="24"/>
        </w:rPr>
        <w:t xml:space="preserve"> loosening or backout</w:t>
      </w:r>
      <w:r w:rsidR="00576778" w:rsidRPr="00D96661">
        <w:rPr>
          <w:rFonts w:ascii="Arial" w:hAnsi="Arial" w:cs="Arial"/>
          <w:sz w:val="24"/>
          <w:szCs w:val="24"/>
        </w:rPr>
        <w:t xml:space="preserve"> was not observed </w:t>
      </w:r>
      <w:r w:rsidR="00F03EF3" w:rsidRPr="00D96661">
        <w:rPr>
          <w:rFonts w:ascii="Arial" w:hAnsi="Arial" w:cs="Arial"/>
          <w:sz w:val="24"/>
          <w:szCs w:val="24"/>
        </w:rPr>
        <w:t>at any time point</w:t>
      </w:r>
      <w:r w:rsidR="00576778" w:rsidRPr="00D96661">
        <w:rPr>
          <w:rFonts w:ascii="Arial" w:hAnsi="Arial" w:cs="Arial"/>
          <w:sz w:val="24"/>
          <w:szCs w:val="24"/>
        </w:rPr>
        <w:t xml:space="preserve">. </w:t>
      </w:r>
      <w:r w:rsidR="001825F6" w:rsidRPr="00D96661">
        <w:rPr>
          <w:rFonts w:ascii="Arial" w:hAnsi="Arial" w:cs="Arial"/>
          <w:sz w:val="24"/>
          <w:szCs w:val="24"/>
        </w:rPr>
        <w:t>Minor complication</w:t>
      </w:r>
      <w:r w:rsidR="00F56232">
        <w:rPr>
          <w:rFonts w:ascii="Arial" w:hAnsi="Arial" w:cs="Arial"/>
          <w:sz w:val="24"/>
          <w:szCs w:val="24"/>
        </w:rPr>
        <w:t xml:space="preserve">s </w:t>
      </w:r>
      <w:r w:rsidR="004D462F">
        <w:rPr>
          <w:rFonts w:ascii="Arial" w:hAnsi="Arial" w:cs="Arial"/>
          <w:sz w:val="24"/>
          <w:szCs w:val="24"/>
        </w:rPr>
        <w:t>occurred</w:t>
      </w:r>
      <w:r w:rsidR="00F56232">
        <w:rPr>
          <w:rFonts w:ascii="Arial" w:hAnsi="Arial" w:cs="Arial"/>
          <w:sz w:val="24"/>
          <w:szCs w:val="24"/>
        </w:rPr>
        <w:t xml:space="preserve"> in three cases, consisting of </w:t>
      </w:r>
      <w:r w:rsidR="00650634">
        <w:rPr>
          <w:rFonts w:ascii="Arial" w:hAnsi="Arial" w:cs="Arial"/>
          <w:sz w:val="24"/>
          <w:szCs w:val="24"/>
        </w:rPr>
        <w:t xml:space="preserve">individual </w:t>
      </w:r>
      <w:r w:rsidR="00F76E08">
        <w:rPr>
          <w:rFonts w:ascii="Arial" w:hAnsi="Arial" w:cs="Arial"/>
          <w:sz w:val="24"/>
          <w:szCs w:val="24"/>
        </w:rPr>
        <w:t>case</w:t>
      </w:r>
      <w:r w:rsidR="007F4AFF">
        <w:rPr>
          <w:rFonts w:ascii="Arial" w:hAnsi="Arial" w:cs="Arial"/>
          <w:sz w:val="24"/>
          <w:szCs w:val="24"/>
        </w:rPr>
        <w:t>s</w:t>
      </w:r>
      <w:r w:rsidR="00F76E08">
        <w:rPr>
          <w:rFonts w:ascii="Arial" w:hAnsi="Arial" w:cs="Arial"/>
          <w:sz w:val="24"/>
          <w:szCs w:val="24"/>
        </w:rPr>
        <w:t xml:space="preserve"> of mild</w:t>
      </w:r>
      <w:r w:rsidR="006C4F00">
        <w:rPr>
          <w:rFonts w:ascii="Arial" w:hAnsi="Arial" w:cs="Arial"/>
          <w:sz w:val="24"/>
          <w:szCs w:val="24"/>
        </w:rPr>
        <w:t>,</w:t>
      </w:r>
      <w:r w:rsidR="00F76E08">
        <w:rPr>
          <w:rFonts w:ascii="Arial" w:hAnsi="Arial" w:cs="Arial"/>
          <w:sz w:val="24"/>
          <w:szCs w:val="24"/>
        </w:rPr>
        <w:t xml:space="preserve"> proximal bolt bending, </w:t>
      </w:r>
      <w:r w:rsidR="007F4AFF">
        <w:rPr>
          <w:rFonts w:ascii="Arial" w:hAnsi="Arial" w:cs="Arial"/>
          <w:sz w:val="24"/>
          <w:szCs w:val="24"/>
        </w:rPr>
        <w:t>mild, superficial incisional infection and del</w:t>
      </w:r>
      <w:r w:rsidR="0044576A">
        <w:rPr>
          <w:rFonts w:ascii="Arial" w:hAnsi="Arial" w:cs="Arial"/>
          <w:sz w:val="24"/>
          <w:szCs w:val="24"/>
        </w:rPr>
        <w:t>ayed union</w:t>
      </w:r>
      <w:r w:rsidR="00795A15" w:rsidRPr="00D96661">
        <w:rPr>
          <w:rFonts w:ascii="Arial" w:hAnsi="Arial" w:cs="Arial"/>
          <w:sz w:val="24"/>
          <w:szCs w:val="24"/>
        </w:rPr>
        <w:t xml:space="preserve">. </w:t>
      </w:r>
      <w:r w:rsidR="00545ABB" w:rsidRPr="00D96661">
        <w:rPr>
          <w:rFonts w:ascii="Arial" w:hAnsi="Arial" w:cs="Arial"/>
          <w:sz w:val="24"/>
          <w:szCs w:val="24"/>
        </w:rPr>
        <w:t xml:space="preserve">No </w:t>
      </w:r>
      <w:r w:rsidR="004D462F">
        <w:rPr>
          <w:rFonts w:ascii="Arial" w:hAnsi="Arial" w:cs="Arial"/>
          <w:sz w:val="24"/>
          <w:szCs w:val="24"/>
        </w:rPr>
        <w:t>bolt site palpation sensitivity</w:t>
      </w:r>
      <w:r w:rsidR="00545ABB" w:rsidRPr="00D96661">
        <w:rPr>
          <w:rFonts w:ascii="Arial" w:hAnsi="Arial" w:cs="Arial"/>
          <w:sz w:val="24"/>
          <w:szCs w:val="24"/>
        </w:rPr>
        <w:t xml:space="preserve"> </w:t>
      </w:r>
      <w:r w:rsidR="00C447BB" w:rsidRPr="00D96661">
        <w:rPr>
          <w:rFonts w:ascii="Arial" w:hAnsi="Arial" w:cs="Arial"/>
          <w:sz w:val="24"/>
          <w:szCs w:val="24"/>
        </w:rPr>
        <w:t xml:space="preserve">was appreciated at </w:t>
      </w:r>
      <w:r w:rsidR="005E205E" w:rsidRPr="00D96661">
        <w:rPr>
          <w:rFonts w:ascii="Arial" w:hAnsi="Arial" w:cs="Arial"/>
          <w:sz w:val="24"/>
          <w:szCs w:val="24"/>
        </w:rPr>
        <w:t xml:space="preserve">any time point. </w:t>
      </w:r>
      <w:r w:rsidR="00AD0BE7">
        <w:rPr>
          <w:rFonts w:ascii="Arial" w:hAnsi="Arial" w:cs="Arial"/>
          <w:sz w:val="24"/>
          <w:szCs w:val="24"/>
        </w:rPr>
        <w:t>Lameness was mild or nonappreciable</w:t>
      </w:r>
      <w:r w:rsidR="005E205E" w:rsidRPr="00D96661">
        <w:rPr>
          <w:rFonts w:ascii="Arial" w:hAnsi="Arial" w:cs="Arial"/>
          <w:sz w:val="24"/>
          <w:szCs w:val="24"/>
        </w:rPr>
        <w:t xml:space="preserve"> in all cases at the time of union, with return to full function observed in all cases.</w:t>
      </w:r>
    </w:p>
    <w:p w14:paraId="0B93ED7D" w14:textId="77777777" w:rsidR="000C27A8" w:rsidRPr="00D96661" w:rsidRDefault="000C27A8" w:rsidP="0084028C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D9D2627" w14:textId="0C9AC172" w:rsidR="009A6C54" w:rsidRPr="00D96661" w:rsidRDefault="00E12EDC" w:rsidP="0084028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Conclusion:</w:t>
      </w:r>
      <w:r w:rsidR="004450E5" w:rsidRPr="00D96661">
        <w:rPr>
          <w:rFonts w:ascii="Arial" w:hAnsi="Arial" w:cs="Arial"/>
          <w:sz w:val="24"/>
          <w:szCs w:val="24"/>
        </w:rPr>
        <w:t xml:space="preserve"> </w:t>
      </w:r>
      <w:r w:rsidR="003D589C" w:rsidRPr="00D96661">
        <w:rPr>
          <w:rFonts w:ascii="Arial" w:hAnsi="Arial" w:cs="Arial"/>
          <w:sz w:val="24"/>
          <w:szCs w:val="24"/>
        </w:rPr>
        <w:t xml:space="preserve">The results of this study suggest </w:t>
      </w:r>
      <w:r w:rsidR="005E09EA" w:rsidRPr="00D96661">
        <w:rPr>
          <w:rFonts w:ascii="Arial" w:hAnsi="Arial" w:cs="Arial"/>
          <w:sz w:val="24"/>
          <w:szCs w:val="24"/>
        </w:rPr>
        <w:t>the</w:t>
      </w:r>
      <w:r w:rsidR="00DC7521" w:rsidRPr="00D96661">
        <w:rPr>
          <w:rFonts w:ascii="Arial" w:hAnsi="Arial" w:cs="Arial"/>
          <w:sz w:val="24"/>
          <w:szCs w:val="24"/>
        </w:rPr>
        <w:t xml:space="preserve"> impact</w:t>
      </w:r>
      <w:r w:rsidR="00CE0CAE">
        <w:rPr>
          <w:rFonts w:ascii="Arial" w:hAnsi="Arial" w:cs="Arial"/>
          <w:sz w:val="24"/>
          <w:szCs w:val="24"/>
        </w:rPr>
        <w:t>ion</w:t>
      </w:r>
      <w:r w:rsidR="00DC7521" w:rsidRPr="00D96661">
        <w:rPr>
          <w:rFonts w:ascii="Arial" w:hAnsi="Arial" w:cs="Arial"/>
          <w:sz w:val="24"/>
          <w:szCs w:val="24"/>
        </w:rPr>
        <w:t xml:space="preserve"> interference </w:t>
      </w:r>
      <w:r w:rsidR="00A519E8" w:rsidRPr="00D96661">
        <w:rPr>
          <w:rFonts w:ascii="Arial" w:hAnsi="Arial" w:cs="Arial"/>
          <w:sz w:val="24"/>
          <w:szCs w:val="24"/>
        </w:rPr>
        <w:t xml:space="preserve">bolt design </w:t>
      </w:r>
      <w:r w:rsidR="00874AC4" w:rsidRPr="00D96661">
        <w:rPr>
          <w:rFonts w:ascii="Arial" w:hAnsi="Arial" w:cs="Arial"/>
          <w:sz w:val="24"/>
          <w:szCs w:val="24"/>
        </w:rPr>
        <w:t xml:space="preserve">can be effectively and safely implanted </w:t>
      </w:r>
      <w:r w:rsidR="00EB51B3" w:rsidRPr="00D96661">
        <w:rPr>
          <w:rFonts w:ascii="Arial" w:hAnsi="Arial" w:cs="Arial"/>
          <w:sz w:val="24"/>
          <w:szCs w:val="24"/>
        </w:rPr>
        <w:t xml:space="preserve">for </w:t>
      </w:r>
      <w:r w:rsidR="00097979" w:rsidRPr="00D96661">
        <w:rPr>
          <w:rFonts w:ascii="Arial" w:hAnsi="Arial" w:cs="Arial"/>
          <w:sz w:val="24"/>
          <w:szCs w:val="24"/>
        </w:rPr>
        <w:t>fracture fixation</w:t>
      </w:r>
      <w:r w:rsidR="00CA45A7" w:rsidRPr="00D96661">
        <w:rPr>
          <w:rFonts w:ascii="Arial" w:hAnsi="Arial" w:cs="Arial"/>
          <w:sz w:val="24"/>
          <w:szCs w:val="24"/>
        </w:rPr>
        <w:t xml:space="preserve"> in </w:t>
      </w:r>
      <w:r w:rsidR="00676C32">
        <w:rPr>
          <w:rFonts w:ascii="Arial" w:hAnsi="Arial" w:cs="Arial"/>
          <w:sz w:val="24"/>
          <w:szCs w:val="24"/>
        </w:rPr>
        <w:t>fractures</w:t>
      </w:r>
      <w:r w:rsidR="00CA45A7" w:rsidRPr="00D96661">
        <w:rPr>
          <w:rFonts w:ascii="Arial" w:hAnsi="Arial" w:cs="Arial"/>
          <w:sz w:val="24"/>
          <w:szCs w:val="24"/>
        </w:rPr>
        <w:t xml:space="preserve"> amenable to stabilization with an interlocking nail</w:t>
      </w:r>
      <w:r w:rsidR="00555DEF">
        <w:rPr>
          <w:rFonts w:ascii="Arial" w:hAnsi="Arial" w:cs="Arial"/>
          <w:sz w:val="24"/>
          <w:szCs w:val="24"/>
        </w:rPr>
        <w:t xml:space="preserve">. </w:t>
      </w:r>
      <w:r w:rsidR="00977B35">
        <w:rPr>
          <w:rFonts w:ascii="Arial" w:hAnsi="Arial" w:cs="Arial"/>
          <w:sz w:val="24"/>
          <w:szCs w:val="24"/>
        </w:rPr>
        <w:t xml:space="preserve">Of the 55 bolts placed in this </w:t>
      </w:r>
      <w:r w:rsidR="00906FAC">
        <w:rPr>
          <w:rFonts w:ascii="Arial" w:hAnsi="Arial" w:cs="Arial"/>
          <w:sz w:val="24"/>
          <w:szCs w:val="24"/>
        </w:rPr>
        <w:t xml:space="preserve">study, no </w:t>
      </w:r>
      <w:r w:rsidR="00793583">
        <w:rPr>
          <w:rFonts w:ascii="Arial" w:hAnsi="Arial" w:cs="Arial"/>
          <w:sz w:val="24"/>
          <w:szCs w:val="24"/>
        </w:rPr>
        <w:t xml:space="preserve">implantation difficulties or iatrogenic </w:t>
      </w:r>
      <w:r w:rsidR="00EF664A">
        <w:rPr>
          <w:rFonts w:ascii="Arial" w:hAnsi="Arial" w:cs="Arial"/>
          <w:sz w:val="24"/>
          <w:szCs w:val="24"/>
        </w:rPr>
        <w:t xml:space="preserve">injury was caused through their impaction and a rigid </w:t>
      </w:r>
      <w:r w:rsidR="00D25AC6">
        <w:rPr>
          <w:rFonts w:ascii="Arial" w:hAnsi="Arial" w:cs="Arial"/>
          <w:sz w:val="24"/>
          <w:szCs w:val="24"/>
        </w:rPr>
        <w:t xml:space="preserve">interface between the bolt and nail </w:t>
      </w:r>
      <w:r w:rsidR="003E42CF">
        <w:rPr>
          <w:rFonts w:ascii="Arial" w:hAnsi="Arial" w:cs="Arial"/>
          <w:sz w:val="24"/>
          <w:szCs w:val="24"/>
        </w:rPr>
        <w:t>were</w:t>
      </w:r>
      <w:r w:rsidR="00D25AC6">
        <w:rPr>
          <w:rFonts w:ascii="Arial" w:hAnsi="Arial" w:cs="Arial"/>
          <w:sz w:val="24"/>
          <w:szCs w:val="24"/>
        </w:rPr>
        <w:t xml:space="preserve"> evidenced by lack of </w:t>
      </w:r>
      <w:r w:rsidR="00B66567">
        <w:rPr>
          <w:rFonts w:ascii="Arial" w:hAnsi="Arial" w:cs="Arial"/>
          <w:sz w:val="24"/>
          <w:szCs w:val="24"/>
        </w:rPr>
        <w:t xml:space="preserve">appreciable loosening of any bolt and excellent clinical outcomes in all cases. </w:t>
      </w:r>
      <w:r w:rsidR="00106F38">
        <w:rPr>
          <w:rFonts w:ascii="Arial" w:hAnsi="Arial" w:cs="Arial"/>
          <w:sz w:val="24"/>
          <w:szCs w:val="24"/>
        </w:rPr>
        <w:t xml:space="preserve">Low incidence </w:t>
      </w:r>
      <w:r w:rsidR="009140D3">
        <w:rPr>
          <w:rFonts w:ascii="Arial" w:hAnsi="Arial" w:cs="Arial"/>
          <w:sz w:val="24"/>
          <w:szCs w:val="24"/>
        </w:rPr>
        <w:t>of inaccurate drilling (1.8%)</w:t>
      </w:r>
      <w:r w:rsidR="00952D8F">
        <w:rPr>
          <w:rFonts w:ascii="Arial" w:hAnsi="Arial" w:cs="Arial"/>
          <w:sz w:val="24"/>
          <w:szCs w:val="24"/>
        </w:rPr>
        <w:t xml:space="preserve">, </w:t>
      </w:r>
      <w:r w:rsidR="006A6FEE">
        <w:rPr>
          <w:rFonts w:ascii="Arial" w:hAnsi="Arial" w:cs="Arial"/>
          <w:sz w:val="24"/>
          <w:szCs w:val="24"/>
        </w:rPr>
        <w:t>excellent</w:t>
      </w:r>
      <w:r w:rsidR="00542C55">
        <w:rPr>
          <w:rFonts w:ascii="Arial" w:hAnsi="Arial" w:cs="Arial"/>
          <w:sz w:val="24"/>
          <w:szCs w:val="24"/>
        </w:rPr>
        <w:t xml:space="preserve"> and maintained</w:t>
      </w:r>
      <w:r w:rsidR="006A6FEE">
        <w:rPr>
          <w:rFonts w:ascii="Arial" w:hAnsi="Arial" w:cs="Arial"/>
          <w:sz w:val="24"/>
          <w:szCs w:val="24"/>
        </w:rPr>
        <w:t xml:space="preserve"> post-operative </w:t>
      </w:r>
      <w:r w:rsidR="00542C55">
        <w:rPr>
          <w:rFonts w:ascii="Arial" w:hAnsi="Arial" w:cs="Arial"/>
          <w:sz w:val="24"/>
          <w:szCs w:val="24"/>
        </w:rPr>
        <w:t xml:space="preserve">bone </w:t>
      </w:r>
      <w:r w:rsidR="006A6FEE">
        <w:rPr>
          <w:rFonts w:ascii="Arial" w:hAnsi="Arial" w:cs="Arial"/>
          <w:sz w:val="24"/>
          <w:szCs w:val="24"/>
        </w:rPr>
        <w:t>alignment</w:t>
      </w:r>
      <w:r w:rsidR="006372DE" w:rsidRPr="00D96661">
        <w:rPr>
          <w:rFonts w:ascii="Arial" w:hAnsi="Arial" w:cs="Arial"/>
          <w:sz w:val="24"/>
          <w:szCs w:val="24"/>
        </w:rPr>
        <w:t>,</w:t>
      </w:r>
      <w:r w:rsidR="00A86DCB">
        <w:rPr>
          <w:rFonts w:ascii="Arial" w:hAnsi="Arial" w:cs="Arial"/>
          <w:sz w:val="24"/>
          <w:szCs w:val="24"/>
        </w:rPr>
        <w:t xml:space="preserve"> and median time to union of 8.5 weeks</w:t>
      </w:r>
      <w:r w:rsidR="00E36C92">
        <w:rPr>
          <w:rFonts w:ascii="Arial" w:hAnsi="Arial" w:cs="Arial"/>
          <w:sz w:val="24"/>
          <w:szCs w:val="24"/>
        </w:rPr>
        <w:t xml:space="preserve"> is comparable to </w:t>
      </w:r>
      <w:r w:rsidR="00BB3D0B">
        <w:rPr>
          <w:rFonts w:ascii="Arial" w:hAnsi="Arial" w:cs="Arial"/>
          <w:sz w:val="24"/>
          <w:szCs w:val="24"/>
        </w:rPr>
        <w:t>newer</w:t>
      </w:r>
      <w:r w:rsidR="001F017D">
        <w:rPr>
          <w:rFonts w:ascii="Arial" w:hAnsi="Arial" w:cs="Arial"/>
          <w:sz w:val="24"/>
          <w:szCs w:val="24"/>
        </w:rPr>
        <w:t xml:space="preserve"> implant systems </w:t>
      </w:r>
      <w:r w:rsidR="003221AA">
        <w:rPr>
          <w:rFonts w:ascii="Arial" w:hAnsi="Arial" w:cs="Arial"/>
          <w:sz w:val="24"/>
          <w:szCs w:val="24"/>
        </w:rPr>
        <w:t xml:space="preserve">and may </w:t>
      </w:r>
      <w:r w:rsidR="00267974">
        <w:rPr>
          <w:rFonts w:ascii="Arial" w:hAnsi="Arial" w:cs="Arial"/>
          <w:sz w:val="24"/>
          <w:szCs w:val="24"/>
        </w:rPr>
        <w:t xml:space="preserve">corroborate </w:t>
      </w:r>
      <w:r w:rsidR="004D6A52">
        <w:rPr>
          <w:rFonts w:ascii="Arial" w:hAnsi="Arial" w:cs="Arial"/>
          <w:sz w:val="24"/>
          <w:szCs w:val="24"/>
        </w:rPr>
        <w:t xml:space="preserve">the importance </w:t>
      </w:r>
      <w:r w:rsidR="00D642B5">
        <w:rPr>
          <w:rFonts w:ascii="Arial" w:hAnsi="Arial" w:cs="Arial"/>
          <w:sz w:val="24"/>
          <w:szCs w:val="24"/>
        </w:rPr>
        <w:lastRenderedPageBreak/>
        <w:t xml:space="preserve">of </w:t>
      </w:r>
      <w:r w:rsidR="00267974">
        <w:rPr>
          <w:rFonts w:ascii="Arial" w:hAnsi="Arial" w:cs="Arial"/>
          <w:sz w:val="24"/>
          <w:szCs w:val="24"/>
        </w:rPr>
        <w:t>a</w:t>
      </w:r>
      <w:r w:rsidR="00D642B5">
        <w:rPr>
          <w:rFonts w:ascii="Arial" w:hAnsi="Arial" w:cs="Arial"/>
          <w:sz w:val="24"/>
          <w:szCs w:val="24"/>
        </w:rPr>
        <w:t xml:space="preserve"> rigid</w:t>
      </w:r>
      <w:r w:rsidR="008659E4">
        <w:rPr>
          <w:rFonts w:ascii="Arial" w:hAnsi="Arial" w:cs="Arial"/>
          <w:sz w:val="24"/>
          <w:szCs w:val="24"/>
        </w:rPr>
        <w:t xml:space="preserve"> bolt-nail interface</w:t>
      </w:r>
      <w:r w:rsidR="00B14A7E">
        <w:rPr>
          <w:rFonts w:ascii="Arial" w:hAnsi="Arial" w:cs="Arial"/>
          <w:sz w:val="24"/>
          <w:szCs w:val="24"/>
        </w:rPr>
        <w:t>.</w:t>
      </w:r>
      <w:r w:rsidR="002C47A5">
        <w:rPr>
          <w:rFonts w:ascii="Arial" w:hAnsi="Arial" w:cs="Arial"/>
          <w:sz w:val="24"/>
          <w:szCs w:val="24"/>
          <w:vertAlign w:val="superscript"/>
        </w:rPr>
        <w:t>6,7</w:t>
      </w:r>
      <w:r w:rsidR="00040479">
        <w:rPr>
          <w:rFonts w:ascii="Arial" w:hAnsi="Arial" w:cs="Arial"/>
          <w:sz w:val="24"/>
          <w:szCs w:val="24"/>
        </w:rPr>
        <w:t xml:space="preserve"> </w:t>
      </w:r>
      <w:r w:rsidR="002E2D62" w:rsidRPr="00D96661">
        <w:rPr>
          <w:rFonts w:ascii="Arial" w:hAnsi="Arial" w:cs="Arial"/>
          <w:sz w:val="24"/>
          <w:szCs w:val="24"/>
        </w:rPr>
        <w:t xml:space="preserve"> </w:t>
      </w:r>
      <w:r w:rsidR="00267974">
        <w:rPr>
          <w:rFonts w:ascii="Arial" w:hAnsi="Arial" w:cs="Arial"/>
          <w:sz w:val="24"/>
          <w:szCs w:val="24"/>
        </w:rPr>
        <w:t xml:space="preserve">Further studies are required to investigate </w:t>
      </w:r>
      <w:r w:rsidR="00AD0BE7">
        <w:rPr>
          <w:rFonts w:ascii="Arial" w:hAnsi="Arial" w:cs="Arial"/>
          <w:sz w:val="24"/>
          <w:szCs w:val="24"/>
        </w:rPr>
        <w:t xml:space="preserve">system reliability </w:t>
      </w:r>
      <w:r w:rsidR="00267974">
        <w:rPr>
          <w:rFonts w:ascii="Arial" w:hAnsi="Arial" w:cs="Arial"/>
          <w:sz w:val="24"/>
          <w:szCs w:val="24"/>
        </w:rPr>
        <w:t xml:space="preserve">in a broader population of patients, as well as </w:t>
      </w:r>
      <w:r w:rsidR="00AD0BE7">
        <w:rPr>
          <w:rFonts w:ascii="Arial" w:hAnsi="Arial" w:cs="Arial"/>
          <w:sz w:val="24"/>
          <w:szCs w:val="24"/>
        </w:rPr>
        <w:t>its</w:t>
      </w:r>
      <w:r w:rsidR="00267974">
        <w:rPr>
          <w:rFonts w:ascii="Arial" w:hAnsi="Arial" w:cs="Arial"/>
          <w:sz w:val="24"/>
          <w:szCs w:val="24"/>
        </w:rPr>
        <w:t xml:space="preserve"> relative ease of use.</w:t>
      </w:r>
    </w:p>
    <w:p w14:paraId="43C36B0E" w14:textId="77777777" w:rsidR="00EB634E" w:rsidRPr="00D96661" w:rsidRDefault="00EB634E" w:rsidP="0084028C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6179070" w14:textId="77777777" w:rsidR="004205E3" w:rsidRPr="00D96661" w:rsidRDefault="004205E3">
      <w:pPr>
        <w:rPr>
          <w:rFonts w:ascii="Arial" w:hAnsi="Arial" w:cs="Arial"/>
          <w:sz w:val="24"/>
          <w:szCs w:val="24"/>
        </w:rPr>
      </w:pPr>
    </w:p>
    <w:p w14:paraId="0A11A6BC" w14:textId="77777777" w:rsidR="004205E3" w:rsidRPr="00D96661" w:rsidRDefault="004205E3">
      <w:pPr>
        <w:rPr>
          <w:rFonts w:ascii="Arial" w:hAnsi="Arial" w:cs="Arial"/>
          <w:sz w:val="24"/>
          <w:szCs w:val="24"/>
        </w:rPr>
      </w:pPr>
    </w:p>
    <w:p w14:paraId="1C941830" w14:textId="77777777" w:rsidR="009A4CE1" w:rsidRDefault="009A4CE1">
      <w:pPr>
        <w:rPr>
          <w:rFonts w:ascii="Arial" w:hAnsi="Arial" w:cs="Arial"/>
          <w:sz w:val="24"/>
          <w:szCs w:val="24"/>
        </w:rPr>
      </w:pPr>
    </w:p>
    <w:p w14:paraId="4D36F22A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6F9C3099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7EF6DD49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325C3181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3D4B472C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3BFF4D9C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19DBF5BF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072A1227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438F5D73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59FBCFBB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360F8A44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41382893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423BC28A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6FF27984" w14:textId="77777777" w:rsidR="00876973" w:rsidRDefault="00876973">
      <w:pPr>
        <w:rPr>
          <w:rFonts w:ascii="Arial" w:hAnsi="Arial" w:cs="Arial"/>
          <w:sz w:val="24"/>
          <w:szCs w:val="24"/>
        </w:rPr>
      </w:pPr>
    </w:p>
    <w:p w14:paraId="1658D19A" w14:textId="77777777" w:rsidR="00AD0BE7" w:rsidRDefault="00AD0BE7">
      <w:pPr>
        <w:rPr>
          <w:rFonts w:ascii="Arial" w:hAnsi="Arial" w:cs="Arial"/>
          <w:sz w:val="24"/>
          <w:szCs w:val="24"/>
        </w:rPr>
      </w:pPr>
    </w:p>
    <w:p w14:paraId="6227D50B" w14:textId="77777777" w:rsidR="00AD0BE7" w:rsidRDefault="00AD0BE7">
      <w:pPr>
        <w:rPr>
          <w:rFonts w:ascii="Arial" w:hAnsi="Arial" w:cs="Arial"/>
          <w:sz w:val="24"/>
          <w:szCs w:val="24"/>
        </w:rPr>
      </w:pPr>
    </w:p>
    <w:p w14:paraId="004DD252" w14:textId="77777777" w:rsidR="00AD0BE7" w:rsidRDefault="00AD0BE7">
      <w:pPr>
        <w:rPr>
          <w:rFonts w:ascii="Arial" w:hAnsi="Arial" w:cs="Arial"/>
          <w:sz w:val="24"/>
          <w:szCs w:val="24"/>
        </w:rPr>
      </w:pPr>
    </w:p>
    <w:p w14:paraId="3E22B63F" w14:textId="77777777" w:rsidR="005F3B43" w:rsidRDefault="005F3B43">
      <w:pPr>
        <w:rPr>
          <w:rFonts w:ascii="Arial" w:hAnsi="Arial" w:cs="Arial"/>
          <w:sz w:val="24"/>
          <w:szCs w:val="24"/>
        </w:rPr>
      </w:pPr>
    </w:p>
    <w:p w14:paraId="3E89219A" w14:textId="77777777" w:rsidR="00E12EDC" w:rsidRDefault="00E12EDC">
      <w:pPr>
        <w:rPr>
          <w:rFonts w:ascii="Arial" w:hAnsi="Arial" w:cs="Arial"/>
          <w:sz w:val="24"/>
          <w:szCs w:val="24"/>
        </w:rPr>
      </w:pPr>
    </w:p>
    <w:p w14:paraId="41628D6B" w14:textId="77777777" w:rsidR="00E12EDC" w:rsidRDefault="00E12EDC">
      <w:pPr>
        <w:rPr>
          <w:rFonts w:ascii="Arial" w:hAnsi="Arial" w:cs="Arial"/>
          <w:sz w:val="24"/>
          <w:szCs w:val="24"/>
        </w:rPr>
      </w:pPr>
    </w:p>
    <w:p w14:paraId="0B544D51" w14:textId="77777777" w:rsidR="00E12EDC" w:rsidRDefault="00E12EDC">
      <w:pPr>
        <w:rPr>
          <w:rFonts w:ascii="Arial" w:hAnsi="Arial" w:cs="Arial"/>
          <w:sz w:val="24"/>
          <w:szCs w:val="24"/>
        </w:rPr>
      </w:pPr>
    </w:p>
    <w:p w14:paraId="3F6B21C6" w14:textId="77777777" w:rsidR="00E12EDC" w:rsidRDefault="00E12EDC">
      <w:pPr>
        <w:rPr>
          <w:rFonts w:ascii="Arial" w:hAnsi="Arial" w:cs="Arial"/>
          <w:sz w:val="24"/>
          <w:szCs w:val="24"/>
        </w:rPr>
      </w:pPr>
    </w:p>
    <w:p w14:paraId="642F7B31" w14:textId="356834CB" w:rsidR="0048009C" w:rsidRPr="00E12EDC" w:rsidRDefault="00E12EDC" w:rsidP="00B91AB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Figures:</w:t>
      </w:r>
    </w:p>
    <w:p w14:paraId="28BC6B92" w14:textId="4D02F014" w:rsidR="00DC1A21" w:rsidRPr="00D96661" w:rsidRDefault="00DC1A21" w:rsidP="00B91AB8">
      <w:pPr>
        <w:rPr>
          <w:rFonts w:ascii="Arial" w:hAnsi="Arial" w:cs="Arial"/>
          <w:sz w:val="24"/>
          <w:szCs w:val="24"/>
        </w:rPr>
      </w:pPr>
    </w:p>
    <w:p w14:paraId="28D9F8A9" w14:textId="034DEE51" w:rsidR="00EF206A" w:rsidRPr="00D96661" w:rsidRDefault="00110C5A" w:rsidP="00205773">
      <w:pPr>
        <w:jc w:val="center"/>
        <w:rPr>
          <w:rFonts w:ascii="Arial" w:hAnsi="Arial" w:cs="Arial"/>
          <w:sz w:val="24"/>
          <w:szCs w:val="24"/>
        </w:rPr>
      </w:pPr>
      <w:r w:rsidRPr="00D9666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BC3B71" wp14:editId="1565DF67">
            <wp:extent cx="5593654" cy="5176520"/>
            <wp:effectExtent l="0" t="0" r="7620" b="5080"/>
            <wp:docPr id="3" name="Picture 2" descr="X-ray images of a dog b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3034C0-DC49-B160-D596-20F981C2C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X-ray images of a dog bone&#10;&#10;AI-generated content may be incorrect.">
                      <a:extLst>
                        <a:ext uri="{FF2B5EF4-FFF2-40B4-BE49-F238E27FC236}">
                          <a16:creationId xmlns:a16="http://schemas.microsoft.com/office/drawing/2014/main" id="{F53034C0-DC49-B160-D596-20F981C2C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870" cy="518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52959" w14:textId="039FC7CF" w:rsidR="003B7199" w:rsidRPr="00D96661" w:rsidRDefault="003B7199" w:rsidP="003B71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6661">
        <w:rPr>
          <w:rFonts w:ascii="Arial" w:hAnsi="Arial" w:cs="Arial"/>
          <w:i/>
          <w:sz w:val="24"/>
          <w:szCs w:val="24"/>
          <w:u w:val="single"/>
        </w:rPr>
        <w:t xml:space="preserve">Figure </w:t>
      </w:r>
      <w:r w:rsidR="004A6321">
        <w:rPr>
          <w:rFonts w:ascii="Arial" w:hAnsi="Arial" w:cs="Arial"/>
          <w:i/>
          <w:sz w:val="24"/>
          <w:szCs w:val="24"/>
          <w:u w:val="single"/>
        </w:rPr>
        <w:t>1</w:t>
      </w:r>
      <w:r w:rsidRPr="00D96661">
        <w:rPr>
          <w:rFonts w:ascii="Arial" w:hAnsi="Arial" w:cs="Arial"/>
          <w:i/>
          <w:sz w:val="24"/>
          <w:szCs w:val="24"/>
          <w:u w:val="single"/>
        </w:rPr>
        <w:t>:</w:t>
      </w:r>
      <w:r w:rsidRPr="00D96661">
        <w:rPr>
          <w:rFonts w:ascii="Arial" w:hAnsi="Arial" w:cs="Arial"/>
          <w:i/>
          <w:sz w:val="24"/>
          <w:szCs w:val="24"/>
        </w:rPr>
        <w:t xml:space="preserve"> </w:t>
      </w:r>
      <w:r w:rsidRPr="00D96661">
        <w:rPr>
          <w:rFonts w:ascii="Arial" w:hAnsi="Arial" w:cs="Arial"/>
          <w:iCs/>
          <w:sz w:val="24"/>
          <w:szCs w:val="24"/>
        </w:rPr>
        <w:t>Preoperative</w:t>
      </w:r>
      <w:r w:rsidR="00CF3839" w:rsidRPr="00D96661">
        <w:rPr>
          <w:rFonts w:ascii="Arial" w:hAnsi="Arial" w:cs="Arial"/>
          <w:iCs/>
          <w:sz w:val="24"/>
          <w:szCs w:val="24"/>
        </w:rPr>
        <w:t xml:space="preserve"> and sequential post-fixation radiographs demonstrating </w:t>
      </w:r>
      <w:r w:rsidR="00612746" w:rsidRPr="00D96661">
        <w:rPr>
          <w:rFonts w:ascii="Arial" w:hAnsi="Arial" w:cs="Arial"/>
          <w:iCs/>
          <w:sz w:val="24"/>
          <w:szCs w:val="24"/>
        </w:rPr>
        <w:t>acceptable and maintained fracture segment alignment</w:t>
      </w:r>
      <w:r w:rsidR="009F01C0" w:rsidRPr="00D96661">
        <w:rPr>
          <w:rFonts w:ascii="Arial" w:hAnsi="Arial" w:cs="Arial"/>
          <w:iCs/>
          <w:sz w:val="24"/>
          <w:szCs w:val="24"/>
        </w:rPr>
        <w:t xml:space="preserve">, effective interlocking bolt placement and maintenance of </w:t>
      </w:r>
      <w:r w:rsidR="00F64CB4" w:rsidRPr="00D96661">
        <w:rPr>
          <w:rFonts w:ascii="Arial" w:hAnsi="Arial" w:cs="Arial"/>
          <w:iCs/>
          <w:sz w:val="24"/>
          <w:szCs w:val="24"/>
        </w:rPr>
        <w:t xml:space="preserve">bolt positioning without evidence of bolt related changes or complication through time. </w:t>
      </w:r>
      <w:r w:rsidR="00BA535F" w:rsidRPr="00D96661">
        <w:rPr>
          <w:rFonts w:ascii="Arial" w:hAnsi="Arial" w:cs="Arial"/>
          <w:iCs/>
          <w:sz w:val="24"/>
          <w:szCs w:val="24"/>
        </w:rPr>
        <w:t xml:space="preserve">Radiographic union, indicated by radiographic evidence of </w:t>
      </w:r>
      <w:r w:rsidR="002E7576" w:rsidRPr="00D96661">
        <w:rPr>
          <w:rFonts w:ascii="Arial" w:hAnsi="Arial" w:cs="Arial"/>
          <w:iCs/>
          <w:sz w:val="24"/>
          <w:szCs w:val="24"/>
        </w:rPr>
        <w:t xml:space="preserve">osseous bridging of </w:t>
      </w:r>
      <w:r w:rsidR="00581118">
        <w:rPr>
          <w:rFonts w:ascii="Arial" w:hAnsi="Arial" w:cs="Arial"/>
          <w:iCs/>
          <w:sz w:val="24"/>
          <w:szCs w:val="24"/>
        </w:rPr>
        <w:t>all</w:t>
      </w:r>
      <w:r w:rsidR="002E7576" w:rsidRPr="00D96661">
        <w:rPr>
          <w:rFonts w:ascii="Arial" w:hAnsi="Arial" w:cs="Arial"/>
          <w:iCs/>
          <w:sz w:val="24"/>
          <w:szCs w:val="24"/>
        </w:rPr>
        <w:t xml:space="preserve"> cortices on orthogonal radiographs, is appreciable at day 62 post-ope</w:t>
      </w:r>
      <w:r w:rsidR="007620B3" w:rsidRPr="00D96661">
        <w:rPr>
          <w:rFonts w:ascii="Arial" w:hAnsi="Arial" w:cs="Arial"/>
          <w:iCs/>
          <w:sz w:val="24"/>
          <w:szCs w:val="24"/>
        </w:rPr>
        <w:t xml:space="preserve">rative. </w:t>
      </w:r>
    </w:p>
    <w:p w14:paraId="5BA4604B" w14:textId="77777777" w:rsidR="005275C0" w:rsidRPr="00D96661" w:rsidRDefault="005275C0" w:rsidP="003B7199">
      <w:pPr>
        <w:rPr>
          <w:rFonts w:ascii="Arial" w:hAnsi="Arial" w:cs="Arial"/>
          <w:sz w:val="24"/>
          <w:szCs w:val="24"/>
        </w:rPr>
      </w:pPr>
    </w:p>
    <w:p w14:paraId="2A77B437" w14:textId="77777777" w:rsidR="005275C0" w:rsidRDefault="005275C0" w:rsidP="00205773">
      <w:pPr>
        <w:jc w:val="center"/>
        <w:rPr>
          <w:rFonts w:ascii="Arial" w:hAnsi="Arial" w:cs="Arial"/>
          <w:sz w:val="24"/>
          <w:szCs w:val="24"/>
        </w:rPr>
      </w:pPr>
    </w:p>
    <w:p w14:paraId="0538FEBE" w14:textId="77777777" w:rsidR="0048473F" w:rsidRDefault="0048473F" w:rsidP="00205773">
      <w:pPr>
        <w:jc w:val="center"/>
        <w:rPr>
          <w:rFonts w:ascii="Arial" w:hAnsi="Arial" w:cs="Arial"/>
          <w:sz w:val="24"/>
          <w:szCs w:val="24"/>
        </w:rPr>
      </w:pPr>
    </w:p>
    <w:p w14:paraId="67F1799B" w14:textId="77777777" w:rsidR="005275C0" w:rsidRPr="00D96661" w:rsidRDefault="005275C0" w:rsidP="0020577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3860"/>
        <w:gridCol w:w="2860"/>
      </w:tblGrid>
      <w:tr w:rsidR="00AE1DD7" w:rsidRPr="00AE1DD7" w14:paraId="0088E7E3" w14:textId="77777777" w:rsidTr="00AE1DD7">
        <w:trPr>
          <w:trHeight w:val="300"/>
        </w:trPr>
        <w:tc>
          <w:tcPr>
            <w:tcW w:w="6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EA411" w14:textId="75602216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Table 1</w:t>
            </w: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- Intramedullary Nail Characteristics and Sizing</w:t>
            </w:r>
          </w:p>
        </w:tc>
      </w:tr>
      <w:tr w:rsidR="00AE1DD7" w:rsidRPr="00AE1DD7" w14:paraId="7F55781B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C492E" w14:textId="77777777" w:rsidR="00AE1DD7" w:rsidRPr="00D96661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1F349C6D" w14:textId="0B11B93E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Nail Size Utilized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1B47A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AE1DD7" w:rsidRPr="00AE1DD7" w14:paraId="41EBEF70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DACC8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8 mm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A29A2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</w:tr>
      <w:tr w:rsidR="00AE1DD7" w:rsidRPr="00AE1DD7" w14:paraId="2D9593D6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D6F63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    6 mm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6D852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</w:tr>
      <w:tr w:rsidR="00AE1DD7" w:rsidRPr="00AE1DD7" w14:paraId="166178A9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54E9C" w14:textId="02FB004B" w:rsidR="00AE1DD7" w:rsidRPr="00AE1DD7" w:rsidRDefault="00345DE2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Intraoperative </w:t>
            </w:r>
            <w:r w:rsidR="00AE1DD7"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Nail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Modification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596A9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</w:tr>
      <w:tr w:rsidR="00AE1DD7" w:rsidRPr="00AE1DD7" w14:paraId="5418FAE7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EA5C4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Bent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A16C9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</w:tr>
      <w:tr w:rsidR="00AE1DD7" w:rsidRPr="00AE1DD7" w14:paraId="74F2D8D8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E609C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    Shortened Distally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D21B5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AE1DD7" w:rsidRPr="00AE1DD7" w14:paraId="31854BF1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5CA3C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 mm Subject Weight (kg)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C2BB2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34.5 (25.2, 45.5)</w:t>
            </w:r>
          </w:p>
        </w:tc>
      </w:tr>
      <w:tr w:rsidR="00AE1DD7" w:rsidRPr="00AE1DD7" w14:paraId="64537723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BF3530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 mm Subject Weight (kg)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86E11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20.4 (10, 26.9)</w:t>
            </w:r>
          </w:p>
        </w:tc>
      </w:tr>
      <w:tr w:rsidR="00AE1DD7" w:rsidRPr="00AE1DD7" w14:paraId="0B2CFAF9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E6862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Femoral Frontal Plane Canal Filling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75C4E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72.9% (59.0%, 92.6%)</w:t>
            </w:r>
          </w:p>
        </w:tc>
      </w:tr>
      <w:tr w:rsidR="00AE1DD7" w:rsidRPr="00AE1DD7" w14:paraId="048C3F76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4E5BE" w14:textId="2B16209D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Femoral </w:t>
            </w:r>
            <w:r w:rsidRPr="00D9666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Sagittal</w:t>
            </w: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Plane Canal Filling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E8835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68.4% (55.0%, 96.0%)</w:t>
            </w:r>
          </w:p>
        </w:tc>
      </w:tr>
      <w:tr w:rsidR="00AE1DD7" w:rsidRPr="00AE1DD7" w14:paraId="51CCAC86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B3C0E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Tibial Frontal Plane Canal Filling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BA2AE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77.9% (68.3%, 81.0%)</w:t>
            </w:r>
          </w:p>
        </w:tc>
      </w:tr>
      <w:tr w:rsidR="00AE1DD7" w:rsidRPr="00AE1DD7" w14:paraId="06DF5F14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37D2D" w14:textId="142996E2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Tibial </w:t>
            </w:r>
            <w:r w:rsidRPr="00D9666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Sagittal</w:t>
            </w: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Plane Canal Filling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601CA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83.4% (75.8%, 92.9%)</w:t>
            </w:r>
          </w:p>
        </w:tc>
      </w:tr>
      <w:tr w:rsidR="00AE1DD7" w:rsidRPr="00AE1DD7" w14:paraId="1D9C51D7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F3AB0" w14:textId="77777777" w:rsidR="00AE1DD7" w:rsidRPr="00AE1DD7" w:rsidRDefault="00AE1DD7" w:rsidP="00AE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Femoral Relative Nail Length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B4328" w14:textId="77777777" w:rsidR="00AE1DD7" w:rsidRPr="00AE1DD7" w:rsidRDefault="00AE1DD7" w:rsidP="00AE1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85.6% (73.2%, 91.9%)</w:t>
            </w:r>
          </w:p>
        </w:tc>
      </w:tr>
      <w:tr w:rsidR="00AE1DD7" w:rsidRPr="00AE1DD7" w14:paraId="49EFE79E" w14:textId="77777777" w:rsidTr="00AE1DD7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C65C6" w14:textId="77777777" w:rsidR="00AE1DD7" w:rsidRPr="00AE1DD7" w:rsidRDefault="00AE1DD7" w:rsidP="00E523B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Tibial Relative Nail Length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9070A" w14:textId="77777777" w:rsidR="00AE1DD7" w:rsidRPr="00AE1DD7" w:rsidRDefault="00AE1DD7" w:rsidP="00E523B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E1D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92.4% (87.6%, 97.7%)</w:t>
            </w:r>
          </w:p>
        </w:tc>
      </w:tr>
    </w:tbl>
    <w:p w14:paraId="47F6E190" w14:textId="48A0D387" w:rsidR="00E523B1" w:rsidRPr="00D96661" w:rsidRDefault="000E2572" w:rsidP="00E523B1">
      <w:pPr>
        <w:spacing w:after="120"/>
        <w:rPr>
          <w:rFonts w:ascii="Arial" w:hAnsi="Arial" w:cs="Arial"/>
          <w:sz w:val="24"/>
          <w:szCs w:val="24"/>
        </w:rPr>
      </w:pPr>
      <w:r w:rsidRPr="00D96661">
        <w:rPr>
          <w:rFonts w:ascii="Arial" w:hAnsi="Arial" w:cs="Arial"/>
          <w:sz w:val="20"/>
          <w:szCs w:val="20"/>
        </w:rPr>
        <w:t>Data reported as individual values or medians with associated range</w:t>
      </w:r>
      <w:r w:rsidR="004A6F51" w:rsidRPr="00D96661">
        <w:rPr>
          <w:rFonts w:ascii="Arial" w:hAnsi="Arial" w:cs="Arial"/>
          <w:sz w:val="20"/>
          <w:szCs w:val="20"/>
        </w:rPr>
        <w:t xml:space="preserve">. </w:t>
      </w:r>
    </w:p>
    <w:p w14:paraId="1BE1C0DE" w14:textId="77777777" w:rsidR="0048009C" w:rsidRPr="00D96661" w:rsidRDefault="0048009C">
      <w:pPr>
        <w:rPr>
          <w:rFonts w:ascii="Arial" w:hAnsi="Arial" w:cs="Arial"/>
          <w:sz w:val="24"/>
          <w:szCs w:val="24"/>
        </w:rPr>
      </w:pPr>
    </w:p>
    <w:p w14:paraId="2E35FC76" w14:textId="77777777" w:rsidR="00026E2A" w:rsidRPr="00D96661" w:rsidRDefault="00026E2A">
      <w:pPr>
        <w:rPr>
          <w:rFonts w:ascii="Arial" w:hAnsi="Arial" w:cs="Arial"/>
          <w:sz w:val="24"/>
          <w:szCs w:val="24"/>
        </w:rPr>
      </w:pPr>
    </w:p>
    <w:p w14:paraId="55ECC52D" w14:textId="68F0715A" w:rsidR="00B91AB8" w:rsidRPr="00D96661" w:rsidRDefault="00753960">
      <w:pPr>
        <w:rPr>
          <w:rFonts w:ascii="Arial" w:hAnsi="Arial" w:cs="Arial"/>
          <w:sz w:val="24"/>
          <w:szCs w:val="24"/>
        </w:rPr>
      </w:pPr>
      <w:r w:rsidRPr="00753960">
        <w:rPr>
          <w:noProof/>
        </w:rPr>
        <w:drawing>
          <wp:inline distT="0" distB="0" distL="0" distR="0" wp14:anchorId="4C6BBEA6" wp14:editId="6BEDA74D">
            <wp:extent cx="5943600" cy="2588260"/>
            <wp:effectExtent l="0" t="0" r="0" b="2540"/>
            <wp:docPr id="165527659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F899" w14:textId="7A807934" w:rsidR="003C07C5" w:rsidRDefault="00032D93">
      <w:pPr>
        <w:rPr>
          <w:rFonts w:ascii="Arial" w:hAnsi="Arial" w:cs="Arial"/>
          <w:sz w:val="20"/>
          <w:szCs w:val="20"/>
        </w:rPr>
      </w:pPr>
      <w:r w:rsidRPr="00D96661">
        <w:rPr>
          <w:rFonts w:ascii="Arial" w:hAnsi="Arial" w:cs="Arial"/>
          <w:sz w:val="20"/>
          <w:szCs w:val="20"/>
        </w:rPr>
        <w:t>Values reported as median with associated range.</w:t>
      </w:r>
      <w:r w:rsidR="00226D39" w:rsidRPr="00D96661">
        <w:rPr>
          <w:rFonts w:ascii="Arial" w:hAnsi="Arial" w:cs="Arial"/>
          <w:sz w:val="20"/>
          <w:szCs w:val="20"/>
        </w:rPr>
        <w:t xml:space="preserve"> </w:t>
      </w:r>
      <w:r w:rsidR="00435B85" w:rsidRPr="00D96661">
        <w:rPr>
          <w:rFonts w:ascii="Arial" w:hAnsi="Arial" w:cs="Arial"/>
          <w:sz w:val="20"/>
          <w:szCs w:val="20"/>
        </w:rPr>
        <w:t xml:space="preserve">Abbreviations: </w:t>
      </w:r>
      <w:r w:rsidR="00F53403" w:rsidRPr="00D96661">
        <w:rPr>
          <w:rFonts w:ascii="Arial" w:hAnsi="Arial" w:cs="Arial"/>
          <w:sz w:val="20"/>
          <w:szCs w:val="20"/>
        </w:rPr>
        <w:t>anatomic lateral distal femoral angle (</w:t>
      </w:r>
      <w:proofErr w:type="spellStart"/>
      <w:r w:rsidR="00F53403" w:rsidRPr="00D96661">
        <w:rPr>
          <w:rFonts w:ascii="Arial" w:hAnsi="Arial" w:cs="Arial"/>
          <w:sz w:val="20"/>
          <w:szCs w:val="20"/>
        </w:rPr>
        <w:t>aLDFA</w:t>
      </w:r>
      <w:proofErr w:type="spellEnd"/>
      <w:r w:rsidR="00F53403" w:rsidRPr="00D96661">
        <w:rPr>
          <w:rFonts w:ascii="Arial" w:hAnsi="Arial" w:cs="Arial"/>
          <w:sz w:val="20"/>
          <w:szCs w:val="20"/>
        </w:rPr>
        <w:t>), mechanical lateral distal tibial angle (</w:t>
      </w:r>
      <w:proofErr w:type="spellStart"/>
      <w:r w:rsidR="00E523B1" w:rsidRPr="00D96661">
        <w:rPr>
          <w:rFonts w:ascii="Arial" w:hAnsi="Arial" w:cs="Arial"/>
          <w:sz w:val="20"/>
          <w:szCs w:val="20"/>
        </w:rPr>
        <w:t>mLDTA</w:t>
      </w:r>
      <w:proofErr w:type="spellEnd"/>
      <w:r w:rsidR="00E523B1" w:rsidRPr="00D96661">
        <w:rPr>
          <w:rFonts w:ascii="Arial" w:hAnsi="Arial" w:cs="Arial"/>
          <w:sz w:val="20"/>
          <w:szCs w:val="20"/>
        </w:rPr>
        <w:t>)</w:t>
      </w:r>
      <w:r w:rsidR="00FB5664">
        <w:rPr>
          <w:rFonts w:ascii="Arial" w:hAnsi="Arial" w:cs="Arial"/>
          <w:sz w:val="20"/>
          <w:szCs w:val="20"/>
        </w:rPr>
        <w:t>.</w:t>
      </w:r>
    </w:p>
    <w:p w14:paraId="044C30A2" w14:textId="77777777" w:rsidR="00FB5664" w:rsidRDefault="00FB5664">
      <w:pPr>
        <w:rPr>
          <w:rFonts w:ascii="Arial" w:hAnsi="Arial" w:cs="Arial"/>
          <w:sz w:val="24"/>
          <w:szCs w:val="24"/>
        </w:rPr>
      </w:pPr>
    </w:p>
    <w:p w14:paraId="62AAD500" w14:textId="77777777" w:rsidR="00FB5664" w:rsidRDefault="00FB5664">
      <w:pPr>
        <w:rPr>
          <w:rFonts w:ascii="Arial" w:hAnsi="Arial" w:cs="Arial"/>
          <w:sz w:val="24"/>
          <w:szCs w:val="24"/>
        </w:rPr>
      </w:pPr>
    </w:p>
    <w:p w14:paraId="0ABFD0E1" w14:textId="77777777" w:rsidR="00FB5664" w:rsidRDefault="00FB5664">
      <w:pPr>
        <w:rPr>
          <w:rFonts w:ascii="Arial" w:hAnsi="Arial" w:cs="Arial"/>
          <w:sz w:val="24"/>
          <w:szCs w:val="24"/>
        </w:rPr>
      </w:pPr>
    </w:p>
    <w:p w14:paraId="11967564" w14:textId="77777777" w:rsidR="009F71E0" w:rsidRDefault="009F71E0">
      <w:pPr>
        <w:rPr>
          <w:rFonts w:ascii="Arial" w:hAnsi="Arial" w:cs="Arial"/>
          <w:sz w:val="24"/>
          <w:szCs w:val="24"/>
        </w:rPr>
      </w:pPr>
    </w:p>
    <w:p w14:paraId="6C5B5939" w14:textId="1720A44B" w:rsidR="00001FC2" w:rsidRPr="00E12EDC" w:rsidRDefault="00E12E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References:</w:t>
      </w:r>
    </w:p>
    <w:p w14:paraId="022B5899" w14:textId="77777777" w:rsidR="00001FC2" w:rsidRPr="00D96661" w:rsidRDefault="00001FC2" w:rsidP="00001FC2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96661">
        <w:rPr>
          <w:rFonts w:ascii="Arial" w:hAnsi="Arial" w:cs="Arial"/>
          <w:sz w:val="24"/>
          <w:szCs w:val="24"/>
        </w:rPr>
        <w:t xml:space="preserve">Kaspar K, Schell H, </w:t>
      </w:r>
      <w:proofErr w:type="spellStart"/>
      <w:r w:rsidRPr="00D96661">
        <w:rPr>
          <w:rFonts w:ascii="Arial" w:hAnsi="Arial" w:cs="Arial"/>
          <w:sz w:val="24"/>
          <w:szCs w:val="24"/>
        </w:rPr>
        <w:t>Seebeck</w:t>
      </w:r>
      <w:proofErr w:type="spellEnd"/>
      <w:r w:rsidRPr="00D96661">
        <w:rPr>
          <w:rFonts w:ascii="Arial" w:hAnsi="Arial" w:cs="Arial"/>
          <w:sz w:val="24"/>
          <w:szCs w:val="24"/>
        </w:rPr>
        <w:t xml:space="preserve"> P, Thompson MS, Schütz M, Haas NP, Duda GN. Angle stable locking reduces interfragmentary movements and promotes healing after </w:t>
      </w:r>
      <w:proofErr w:type="spellStart"/>
      <w:r w:rsidRPr="00D96661">
        <w:rPr>
          <w:rFonts w:ascii="Arial" w:hAnsi="Arial" w:cs="Arial"/>
          <w:sz w:val="24"/>
          <w:szCs w:val="24"/>
        </w:rPr>
        <w:t>unreamed</w:t>
      </w:r>
      <w:proofErr w:type="spellEnd"/>
      <w:r w:rsidRPr="00D96661">
        <w:rPr>
          <w:rFonts w:ascii="Arial" w:hAnsi="Arial" w:cs="Arial"/>
          <w:sz w:val="24"/>
          <w:szCs w:val="24"/>
        </w:rPr>
        <w:t xml:space="preserve"> nailing. Study of a displaced osteotomy model in sheep tibiae. J Bone Joint Surg Am. 2005 Sep;87(9):2028-37.</w:t>
      </w:r>
    </w:p>
    <w:p w14:paraId="1A2F056C" w14:textId="77777777" w:rsidR="00001FC2" w:rsidRPr="00D96661" w:rsidRDefault="00001FC2" w:rsidP="00001FC2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D96661">
        <w:rPr>
          <w:rFonts w:ascii="Arial" w:hAnsi="Arial" w:cs="Arial"/>
          <w:sz w:val="24"/>
          <w:szCs w:val="24"/>
        </w:rPr>
        <w:t>Déjardin</w:t>
      </w:r>
      <w:proofErr w:type="spellEnd"/>
      <w:r w:rsidRPr="00D96661">
        <w:rPr>
          <w:rFonts w:ascii="Arial" w:hAnsi="Arial" w:cs="Arial"/>
          <w:sz w:val="24"/>
          <w:szCs w:val="24"/>
        </w:rPr>
        <w:t xml:space="preserve"> LM, </w:t>
      </w:r>
      <w:proofErr w:type="spellStart"/>
      <w:r w:rsidRPr="00D96661">
        <w:rPr>
          <w:rFonts w:ascii="Arial" w:hAnsi="Arial" w:cs="Arial"/>
          <w:sz w:val="24"/>
          <w:szCs w:val="24"/>
        </w:rPr>
        <w:t>Cabassu</w:t>
      </w:r>
      <w:proofErr w:type="spellEnd"/>
      <w:r w:rsidRPr="00D96661">
        <w:rPr>
          <w:rFonts w:ascii="Arial" w:hAnsi="Arial" w:cs="Arial"/>
          <w:sz w:val="24"/>
          <w:szCs w:val="24"/>
        </w:rPr>
        <w:t xml:space="preserve"> JB, Guillou RP, Villwock M, Guiot LP, Haut RC. In vivo biomechanical evaluation of a novel angle-stable interlocking nail design in a canine tibial fracture model. Vet Surg. 2014 Mar;43(3):271-81.</w:t>
      </w:r>
    </w:p>
    <w:p w14:paraId="5E9A78C2" w14:textId="08AA85F8" w:rsidR="005A0376" w:rsidRPr="007F7FCB" w:rsidRDefault="005A0376" w:rsidP="00001FC2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7F7FCB">
        <w:rPr>
          <w:rFonts w:ascii="Arial" w:hAnsi="Arial" w:cs="Arial"/>
          <w:sz w:val="24"/>
          <w:szCs w:val="24"/>
        </w:rPr>
        <w:t>Grewal M, Hanlon J, Kim SE</w:t>
      </w:r>
      <w:r w:rsidR="00267974" w:rsidRPr="007F7FCB">
        <w:rPr>
          <w:rFonts w:ascii="Arial" w:hAnsi="Arial" w:cs="Arial"/>
          <w:sz w:val="24"/>
          <w:szCs w:val="24"/>
        </w:rPr>
        <w:t xml:space="preserve">. </w:t>
      </w:r>
      <w:r w:rsidR="001C01FC">
        <w:rPr>
          <w:rFonts w:ascii="Arial" w:hAnsi="Arial" w:cs="Arial"/>
          <w:sz w:val="24"/>
          <w:szCs w:val="24"/>
        </w:rPr>
        <w:t xml:space="preserve">Comparison of Implantation Accuracy and Efficiency Between Two, Angle Stable, Interlocking Bolt Designs for </w:t>
      </w:r>
      <w:r w:rsidR="007F7FCB" w:rsidRPr="007F7FCB">
        <w:rPr>
          <w:rFonts w:ascii="Arial" w:hAnsi="Arial" w:cs="Arial"/>
          <w:sz w:val="24"/>
          <w:szCs w:val="24"/>
        </w:rPr>
        <w:t xml:space="preserve">Intramedullary Nailing. </w:t>
      </w:r>
      <w:r w:rsidR="004D462F">
        <w:rPr>
          <w:rFonts w:ascii="Arial" w:hAnsi="Arial" w:cs="Arial"/>
          <w:sz w:val="24"/>
          <w:szCs w:val="24"/>
        </w:rPr>
        <w:t>U</w:t>
      </w:r>
      <w:r w:rsidR="00267974" w:rsidRPr="007F7FCB">
        <w:rPr>
          <w:rFonts w:ascii="Arial" w:hAnsi="Arial" w:cs="Arial"/>
          <w:sz w:val="24"/>
          <w:szCs w:val="24"/>
        </w:rPr>
        <w:t>npublished data, submitted to VOS 2026.</w:t>
      </w:r>
    </w:p>
    <w:p w14:paraId="73106943" w14:textId="055D127A" w:rsidR="007C2A01" w:rsidRPr="00D96661" w:rsidRDefault="007C2A01" w:rsidP="00001FC2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96661">
        <w:rPr>
          <w:rFonts w:ascii="Arial" w:hAnsi="Arial" w:cs="Arial"/>
          <w:sz w:val="24"/>
          <w:szCs w:val="24"/>
        </w:rPr>
        <w:t xml:space="preserve">Hanlon J, Kim SE. Mechanical evaluation of a threaded interference interlocking mechanism for angle-stable intramedullary nailing. </w:t>
      </w:r>
      <w:proofErr w:type="gramStart"/>
      <w:r w:rsidRPr="00D96661">
        <w:rPr>
          <w:rFonts w:ascii="Arial" w:hAnsi="Arial" w:cs="Arial"/>
          <w:sz w:val="24"/>
          <w:szCs w:val="24"/>
        </w:rPr>
        <w:t>Am</w:t>
      </w:r>
      <w:proofErr w:type="gramEnd"/>
      <w:r w:rsidRPr="00D96661">
        <w:rPr>
          <w:rFonts w:ascii="Arial" w:hAnsi="Arial" w:cs="Arial"/>
          <w:sz w:val="24"/>
          <w:szCs w:val="24"/>
        </w:rPr>
        <w:t xml:space="preserve"> J Vet Res. 2024 Jun 7;85(7</w:t>
      </w:r>
      <w:proofErr w:type="gramStart"/>
      <w:r w:rsidRPr="00D96661">
        <w:rPr>
          <w:rFonts w:ascii="Arial" w:hAnsi="Arial" w:cs="Arial"/>
          <w:sz w:val="24"/>
          <w:szCs w:val="24"/>
        </w:rPr>
        <w:t>):ajvr</w:t>
      </w:r>
      <w:proofErr w:type="gramEnd"/>
      <w:r w:rsidRPr="00D96661">
        <w:rPr>
          <w:rFonts w:ascii="Arial" w:hAnsi="Arial" w:cs="Arial"/>
          <w:sz w:val="24"/>
          <w:szCs w:val="24"/>
        </w:rPr>
        <w:t>.24.03.0071.</w:t>
      </w:r>
    </w:p>
    <w:p w14:paraId="30CAB874" w14:textId="37FA0AFE" w:rsidR="008A26CF" w:rsidRDefault="008A26CF" w:rsidP="00001FC2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D96661">
        <w:rPr>
          <w:rFonts w:ascii="Arial" w:hAnsi="Arial" w:cs="Arial"/>
          <w:sz w:val="24"/>
          <w:szCs w:val="24"/>
        </w:rPr>
        <w:t xml:space="preserve">Cook JL, Evans R, Conzemius MG, Lascelles BD, McIlwraith CW, Pozzi A, Clegg P, Innes J, Schulz K, Houlton J, Fortier L, Cross AR, Hayashi K, </w:t>
      </w:r>
      <w:proofErr w:type="spellStart"/>
      <w:r w:rsidRPr="00D96661">
        <w:rPr>
          <w:rFonts w:ascii="Arial" w:hAnsi="Arial" w:cs="Arial"/>
          <w:sz w:val="24"/>
          <w:szCs w:val="24"/>
        </w:rPr>
        <w:t>Kapatkin</w:t>
      </w:r>
      <w:proofErr w:type="spellEnd"/>
      <w:r w:rsidRPr="00D96661">
        <w:rPr>
          <w:rFonts w:ascii="Arial" w:hAnsi="Arial" w:cs="Arial"/>
          <w:sz w:val="24"/>
          <w:szCs w:val="24"/>
        </w:rPr>
        <w:t xml:space="preserve"> A, Brown DC, Stewart A. Proposed definitions and criteria for reporting time frame, outcome, and complications for clinical orthopedic studies in veterinary medicine. Vet Surg. 2010 Dec;39(8):905-8.</w:t>
      </w:r>
    </w:p>
    <w:p w14:paraId="445A4ECD" w14:textId="2B2FDBFA" w:rsidR="00982E47" w:rsidRDefault="00982E47" w:rsidP="00001FC2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r w:rsidRPr="00982E47">
        <w:rPr>
          <w:rFonts w:ascii="Arial" w:hAnsi="Arial" w:cs="Arial"/>
          <w:sz w:val="24"/>
          <w:szCs w:val="24"/>
        </w:rPr>
        <w:t xml:space="preserve">Perry KL, </w:t>
      </w:r>
      <w:proofErr w:type="spellStart"/>
      <w:r w:rsidRPr="00982E47">
        <w:rPr>
          <w:rFonts w:ascii="Arial" w:hAnsi="Arial" w:cs="Arial"/>
          <w:sz w:val="24"/>
          <w:szCs w:val="24"/>
        </w:rPr>
        <w:t>Wesslen</w:t>
      </w:r>
      <w:proofErr w:type="spellEnd"/>
      <w:r w:rsidRPr="00982E47">
        <w:rPr>
          <w:rFonts w:ascii="Arial" w:hAnsi="Arial" w:cs="Arial"/>
          <w:sz w:val="24"/>
          <w:szCs w:val="24"/>
        </w:rPr>
        <w:t xml:space="preserve"> R. Outcomes of 243 dogs with traumatic fractures treated with the I-Loc interlocking nail. Vet Surg. 2025 Jul 28. </w:t>
      </w:r>
    </w:p>
    <w:p w14:paraId="70EDF63A" w14:textId="3E3ADB18" w:rsidR="00F21616" w:rsidRPr="00D96661" w:rsidRDefault="00F21616" w:rsidP="00001FC2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F21616">
        <w:rPr>
          <w:rFonts w:ascii="Arial" w:hAnsi="Arial" w:cs="Arial"/>
          <w:sz w:val="24"/>
          <w:szCs w:val="24"/>
        </w:rPr>
        <w:t>Roels</w:t>
      </w:r>
      <w:proofErr w:type="spellEnd"/>
      <w:r w:rsidRPr="00F21616">
        <w:rPr>
          <w:rFonts w:ascii="Arial" w:hAnsi="Arial" w:cs="Arial"/>
          <w:sz w:val="24"/>
          <w:szCs w:val="24"/>
        </w:rPr>
        <w:t xml:space="preserve"> J, Hebrard L, Saban C, </w:t>
      </w:r>
      <w:proofErr w:type="spellStart"/>
      <w:r w:rsidRPr="00F21616">
        <w:rPr>
          <w:rFonts w:ascii="Arial" w:hAnsi="Arial" w:cs="Arial"/>
          <w:sz w:val="24"/>
          <w:szCs w:val="24"/>
        </w:rPr>
        <w:t>Maggiar</w:t>
      </w:r>
      <w:proofErr w:type="spellEnd"/>
      <w:r w:rsidRPr="00F21616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F21616">
        <w:rPr>
          <w:rFonts w:ascii="Arial" w:hAnsi="Arial" w:cs="Arial"/>
          <w:sz w:val="24"/>
          <w:szCs w:val="24"/>
        </w:rPr>
        <w:t>Ragetly</w:t>
      </w:r>
      <w:proofErr w:type="spellEnd"/>
      <w:r w:rsidRPr="00F21616">
        <w:rPr>
          <w:rFonts w:ascii="Arial" w:hAnsi="Arial" w:cs="Arial"/>
          <w:sz w:val="24"/>
          <w:szCs w:val="24"/>
        </w:rPr>
        <w:t xml:space="preserve"> G, </w:t>
      </w:r>
      <w:proofErr w:type="spellStart"/>
      <w:r w:rsidRPr="00F21616">
        <w:rPr>
          <w:rFonts w:ascii="Arial" w:hAnsi="Arial" w:cs="Arial"/>
          <w:sz w:val="24"/>
          <w:szCs w:val="24"/>
        </w:rPr>
        <w:t>Leperlier</w:t>
      </w:r>
      <w:proofErr w:type="spellEnd"/>
      <w:r w:rsidRPr="00F21616">
        <w:rPr>
          <w:rFonts w:ascii="Arial" w:hAnsi="Arial" w:cs="Arial"/>
          <w:sz w:val="24"/>
          <w:szCs w:val="24"/>
        </w:rPr>
        <w:t xml:space="preserve"> D, Pucheu B, Guillemot A, Viguier E, Gauthier O, </w:t>
      </w:r>
      <w:proofErr w:type="spellStart"/>
      <w:r w:rsidRPr="00F21616">
        <w:rPr>
          <w:rFonts w:ascii="Arial" w:hAnsi="Arial" w:cs="Arial"/>
          <w:sz w:val="24"/>
          <w:szCs w:val="24"/>
        </w:rPr>
        <w:t>Cachon</w:t>
      </w:r>
      <w:proofErr w:type="spellEnd"/>
      <w:r w:rsidRPr="00F21616">
        <w:rPr>
          <w:rFonts w:ascii="Arial" w:hAnsi="Arial" w:cs="Arial"/>
          <w:sz w:val="24"/>
          <w:szCs w:val="24"/>
        </w:rPr>
        <w:t xml:space="preserve"> T. Retrospective study of the early </w:t>
      </w:r>
      <w:r w:rsidRPr="00F21616">
        <w:rPr>
          <w:rFonts w:ascii="Arial" w:hAnsi="Arial" w:cs="Arial"/>
          <w:sz w:val="24"/>
          <w:szCs w:val="24"/>
        </w:rPr>
        <w:lastRenderedPageBreak/>
        <w:t xml:space="preserve">clinical experience with a </w:t>
      </w:r>
      <w:proofErr w:type="spellStart"/>
      <w:r w:rsidRPr="00F21616">
        <w:rPr>
          <w:rFonts w:ascii="Arial" w:hAnsi="Arial" w:cs="Arial"/>
          <w:sz w:val="24"/>
          <w:szCs w:val="24"/>
        </w:rPr>
        <w:t>precontoured</w:t>
      </w:r>
      <w:proofErr w:type="spellEnd"/>
      <w:r w:rsidRPr="00F21616">
        <w:rPr>
          <w:rFonts w:ascii="Arial" w:hAnsi="Arial" w:cs="Arial"/>
          <w:sz w:val="24"/>
          <w:szCs w:val="24"/>
        </w:rPr>
        <w:t xml:space="preserve"> angle-stable interlocking nail for fracture repair in dogs and cats. Am J Vet Res. 2024 Jan 27:1-10.</w:t>
      </w:r>
    </w:p>
    <w:p w14:paraId="1E5C7B4B" w14:textId="77777777" w:rsidR="00001FC2" w:rsidRDefault="00001FC2">
      <w:pPr>
        <w:rPr>
          <w:rFonts w:ascii="Arial" w:hAnsi="Arial" w:cs="Arial"/>
          <w:sz w:val="24"/>
          <w:szCs w:val="24"/>
        </w:rPr>
      </w:pPr>
    </w:p>
    <w:p w14:paraId="07C8A064" w14:textId="77777777" w:rsidR="00E12EDC" w:rsidRPr="00D96661" w:rsidRDefault="00E12EDC" w:rsidP="00E12ED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Acknowledgements:</w:t>
      </w:r>
      <w:r w:rsidRPr="00D96661">
        <w:rPr>
          <w:rFonts w:ascii="Arial" w:hAnsi="Arial" w:cs="Arial"/>
          <w:sz w:val="24"/>
          <w:szCs w:val="24"/>
        </w:rPr>
        <w:t xml:space="preserve"> The authors are the sole creators of the </w:t>
      </w:r>
      <w:r>
        <w:rPr>
          <w:rFonts w:ascii="Arial" w:hAnsi="Arial" w:cs="Arial"/>
          <w:sz w:val="24"/>
          <w:szCs w:val="24"/>
        </w:rPr>
        <w:t>impaction</w:t>
      </w:r>
      <w:r w:rsidRPr="00D96661">
        <w:rPr>
          <w:rFonts w:ascii="Arial" w:hAnsi="Arial" w:cs="Arial"/>
          <w:sz w:val="24"/>
          <w:szCs w:val="24"/>
        </w:rPr>
        <w:t xml:space="preserve"> interference bolt design for angle stable intramedullary nailing. Funding for this project was generously provided through the DeBartolo family gift. </w:t>
      </w:r>
    </w:p>
    <w:p w14:paraId="215A90DE" w14:textId="77777777" w:rsidR="00E12EDC" w:rsidRPr="00D96661" w:rsidRDefault="00E12EDC">
      <w:pPr>
        <w:rPr>
          <w:rFonts w:ascii="Arial" w:hAnsi="Arial" w:cs="Arial"/>
          <w:sz w:val="24"/>
          <w:szCs w:val="24"/>
        </w:rPr>
      </w:pPr>
    </w:p>
    <w:sectPr w:rsidR="00E12EDC" w:rsidRPr="00D96661" w:rsidSect="004205E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327DD"/>
    <w:multiLevelType w:val="hybridMultilevel"/>
    <w:tmpl w:val="A59CEDC2"/>
    <w:lvl w:ilvl="0" w:tplc="7CB4A850">
      <w:start w:val="1"/>
      <w:numFmt w:val="decimal"/>
      <w:suff w:val="space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32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E3"/>
    <w:rsid w:val="00001FC2"/>
    <w:rsid w:val="0000456E"/>
    <w:rsid w:val="000050EB"/>
    <w:rsid w:val="00010E41"/>
    <w:rsid w:val="00014A7A"/>
    <w:rsid w:val="00023E44"/>
    <w:rsid w:val="000254B3"/>
    <w:rsid w:val="00026E2A"/>
    <w:rsid w:val="00032D93"/>
    <w:rsid w:val="00033A21"/>
    <w:rsid w:val="00040479"/>
    <w:rsid w:val="00056442"/>
    <w:rsid w:val="00076C07"/>
    <w:rsid w:val="00097979"/>
    <w:rsid w:val="00097E2E"/>
    <w:rsid w:val="000A0BCC"/>
    <w:rsid w:val="000B0C3F"/>
    <w:rsid w:val="000B3D5E"/>
    <w:rsid w:val="000B6C63"/>
    <w:rsid w:val="000C0938"/>
    <w:rsid w:val="000C27A8"/>
    <w:rsid w:val="000D6E21"/>
    <w:rsid w:val="000E1054"/>
    <w:rsid w:val="000E2572"/>
    <w:rsid w:val="000E46FF"/>
    <w:rsid w:val="000E7E51"/>
    <w:rsid w:val="000F1B23"/>
    <w:rsid w:val="000F336C"/>
    <w:rsid w:val="00106F38"/>
    <w:rsid w:val="00107CC4"/>
    <w:rsid w:val="00110C5A"/>
    <w:rsid w:val="001426D4"/>
    <w:rsid w:val="00152F56"/>
    <w:rsid w:val="00171F23"/>
    <w:rsid w:val="001825F6"/>
    <w:rsid w:val="00191358"/>
    <w:rsid w:val="001B6961"/>
    <w:rsid w:val="001C01FC"/>
    <w:rsid w:val="001D04A4"/>
    <w:rsid w:val="001E2E1A"/>
    <w:rsid w:val="001E3BC0"/>
    <w:rsid w:val="001F017D"/>
    <w:rsid w:val="002008B9"/>
    <w:rsid w:val="00205773"/>
    <w:rsid w:val="00207DCD"/>
    <w:rsid w:val="002107D1"/>
    <w:rsid w:val="002131C6"/>
    <w:rsid w:val="002153A8"/>
    <w:rsid w:val="002174E7"/>
    <w:rsid w:val="00223897"/>
    <w:rsid w:val="00226D39"/>
    <w:rsid w:val="002367FF"/>
    <w:rsid w:val="00262ECC"/>
    <w:rsid w:val="00267974"/>
    <w:rsid w:val="00274C4E"/>
    <w:rsid w:val="0029105B"/>
    <w:rsid w:val="00293121"/>
    <w:rsid w:val="002A1369"/>
    <w:rsid w:val="002C47A5"/>
    <w:rsid w:val="002C7621"/>
    <w:rsid w:val="002C7FAC"/>
    <w:rsid w:val="002E02C5"/>
    <w:rsid w:val="002E2D62"/>
    <w:rsid w:val="002E7576"/>
    <w:rsid w:val="002F72BC"/>
    <w:rsid w:val="00305803"/>
    <w:rsid w:val="00306EFC"/>
    <w:rsid w:val="00316DD2"/>
    <w:rsid w:val="00317BDB"/>
    <w:rsid w:val="003221AA"/>
    <w:rsid w:val="00331487"/>
    <w:rsid w:val="00341B68"/>
    <w:rsid w:val="00343F29"/>
    <w:rsid w:val="00345DE2"/>
    <w:rsid w:val="00354B90"/>
    <w:rsid w:val="0036183A"/>
    <w:rsid w:val="00384EF5"/>
    <w:rsid w:val="003A3D44"/>
    <w:rsid w:val="003A6470"/>
    <w:rsid w:val="003B2640"/>
    <w:rsid w:val="003B7199"/>
    <w:rsid w:val="003C07C5"/>
    <w:rsid w:val="003C1C23"/>
    <w:rsid w:val="003D045C"/>
    <w:rsid w:val="003D43C2"/>
    <w:rsid w:val="003D589C"/>
    <w:rsid w:val="003E42CF"/>
    <w:rsid w:val="003E5578"/>
    <w:rsid w:val="003F10A9"/>
    <w:rsid w:val="003F533A"/>
    <w:rsid w:val="00403B14"/>
    <w:rsid w:val="00417A29"/>
    <w:rsid w:val="004205E3"/>
    <w:rsid w:val="004212E9"/>
    <w:rsid w:val="0042241D"/>
    <w:rsid w:val="00435B85"/>
    <w:rsid w:val="004450E5"/>
    <w:rsid w:val="0044576A"/>
    <w:rsid w:val="00455253"/>
    <w:rsid w:val="004617DD"/>
    <w:rsid w:val="0048009C"/>
    <w:rsid w:val="0048473F"/>
    <w:rsid w:val="0049287C"/>
    <w:rsid w:val="00496619"/>
    <w:rsid w:val="004A2556"/>
    <w:rsid w:val="004A6321"/>
    <w:rsid w:val="004A65AD"/>
    <w:rsid w:val="004A6F51"/>
    <w:rsid w:val="004C6616"/>
    <w:rsid w:val="004D0712"/>
    <w:rsid w:val="004D462F"/>
    <w:rsid w:val="004D6A52"/>
    <w:rsid w:val="00500CD7"/>
    <w:rsid w:val="0051349E"/>
    <w:rsid w:val="005275C0"/>
    <w:rsid w:val="005301D1"/>
    <w:rsid w:val="00532080"/>
    <w:rsid w:val="005354FC"/>
    <w:rsid w:val="00542C55"/>
    <w:rsid w:val="00545ABB"/>
    <w:rsid w:val="0055520A"/>
    <w:rsid w:val="00555DEF"/>
    <w:rsid w:val="00576778"/>
    <w:rsid w:val="00581118"/>
    <w:rsid w:val="005907E1"/>
    <w:rsid w:val="005A0376"/>
    <w:rsid w:val="005B7892"/>
    <w:rsid w:val="005C4970"/>
    <w:rsid w:val="005E09EA"/>
    <w:rsid w:val="005E205E"/>
    <w:rsid w:val="005F2202"/>
    <w:rsid w:val="005F3B43"/>
    <w:rsid w:val="00612746"/>
    <w:rsid w:val="00620A47"/>
    <w:rsid w:val="0062737E"/>
    <w:rsid w:val="00633D19"/>
    <w:rsid w:val="006372DE"/>
    <w:rsid w:val="00641FB6"/>
    <w:rsid w:val="00646586"/>
    <w:rsid w:val="00647DFC"/>
    <w:rsid w:val="00650634"/>
    <w:rsid w:val="00672321"/>
    <w:rsid w:val="00676C32"/>
    <w:rsid w:val="00677941"/>
    <w:rsid w:val="00686377"/>
    <w:rsid w:val="0069051C"/>
    <w:rsid w:val="006A6382"/>
    <w:rsid w:val="006A6FEE"/>
    <w:rsid w:val="006C4F00"/>
    <w:rsid w:val="006C7FBE"/>
    <w:rsid w:val="006E4CDA"/>
    <w:rsid w:val="006E5C28"/>
    <w:rsid w:val="00703819"/>
    <w:rsid w:val="007067C8"/>
    <w:rsid w:val="00710168"/>
    <w:rsid w:val="00711EE3"/>
    <w:rsid w:val="0073468C"/>
    <w:rsid w:val="0074526B"/>
    <w:rsid w:val="00746093"/>
    <w:rsid w:val="00753960"/>
    <w:rsid w:val="007620B3"/>
    <w:rsid w:val="00766110"/>
    <w:rsid w:val="007804AD"/>
    <w:rsid w:val="007832F5"/>
    <w:rsid w:val="007925A7"/>
    <w:rsid w:val="00793583"/>
    <w:rsid w:val="00795A15"/>
    <w:rsid w:val="00797B05"/>
    <w:rsid w:val="007A0A41"/>
    <w:rsid w:val="007A275F"/>
    <w:rsid w:val="007A50B2"/>
    <w:rsid w:val="007A5850"/>
    <w:rsid w:val="007A757C"/>
    <w:rsid w:val="007C05FB"/>
    <w:rsid w:val="007C1943"/>
    <w:rsid w:val="007C2A01"/>
    <w:rsid w:val="007C3A10"/>
    <w:rsid w:val="007C4A5A"/>
    <w:rsid w:val="007F4AFF"/>
    <w:rsid w:val="007F7FCB"/>
    <w:rsid w:val="00803D7A"/>
    <w:rsid w:val="008074B9"/>
    <w:rsid w:val="00826473"/>
    <w:rsid w:val="00830730"/>
    <w:rsid w:val="0084028C"/>
    <w:rsid w:val="00846A4A"/>
    <w:rsid w:val="0085118F"/>
    <w:rsid w:val="00854A7D"/>
    <w:rsid w:val="00863F6A"/>
    <w:rsid w:val="008659E4"/>
    <w:rsid w:val="00874AC4"/>
    <w:rsid w:val="00876973"/>
    <w:rsid w:val="00883119"/>
    <w:rsid w:val="008847BD"/>
    <w:rsid w:val="00887905"/>
    <w:rsid w:val="00895871"/>
    <w:rsid w:val="008A0658"/>
    <w:rsid w:val="008A26CF"/>
    <w:rsid w:val="008C6913"/>
    <w:rsid w:val="008D2DE1"/>
    <w:rsid w:val="008D79CB"/>
    <w:rsid w:val="008E32B7"/>
    <w:rsid w:val="008F246D"/>
    <w:rsid w:val="00901E51"/>
    <w:rsid w:val="009029F9"/>
    <w:rsid w:val="00906FAC"/>
    <w:rsid w:val="009140D3"/>
    <w:rsid w:val="009379EA"/>
    <w:rsid w:val="00952D8F"/>
    <w:rsid w:val="00955154"/>
    <w:rsid w:val="00964795"/>
    <w:rsid w:val="00964FC3"/>
    <w:rsid w:val="00977B35"/>
    <w:rsid w:val="00982E47"/>
    <w:rsid w:val="0099145C"/>
    <w:rsid w:val="009A4256"/>
    <w:rsid w:val="009A4CE1"/>
    <w:rsid w:val="009A5C58"/>
    <w:rsid w:val="009A6C54"/>
    <w:rsid w:val="009B1445"/>
    <w:rsid w:val="009B63AF"/>
    <w:rsid w:val="009B77E4"/>
    <w:rsid w:val="009B7DBB"/>
    <w:rsid w:val="009C3248"/>
    <w:rsid w:val="009C442F"/>
    <w:rsid w:val="009C5F2E"/>
    <w:rsid w:val="009C7938"/>
    <w:rsid w:val="009F01C0"/>
    <w:rsid w:val="009F2B56"/>
    <w:rsid w:val="009F33DE"/>
    <w:rsid w:val="009F71E0"/>
    <w:rsid w:val="009F7B84"/>
    <w:rsid w:val="00A14178"/>
    <w:rsid w:val="00A50D46"/>
    <w:rsid w:val="00A519E8"/>
    <w:rsid w:val="00A73A53"/>
    <w:rsid w:val="00A83075"/>
    <w:rsid w:val="00A85931"/>
    <w:rsid w:val="00A85CFF"/>
    <w:rsid w:val="00A86DCB"/>
    <w:rsid w:val="00AA4308"/>
    <w:rsid w:val="00AB1B13"/>
    <w:rsid w:val="00AB1BB4"/>
    <w:rsid w:val="00AB63A8"/>
    <w:rsid w:val="00AD0BE7"/>
    <w:rsid w:val="00AD0FE7"/>
    <w:rsid w:val="00AE1DD7"/>
    <w:rsid w:val="00AE2E92"/>
    <w:rsid w:val="00B051A7"/>
    <w:rsid w:val="00B11CD8"/>
    <w:rsid w:val="00B14A7E"/>
    <w:rsid w:val="00B17E73"/>
    <w:rsid w:val="00B325CC"/>
    <w:rsid w:val="00B32DB0"/>
    <w:rsid w:val="00B34649"/>
    <w:rsid w:val="00B346D0"/>
    <w:rsid w:val="00B42C24"/>
    <w:rsid w:val="00B66567"/>
    <w:rsid w:val="00B70F40"/>
    <w:rsid w:val="00B7726B"/>
    <w:rsid w:val="00B87920"/>
    <w:rsid w:val="00B91339"/>
    <w:rsid w:val="00B9183B"/>
    <w:rsid w:val="00B91AB8"/>
    <w:rsid w:val="00B9728C"/>
    <w:rsid w:val="00BA535F"/>
    <w:rsid w:val="00BB1709"/>
    <w:rsid w:val="00BB3D0B"/>
    <w:rsid w:val="00BB702F"/>
    <w:rsid w:val="00BC2A85"/>
    <w:rsid w:val="00BC3610"/>
    <w:rsid w:val="00BD340C"/>
    <w:rsid w:val="00BF2433"/>
    <w:rsid w:val="00C050BB"/>
    <w:rsid w:val="00C12F51"/>
    <w:rsid w:val="00C144BB"/>
    <w:rsid w:val="00C23FB9"/>
    <w:rsid w:val="00C26110"/>
    <w:rsid w:val="00C41FFA"/>
    <w:rsid w:val="00C447BB"/>
    <w:rsid w:val="00C64D4C"/>
    <w:rsid w:val="00C66D76"/>
    <w:rsid w:val="00C74577"/>
    <w:rsid w:val="00C8732F"/>
    <w:rsid w:val="00CA45A7"/>
    <w:rsid w:val="00CA6646"/>
    <w:rsid w:val="00CB0218"/>
    <w:rsid w:val="00CC0BE3"/>
    <w:rsid w:val="00CC1ED4"/>
    <w:rsid w:val="00CC7EC3"/>
    <w:rsid w:val="00CD79DF"/>
    <w:rsid w:val="00CE0191"/>
    <w:rsid w:val="00CE0CAE"/>
    <w:rsid w:val="00CE618F"/>
    <w:rsid w:val="00CF3839"/>
    <w:rsid w:val="00D04FC5"/>
    <w:rsid w:val="00D125C0"/>
    <w:rsid w:val="00D15E3C"/>
    <w:rsid w:val="00D20F16"/>
    <w:rsid w:val="00D2221E"/>
    <w:rsid w:val="00D240D8"/>
    <w:rsid w:val="00D25AC6"/>
    <w:rsid w:val="00D3283E"/>
    <w:rsid w:val="00D34CD0"/>
    <w:rsid w:val="00D40CEA"/>
    <w:rsid w:val="00D44C7C"/>
    <w:rsid w:val="00D56C49"/>
    <w:rsid w:val="00D62487"/>
    <w:rsid w:val="00D64130"/>
    <w:rsid w:val="00D642B5"/>
    <w:rsid w:val="00D6613E"/>
    <w:rsid w:val="00D707AF"/>
    <w:rsid w:val="00D71696"/>
    <w:rsid w:val="00D7706B"/>
    <w:rsid w:val="00D7796D"/>
    <w:rsid w:val="00D817CE"/>
    <w:rsid w:val="00D910FB"/>
    <w:rsid w:val="00D96661"/>
    <w:rsid w:val="00DA1CEF"/>
    <w:rsid w:val="00DB4DB8"/>
    <w:rsid w:val="00DC1A21"/>
    <w:rsid w:val="00DC52EB"/>
    <w:rsid w:val="00DC7521"/>
    <w:rsid w:val="00DC7C4A"/>
    <w:rsid w:val="00DD5D4A"/>
    <w:rsid w:val="00DE0D88"/>
    <w:rsid w:val="00E06090"/>
    <w:rsid w:val="00E12EDC"/>
    <w:rsid w:val="00E14F1E"/>
    <w:rsid w:val="00E213FD"/>
    <w:rsid w:val="00E258F4"/>
    <w:rsid w:val="00E32420"/>
    <w:rsid w:val="00E326B4"/>
    <w:rsid w:val="00E36C92"/>
    <w:rsid w:val="00E523B1"/>
    <w:rsid w:val="00E66D0D"/>
    <w:rsid w:val="00E809F5"/>
    <w:rsid w:val="00E85844"/>
    <w:rsid w:val="00EA5BF2"/>
    <w:rsid w:val="00EB51B3"/>
    <w:rsid w:val="00EB634E"/>
    <w:rsid w:val="00EC2BCC"/>
    <w:rsid w:val="00ED1C3A"/>
    <w:rsid w:val="00EF206A"/>
    <w:rsid w:val="00EF326E"/>
    <w:rsid w:val="00EF664A"/>
    <w:rsid w:val="00F03EF3"/>
    <w:rsid w:val="00F0647E"/>
    <w:rsid w:val="00F13B18"/>
    <w:rsid w:val="00F15FF4"/>
    <w:rsid w:val="00F21616"/>
    <w:rsid w:val="00F34804"/>
    <w:rsid w:val="00F35280"/>
    <w:rsid w:val="00F36BBD"/>
    <w:rsid w:val="00F432BF"/>
    <w:rsid w:val="00F45A7D"/>
    <w:rsid w:val="00F472D9"/>
    <w:rsid w:val="00F53403"/>
    <w:rsid w:val="00F56232"/>
    <w:rsid w:val="00F614AE"/>
    <w:rsid w:val="00F61DB3"/>
    <w:rsid w:val="00F63821"/>
    <w:rsid w:val="00F6485C"/>
    <w:rsid w:val="00F64CB4"/>
    <w:rsid w:val="00F76E08"/>
    <w:rsid w:val="00F77217"/>
    <w:rsid w:val="00F829D7"/>
    <w:rsid w:val="00F97660"/>
    <w:rsid w:val="00FB5664"/>
    <w:rsid w:val="00FD03B0"/>
    <w:rsid w:val="00FE13B7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8B64"/>
  <w15:chartTrackingRefBased/>
  <w15:docId w15:val="{E736BC90-F7E9-4DB8-A3AF-686E1D26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E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205E3"/>
  </w:style>
  <w:style w:type="paragraph" w:customStyle="1" w:styleId="013TableCaption">
    <w:name w:val="013 Table Caption"/>
    <w:basedOn w:val="Normal"/>
    <w:next w:val="Normal"/>
    <w:rsid w:val="0048009C"/>
    <w:pPr>
      <w:keepNext/>
      <w:spacing w:after="0" w:line="240" w:lineRule="auto"/>
      <w:ind w:left="1080" w:hanging="1080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45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Hanlon, John</dc:creator>
  <cp:keywords/>
  <dc:description/>
  <cp:lastModifiedBy>Hanlon, John</cp:lastModifiedBy>
  <cp:revision>5</cp:revision>
  <dcterms:created xsi:type="dcterms:W3CDTF">2025-10-23T15:02:00Z</dcterms:created>
  <dcterms:modified xsi:type="dcterms:W3CDTF">2025-10-23T17:04:00Z</dcterms:modified>
</cp:coreProperties>
</file>