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B33B" w14:textId="6B812080" w:rsidR="00FB5A40" w:rsidRPr="00FB5A40" w:rsidRDefault="00D80060" w:rsidP="00FB5A40">
      <w:pPr>
        <w:rPr>
          <w:rFonts w:ascii="Arial" w:hAnsi="Arial" w:cs="Arial"/>
        </w:rPr>
      </w:pPr>
      <w:r w:rsidRPr="00D80060">
        <w:rPr>
          <w:rFonts w:ascii="Arial" w:hAnsi="Arial" w:cs="Arial"/>
          <w:b/>
          <w:bCs/>
        </w:rPr>
        <w:t>Objective:</w:t>
      </w:r>
      <w:r w:rsidR="00FB5A40" w:rsidRPr="00FB5A40">
        <w:rPr>
          <w:rFonts w:ascii="Arial" w:hAnsi="Arial" w:cs="Arial"/>
        </w:rPr>
        <w:t xml:space="preserve"> </w:t>
      </w:r>
      <w:r w:rsidR="00D43A1A">
        <w:rPr>
          <w:rFonts w:ascii="Arial" w:hAnsi="Arial" w:cs="Arial"/>
        </w:rPr>
        <w:t>Autologous bone grafts have</w:t>
      </w:r>
      <w:r w:rsidR="00FB5A40" w:rsidRPr="00FB5A40">
        <w:rPr>
          <w:rFonts w:ascii="Arial" w:hAnsi="Arial" w:cs="Arial"/>
        </w:rPr>
        <w:t xml:space="preserve"> been used to aid in the healing process of fractures, arthrodesis, and other orthopedic procedures for decades. Traditionally, harvesting bone graft has been performed in veterinary medicine by drilling through the cortical bone at the harvest site and using bone curettes or rongeurs to collect medullary graft material until enough volume has been collected. </w:t>
      </w:r>
      <w:r w:rsidR="00D43A1A">
        <w:rPr>
          <w:rFonts w:ascii="Arial" w:hAnsi="Arial" w:cs="Arial"/>
        </w:rPr>
        <w:t>L</w:t>
      </w:r>
      <w:r w:rsidR="00FB5A40" w:rsidRPr="00FB5A40">
        <w:rPr>
          <w:rFonts w:ascii="Arial" w:hAnsi="Arial" w:cs="Arial"/>
        </w:rPr>
        <w:t>imitation</w:t>
      </w:r>
      <w:r w:rsidR="00D43A1A">
        <w:rPr>
          <w:rFonts w:ascii="Arial" w:hAnsi="Arial" w:cs="Arial"/>
        </w:rPr>
        <w:t>s</w:t>
      </w:r>
      <w:r w:rsidR="00E05D6F">
        <w:rPr>
          <w:rFonts w:ascii="Arial" w:hAnsi="Arial" w:cs="Arial"/>
        </w:rPr>
        <w:t xml:space="preserve"> </w:t>
      </w:r>
      <w:r w:rsidR="00FB5A40" w:rsidRPr="00FB5A40">
        <w:rPr>
          <w:rFonts w:ascii="Arial" w:hAnsi="Arial" w:cs="Arial"/>
        </w:rPr>
        <w:t>of harvesting bone graft</w:t>
      </w:r>
      <w:r w:rsidR="00D43A1A">
        <w:rPr>
          <w:rFonts w:ascii="Arial" w:hAnsi="Arial" w:cs="Arial"/>
        </w:rPr>
        <w:t xml:space="preserve">s are </w:t>
      </w:r>
      <w:r w:rsidR="00FB5A40" w:rsidRPr="00FB5A40">
        <w:rPr>
          <w:rFonts w:ascii="Arial" w:hAnsi="Arial" w:cs="Arial"/>
        </w:rPr>
        <w:t xml:space="preserve">the increase in anesthesia time for performing this separate procedure during </w:t>
      </w:r>
      <w:r w:rsidR="00E05D6F" w:rsidRPr="00FB5A40">
        <w:rPr>
          <w:rFonts w:ascii="Arial" w:hAnsi="Arial" w:cs="Arial"/>
        </w:rPr>
        <w:t>surgery</w:t>
      </w:r>
      <w:r w:rsidR="00E05D6F">
        <w:rPr>
          <w:rFonts w:ascii="Arial" w:hAnsi="Arial" w:cs="Arial"/>
        </w:rPr>
        <w:t xml:space="preserve"> and</w:t>
      </w:r>
      <w:r w:rsidR="00FB5A40" w:rsidRPr="00FB5A40">
        <w:rPr>
          <w:rFonts w:ascii="Arial" w:hAnsi="Arial" w:cs="Arial"/>
        </w:rPr>
        <w:t xml:space="preserve"> </w:t>
      </w:r>
      <w:r w:rsidR="00D43A1A">
        <w:rPr>
          <w:rFonts w:ascii="Arial" w:hAnsi="Arial" w:cs="Arial"/>
        </w:rPr>
        <w:t>low volume of graft obtained</w:t>
      </w:r>
      <w:r w:rsidR="00FB5A40" w:rsidRPr="00FB5A40">
        <w:rPr>
          <w:rFonts w:ascii="Arial" w:hAnsi="Arial" w:cs="Arial"/>
        </w:rPr>
        <w:t xml:space="preserve">. One study in </w:t>
      </w:r>
      <w:r w:rsidR="00E05D6F">
        <w:rPr>
          <w:rFonts w:ascii="Arial" w:hAnsi="Arial" w:cs="Arial"/>
        </w:rPr>
        <w:t>canines</w:t>
      </w:r>
      <w:r w:rsidR="00FB5A40" w:rsidRPr="00FB5A40">
        <w:rPr>
          <w:rFonts w:ascii="Arial" w:hAnsi="Arial" w:cs="Arial"/>
        </w:rPr>
        <w:t xml:space="preserve"> showed the Reamer Irrigator Aspirator system to be an efficient way of harvesting medullary graft from the femur with minimal donor site morbidity compared to harvesting graft from the iliac crest using a bone curette</w:t>
      </w:r>
      <w:r w:rsidR="000F2E4E">
        <w:rPr>
          <w:rFonts w:ascii="Arial" w:hAnsi="Arial" w:cs="Arial"/>
          <w:vertAlign w:val="superscript"/>
        </w:rPr>
        <w:t>1</w:t>
      </w:r>
      <w:r w:rsidR="00FB5A40" w:rsidRPr="00FB5A40">
        <w:rPr>
          <w:rFonts w:ascii="Arial" w:hAnsi="Arial" w:cs="Arial"/>
        </w:rPr>
        <w:t xml:space="preserve">. A study in </w:t>
      </w:r>
      <w:r w:rsidR="00E05D6F">
        <w:rPr>
          <w:rFonts w:ascii="Arial" w:hAnsi="Arial" w:cs="Arial"/>
        </w:rPr>
        <w:t>equines</w:t>
      </w:r>
      <w:r w:rsidR="00FB5A40" w:rsidRPr="00FB5A40">
        <w:rPr>
          <w:rFonts w:ascii="Arial" w:hAnsi="Arial" w:cs="Arial"/>
        </w:rPr>
        <w:t xml:space="preserve"> evaluated the use of the Acumed system on the proximal humerus and found it yielded minimal cancellous graft material compared to harvesting with a bone curette</w:t>
      </w:r>
      <w:r w:rsidR="000F2E4E">
        <w:rPr>
          <w:rFonts w:ascii="Arial" w:hAnsi="Arial" w:cs="Arial"/>
          <w:vertAlign w:val="superscript"/>
        </w:rPr>
        <w:t>2</w:t>
      </w:r>
      <w:r w:rsidR="00FB5A40" w:rsidRPr="00FB5A40">
        <w:rPr>
          <w:rFonts w:ascii="Arial" w:hAnsi="Arial" w:cs="Arial"/>
        </w:rPr>
        <w:t xml:space="preserve">. Although there are studies comparing some of these harvesting systems to traditional harvesting techniques, there are currently no studies comparing the efficiency and graft yield of the Arthrex OsteoAuger to bone curettes. The aim of this study </w:t>
      </w:r>
      <w:r w:rsidR="00B01D20">
        <w:rPr>
          <w:rFonts w:ascii="Arial" w:hAnsi="Arial" w:cs="Arial"/>
        </w:rPr>
        <w:t>was</w:t>
      </w:r>
      <w:r w:rsidR="00FB5A40" w:rsidRPr="00FB5A40">
        <w:rPr>
          <w:rFonts w:ascii="Arial" w:hAnsi="Arial" w:cs="Arial"/>
        </w:rPr>
        <w:t xml:space="preserve"> to determine if the OsteoAuger is a safe and efficient method of harvesting</w:t>
      </w:r>
      <w:r w:rsidR="00D43A1A">
        <w:rPr>
          <w:rFonts w:ascii="Arial" w:hAnsi="Arial" w:cs="Arial"/>
        </w:rPr>
        <w:t xml:space="preserve"> cancellous</w:t>
      </w:r>
      <w:r w:rsidR="00FB5A40" w:rsidRPr="00FB5A40">
        <w:rPr>
          <w:rFonts w:ascii="Arial" w:hAnsi="Arial" w:cs="Arial"/>
        </w:rPr>
        <w:t xml:space="preserve"> bone graft from both </w:t>
      </w:r>
      <w:r w:rsidR="00E05D6F">
        <w:rPr>
          <w:rFonts w:ascii="Arial" w:hAnsi="Arial" w:cs="Arial"/>
        </w:rPr>
        <w:t>canines</w:t>
      </w:r>
      <w:r w:rsidR="00FB5A40" w:rsidRPr="00FB5A40">
        <w:rPr>
          <w:rFonts w:ascii="Arial" w:hAnsi="Arial" w:cs="Arial"/>
        </w:rPr>
        <w:t xml:space="preserve"> and </w:t>
      </w:r>
      <w:r w:rsidR="00E05D6F">
        <w:rPr>
          <w:rFonts w:ascii="Arial" w:hAnsi="Arial" w:cs="Arial"/>
        </w:rPr>
        <w:t>equines</w:t>
      </w:r>
      <w:r w:rsidR="00FB5A40" w:rsidRPr="00FB5A40">
        <w:rPr>
          <w:rFonts w:ascii="Arial" w:hAnsi="Arial" w:cs="Arial"/>
        </w:rPr>
        <w:t>, and if it is superior to the amount of graft material collected compared to using bone curettes.</w:t>
      </w:r>
      <w:r w:rsidR="00B01D20">
        <w:rPr>
          <w:rFonts w:ascii="Arial" w:hAnsi="Arial" w:cs="Arial"/>
        </w:rPr>
        <w:t xml:space="preserve"> We hypothesized that </w:t>
      </w:r>
      <w:r w:rsidR="00D43A1A">
        <w:rPr>
          <w:rFonts w:ascii="Arial" w:hAnsi="Arial" w:cs="Arial"/>
        </w:rPr>
        <w:t xml:space="preserve">the </w:t>
      </w:r>
      <w:proofErr w:type="spellStart"/>
      <w:r w:rsidR="00D43A1A">
        <w:rPr>
          <w:rFonts w:ascii="Arial" w:hAnsi="Arial" w:cs="Arial"/>
        </w:rPr>
        <w:t>OsteoAuger</w:t>
      </w:r>
      <w:proofErr w:type="spellEnd"/>
      <w:r w:rsidR="00D43A1A">
        <w:rPr>
          <w:rFonts w:ascii="Arial" w:hAnsi="Arial" w:cs="Arial"/>
        </w:rPr>
        <w:t xml:space="preserve"> would obtain a greater mass and volume of graft material in a shorter amount of time compared to bone curettes and would be safe to use.</w:t>
      </w:r>
    </w:p>
    <w:p w14:paraId="2D0E5BAE" w14:textId="77777777" w:rsidR="00FB5A40" w:rsidRPr="00FB5A40" w:rsidRDefault="00FB5A40" w:rsidP="00FB5A40">
      <w:pPr>
        <w:rPr>
          <w:rFonts w:ascii="Arial" w:hAnsi="Arial" w:cs="Arial"/>
        </w:rPr>
      </w:pPr>
    </w:p>
    <w:p w14:paraId="1DFD8E96" w14:textId="784F1709" w:rsidR="00FB5A40" w:rsidRPr="00FB5A40" w:rsidRDefault="00D80060" w:rsidP="00FB5A40">
      <w:pPr>
        <w:rPr>
          <w:rFonts w:ascii="Arial" w:hAnsi="Arial" w:cs="Arial"/>
        </w:rPr>
      </w:pPr>
      <w:r w:rsidRPr="00D80060">
        <w:rPr>
          <w:rFonts w:ascii="Arial" w:hAnsi="Arial" w:cs="Arial"/>
          <w:b/>
          <w:bCs/>
        </w:rPr>
        <w:t>Study Design:</w:t>
      </w:r>
      <w:r w:rsidR="00FB5A40">
        <w:rPr>
          <w:rFonts w:ascii="Arial" w:hAnsi="Arial" w:cs="Arial"/>
        </w:rPr>
        <w:t xml:space="preserve"> Canine and equine cadavers, euthanized for reasons unrelated to this study, were used for ex vivo bone graft collection. Cancellous bone graft was collected from the </w:t>
      </w:r>
      <w:r w:rsidR="00E05D6F">
        <w:rPr>
          <w:rFonts w:ascii="Arial" w:hAnsi="Arial" w:cs="Arial"/>
        </w:rPr>
        <w:t xml:space="preserve">proximal </w:t>
      </w:r>
      <w:r w:rsidR="00FB5A40">
        <w:rPr>
          <w:rFonts w:ascii="Arial" w:hAnsi="Arial" w:cs="Arial"/>
        </w:rPr>
        <w:t>humerus, distal femur, and proximal tibia of the canines, and from the tuber coxae of the horses.</w:t>
      </w:r>
      <w:r w:rsidR="00E05D6F">
        <w:rPr>
          <w:rFonts w:ascii="Arial" w:hAnsi="Arial" w:cs="Arial"/>
        </w:rPr>
        <w:t xml:space="preserve"> Time required to </w:t>
      </w:r>
      <w:r w:rsidR="00FB5A40">
        <w:rPr>
          <w:rFonts w:ascii="Arial" w:hAnsi="Arial" w:cs="Arial"/>
        </w:rPr>
        <w:t xml:space="preserve">harvest graft material in 5 passes with the </w:t>
      </w:r>
      <w:proofErr w:type="spellStart"/>
      <w:r w:rsidR="00FB5A40">
        <w:rPr>
          <w:rFonts w:ascii="Arial" w:hAnsi="Arial" w:cs="Arial"/>
        </w:rPr>
        <w:t>OsteoAuger</w:t>
      </w:r>
      <w:proofErr w:type="spellEnd"/>
      <w:r w:rsidR="00E05D6F">
        <w:rPr>
          <w:rFonts w:ascii="Arial" w:hAnsi="Arial" w:cs="Arial"/>
        </w:rPr>
        <w:t xml:space="preserve"> was recorded</w:t>
      </w:r>
      <w:r w:rsidR="00FB5A40">
        <w:rPr>
          <w:rFonts w:ascii="Arial" w:hAnsi="Arial" w:cs="Arial"/>
        </w:rPr>
        <w:t xml:space="preserve">. Graft material was then harvested from the contralateral site using a bone curette for 4 minutes. After collection of all graft material, each sample was weighed and imaged via computed tomography (CT) and uploaded into </w:t>
      </w:r>
      <w:proofErr w:type="spellStart"/>
      <w:r w:rsidR="00FB5A40">
        <w:rPr>
          <w:rFonts w:ascii="Arial" w:hAnsi="Arial" w:cs="Arial"/>
        </w:rPr>
        <w:t>Materialise</w:t>
      </w:r>
      <w:proofErr w:type="spellEnd"/>
      <w:r w:rsidR="00FB5A40">
        <w:rPr>
          <w:rFonts w:ascii="Arial" w:hAnsi="Arial" w:cs="Arial"/>
        </w:rPr>
        <w:t xml:space="preserve"> Mimics to determine the volume of each sample. Our outcome measures were the </w:t>
      </w:r>
      <w:r w:rsidR="006262A0">
        <w:rPr>
          <w:rFonts w:ascii="Arial" w:hAnsi="Arial" w:cs="Arial"/>
        </w:rPr>
        <w:t>mass</w:t>
      </w:r>
      <w:r w:rsidR="00FB5A40">
        <w:rPr>
          <w:rFonts w:ascii="Arial" w:hAnsi="Arial" w:cs="Arial"/>
        </w:rPr>
        <w:t xml:space="preserve"> and volume of each sample, and time required for bone graft harvesting at each site. Paired t-tests were used for statistical analysis</w:t>
      </w:r>
      <w:r w:rsidR="00E05D6F">
        <w:rPr>
          <w:rFonts w:ascii="Arial" w:hAnsi="Arial" w:cs="Arial"/>
        </w:rPr>
        <w:t xml:space="preserve"> with a p-value of &lt;0.05 to determine statistical significance.</w:t>
      </w:r>
    </w:p>
    <w:p w14:paraId="10C2F637" w14:textId="77777777" w:rsidR="00FB5A40" w:rsidRPr="00FB5A40" w:rsidRDefault="00FB5A40" w:rsidP="00FB5A40">
      <w:pPr>
        <w:rPr>
          <w:rFonts w:ascii="Arial" w:hAnsi="Arial" w:cs="Arial"/>
        </w:rPr>
      </w:pPr>
    </w:p>
    <w:p w14:paraId="33198BAE" w14:textId="7B9B5871" w:rsidR="00FB5A40" w:rsidRPr="00FB5A40" w:rsidRDefault="00D80060" w:rsidP="00FB5A40">
      <w:pPr>
        <w:rPr>
          <w:rFonts w:ascii="Arial" w:hAnsi="Arial" w:cs="Arial"/>
        </w:rPr>
      </w:pPr>
      <w:r w:rsidRPr="00D80060">
        <w:rPr>
          <w:rFonts w:ascii="Arial" w:hAnsi="Arial" w:cs="Arial"/>
          <w:b/>
          <w:bCs/>
        </w:rPr>
        <w:t>Results:</w:t>
      </w:r>
      <w:r w:rsidR="003F3459">
        <w:rPr>
          <w:rFonts w:ascii="Arial" w:hAnsi="Arial" w:cs="Arial"/>
        </w:rPr>
        <w:t xml:space="preserve"> </w:t>
      </w:r>
      <w:r w:rsidR="00134E1B">
        <w:rPr>
          <w:rFonts w:ascii="Arial" w:hAnsi="Arial" w:cs="Arial"/>
        </w:rPr>
        <w:t xml:space="preserve">10 canine cadavers and </w:t>
      </w:r>
      <w:r w:rsidR="00D43A1A">
        <w:rPr>
          <w:rFonts w:ascii="Arial" w:hAnsi="Arial" w:cs="Arial"/>
        </w:rPr>
        <w:t>10</w:t>
      </w:r>
      <w:r w:rsidR="00134E1B">
        <w:rPr>
          <w:rFonts w:ascii="Arial" w:hAnsi="Arial" w:cs="Arial"/>
        </w:rPr>
        <w:t xml:space="preserve"> equine cadavers were used for this study. The mean </w:t>
      </w:r>
      <w:r w:rsidR="00D43A1A">
        <w:rPr>
          <w:rFonts w:ascii="Arial" w:hAnsi="Arial" w:cs="Arial"/>
        </w:rPr>
        <w:t>mass</w:t>
      </w:r>
      <w:r w:rsidR="00134E1B">
        <w:rPr>
          <w:rFonts w:ascii="Arial" w:hAnsi="Arial" w:cs="Arial"/>
        </w:rPr>
        <w:t xml:space="preserve"> of bone graft collected from all canine donor sites was greater with the </w:t>
      </w:r>
      <w:proofErr w:type="spellStart"/>
      <w:r w:rsidR="00134E1B">
        <w:rPr>
          <w:rFonts w:ascii="Arial" w:hAnsi="Arial" w:cs="Arial"/>
        </w:rPr>
        <w:t>OsteoAuger</w:t>
      </w:r>
      <w:proofErr w:type="spellEnd"/>
      <w:r w:rsidR="00134E1B">
        <w:rPr>
          <w:rFonts w:ascii="Arial" w:hAnsi="Arial" w:cs="Arial"/>
        </w:rPr>
        <w:t xml:space="preserve"> compared to the traditional method of using a bone curette. </w:t>
      </w:r>
      <w:r w:rsidR="008E53F0">
        <w:rPr>
          <w:rFonts w:ascii="Arial" w:hAnsi="Arial" w:cs="Arial"/>
        </w:rPr>
        <w:t>A s</w:t>
      </w:r>
      <w:r w:rsidR="00134E1B">
        <w:rPr>
          <w:rFonts w:ascii="Arial" w:hAnsi="Arial" w:cs="Arial"/>
        </w:rPr>
        <w:t>tatistical</w:t>
      </w:r>
      <w:r w:rsidR="008E53F0">
        <w:rPr>
          <w:rFonts w:ascii="Arial" w:hAnsi="Arial" w:cs="Arial"/>
        </w:rPr>
        <w:t xml:space="preserve">ly </w:t>
      </w:r>
      <w:r w:rsidR="00134E1B">
        <w:rPr>
          <w:rFonts w:ascii="Arial" w:hAnsi="Arial" w:cs="Arial"/>
        </w:rPr>
        <w:t>significan</w:t>
      </w:r>
      <w:r w:rsidR="008E53F0">
        <w:rPr>
          <w:rFonts w:ascii="Arial" w:hAnsi="Arial" w:cs="Arial"/>
        </w:rPr>
        <w:t>t difference</w:t>
      </w:r>
      <w:r w:rsidR="00134E1B">
        <w:rPr>
          <w:rFonts w:ascii="Arial" w:hAnsi="Arial" w:cs="Arial"/>
        </w:rPr>
        <w:t xml:space="preserve"> was found </w:t>
      </w:r>
      <w:r w:rsidR="008E53F0">
        <w:rPr>
          <w:rFonts w:ascii="Arial" w:hAnsi="Arial" w:cs="Arial"/>
        </w:rPr>
        <w:t xml:space="preserve">in the </w:t>
      </w:r>
      <w:r w:rsidR="00D43A1A">
        <w:rPr>
          <w:rFonts w:ascii="Arial" w:hAnsi="Arial" w:cs="Arial"/>
        </w:rPr>
        <w:t>mass</w:t>
      </w:r>
      <w:r w:rsidR="008E53F0">
        <w:rPr>
          <w:rFonts w:ascii="Arial" w:hAnsi="Arial" w:cs="Arial"/>
        </w:rPr>
        <w:t xml:space="preserve"> </w:t>
      </w:r>
      <w:r w:rsidR="00815EED">
        <w:rPr>
          <w:rFonts w:ascii="Arial" w:hAnsi="Arial" w:cs="Arial"/>
        </w:rPr>
        <w:t xml:space="preserve">and volume </w:t>
      </w:r>
      <w:r w:rsidR="008E53F0">
        <w:rPr>
          <w:rFonts w:ascii="Arial" w:hAnsi="Arial" w:cs="Arial"/>
        </w:rPr>
        <w:t xml:space="preserve">of bone graft collected using </w:t>
      </w:r>
      <w:r w:rsidR="00134E1B">
        <w:rPr>
          <w:rFonts w:ascii="Arial" w:hAnsi="Arial" w:cs="Arial"/>
        </w:rPr>
        <w:t xml:space="preserve">the </w:t>
      </w:r>
      <w:proofErr w:type="spellStart"/>
      <w:r w:rsidR="00134E1B">
        <w:rPr>
          <w:rFonts w:ascii="Arial" w:hAnsi="Arial" w:cs="Arial"/>
        </w:rPr>
        <w:t>OsteoAuger</w:t>
      </w:r>
      <w:proofErr w:type="spellEnd"/>
      <w:r w:rsidR="00134E1B">
        <w:rPr>
          <w:rFonts w:ascii="Arial" w:hAnsi="Arial" w:cs="Arial"/>
        </w:rPr>
        <w:t xml:space="preserve"> for the distal femur </w:t>
      </w:r>
      <w:r w:rsidR="008E53F0">
        <w:rPr>
          <w:rFonts w:ascii="Arial" w:hAnsi="Arial" w:cs="Arial"/>
        </w:rPr>
        <w:t>(</w:t>
      </w:r>
      <w:r w:rsidR="00D43A1A">
        <w:rPr>
          <w:rFonts w:ascii="Arial" w:hAnsi="Arial" w:cs="Arial"/>
        </w:rPr>
        <w:t>mass</w:t>
      </w:r>
      <w:r w:rsidR="00815EED">
        <w:rPr>
          <w:rFonts w:ascii="Arial" w:hAnsi="Arial" w:cs="Arial"/>
        </w:rPr>
        <w:t xml:space="preserve">: </w:t>
      </w:r>
      <w:r w:rsidR="008E53F0">
        <w:rPr>
          <w:rFonts w:ascii="Arial" w:hAnsi="Arial" w:cs="Arial"/>
        </w:rPr>
        <w:t>p</w:t>
      </w:r>
      <w:r w:rsidR="00815EED">
        <w:rPr>
          <w:rFonts w:ascii="Arial" w:hAnsi="Arial" w:cs="Arial"/>
        </w:rPr>
        <w:t>=</w:t>
      </w:r>
      <w:r w:rsidR="008E53F0">
        <w:rPr>
          <w:rFonts w:ascii="Arial" w:hAnsi="Arial" w:cs="Arial"/>
        </w:rPr>
        <w:t>0.00</w:t>
      </w:r>
      <w:r w:rsidR="00815EED">
        <w:rPr>
          <w:rFonts w:ascii="Arial" w:hAnsi="Arial" w:cs="Arial"/>
        </w:rPr>
        <w:t>2; volume: p=0.001)</w:t>
      </w:r>
      <w:r w:rsidR="008E53F0">
        <w:rPr>
          <w:rFonts w:ascii="Arial" w:hAnsi="Arial" w:cs="Arial"/>
        </w:rPr>
        <w:t xml:space="preserve"> </w:t>
      </w:r>
      <w:r w:rsidR="00134E1B">
        <w:rPr>
          <w:rFonts w:ascii="Arial" w:hAnsi="Arial" w:cs="Arial"/>
        </w:rPr>
        <w:t>and proximal tibia</w:t>
      </w:r>
      <w:r w:rsidR="008E53F0">
        <w:rPr>
          <w:rFonts w:ascii="Arial" w:hAnsi="Arial" w:cs="Arial"/>
        </w:rPr>
        <w:t xml:space="preserve"> (</w:t>
      </w:r>
      <w:r w:rsidR="00D43A1A">
        <w:rPr>
          <w:rFonts w:ascii="Arial" w:hAnsi="Arial" w:cs="Arial"/>
        </w:rPr>
        <w:t>mass</w:t>
      </w:r>
      <w:r w:rsidR="00815EED">
        <w:rPr>
          <w:rFonts w:ascii="Arial" w:hAnsi="Arial" w:cs="Arial"/>
        </w:rPr>
        <w:t xml:space="preserve">: </w:t>
      </w:r>
      <w:r w:rsidR="008E53F0">
        <w:rPr>
          <w:rFonts w:ascii="Arial" w:hAnsi="Arial" w:cs="Arial"/>
        </w:rPr>
        <w:t>p=0.0</w:t>
      </w:r>
      <w:r w:rsidR="00815EED">
        <w:rPr>
          <w:rFonts w:ascii="Arial" w:hAnsi="Arial" w:cs="Arial"/>
        </w:rPr>
        <w:t>08; volume: p&lt;0.001</w:t>
      </w:r>
      <w:r w:rsidR="008E53F0">
        <w:rPr>
          <w:rFonts w:ascii="Arial" w:hAnsi="Arial" w:cs="Arial"/>
        </w:rPr>
        <w:t xml:space="preserve">). There was also a statistically significant difference in the </w:t>
      </w:r>
      <w:r w:rsidR="00D43A1A">
        <w:rPr>
          <w:rFonts w:ascii="Arial" w:hAnsi="Arial" w:cs="Arial"/>
        </w:rPr>
        <w:t>mass</w:t>
      </w:r>
      <w:r w:rsidR="008E53F0">
        <w:rPr>
          <w:rFonts w:ascii="Arial" w:hAnsi="Arial" w:cs="Arial"/>
        </w:rPr>
        <w:t xml:space="preserve"> </w:t>
      </w:r>
      <w:r w:rsidR="00815EED">
        <w:rPr>
          <w:rFonts w:ascii="Arial" w:hAnsi="Arial" w:cs="Arial"/>
        </w:rPr>
        <w:t xml:space="preserve">and volume </w:t>
      </w:r>
      <w:r w:rsidR="008E53F0">
        <w:rPr>
          <w:rFonts w:ascii="Arial" w:hAnsi="Arial" w:cs="Arial"/>
        </w:rPr>
        <w:t xml:space="preserve">of bone graft collected from the tuber coxae of horses using the </w:t>
      </w:r>
      <w:proofErr w:type="spellStart"/>
      <w:r w:rsidR="008E53F0">
        <w:rPr>
          <w:rFonts w:ascii="Arial" w:hAnsi="Arial" w:cs="Arial"/>
        </w:rPr>
        <w:t>OsteoAuger</w:t>
      </w:r>
      <w:proofErr w:type="spellEnd"/>
      <w:r w:rsidR="008E53F0">
        <w:rPr>
          <w:rFonts w:ascii="Arial" w:hAnsi="Arial" w:cs="Arial"/>
        </w:rPr>
        <w:t xml:space="preserve"> compared to the bone curette (</w:t>
      </w:r>
      <w:r w:rsidR="00D43A1A">
        <w:rPr>
          <w:rFonts w:ascii="Arial" w:hAnsi="Arial" w:cs="Arial"/>
        </w:rPr>
        <w:t>mass</w:t>
      </w:r>
      <w:r w:rsidR="00815EED">
        <w:rPr>
          <w:rFonts w:ascii="Arial" w:hAnsi="Arial" w:cs="Arial"/>
        </w:rPr>
        <w:t xml:space="preserve">: </w:t>
      </w:r>
      <w:r w:rsidR="008E53F0">
        <w:rPr>
          <w:rFonts w:ascii="Arial" w:hAnsi="Arial" w:cs="Arial"/>
        </w:rPr>
        <w:t>p</w:t>
      </w:r>
      <w:r w:rsidR="00815EED">
        <w:rPr>
          <w:rFonts w:ascii="Arial" w:hAnsi="Arial" w:cs="Arial"/>
        </w:rPr>
        <w:t>&lt;</w:t>
      </w:r>
      <w:r w:rsidR="008E53F0">
        <w:rPr>
          <w:rFonts w:ascii="Arial" w:hAnsi="Arial" w:cs="Arial"/>
        </w:rPr>
        <w:t>0.01</w:t>
      </w:r>
      <w:r w:rsidR="00815EED">
        <w:rPr>
          <w:rFonts w:ascii="Arial" w:hAnsi="Arial" w:cs="Arial"/>
        </w:rPr>
        <w:t>; volume: p &lt;0.01</w:t>
      </w:r>
      <w:r w:rsidR="008E53F0">
        <w:rPr>
          <w:rFonts w:ascii="Arial" w:hAnsi="Arial" w:cs="Arial"/>
        </w:rPr>
        <w:t>)</w:t>
      </w:r>
      <w:r w:rsidR="00B53BC1">
        <w:rPr>
          <w:rFonts w:ascii="Arial" w:hAnsi="Arial" w:cs="Arial"/>
        </w:rPr>
        <w:t>.</w:t>
      </w:r>
      <w:r w:rsidR="008E53F0">
        <w:rPr>
          <w:rFonts w:ascii="Arial" w:hAnsi="Arial" w:cs="Arial"/>
        </w:rPr>
        <w:t xml:space="preserve"> </w:t>
      </w:r>
      <w:r w:rsidR="00134E1B">
        <w:rPr>
          <w:rFonts w:ascii="Arial" w:hAnsi="Arial" w:cs="Arial"/>
        </w:rPr>
        <w:t xml:space="preserve">Statistical significance was not found between the </w:t>
      </w:r>
      <w:proofErr w:type="spellStart"/>
      <w:r w:rsidR="00134E1B">
        <w:rPr>
          <w:rFonts w:ascii="Arial" w:hAnsi="Arial" w:cs="Arial"/>
        </w:rPr>
        <w:t>OsteoAuger</w:t>
      </w:r>
      <w:proofErr w:type="spellEnd"/>
      <w:r w:rsidR="00134E1B">
        <w:rPr>
          <w:rFonts w:ascii="Arial" w:hAnsi="Arial" w:cs="Arial"/>
        </w:rPr>
        <w:t xml:space="preserve"> and bone curette of the proximal humerus (</w:t>
      </w:r>
      <w:r w:rsidR="00D43A1A">
        <w:rPr>
          <w:rFonts w:ascii="Arial" w:hAnsi="Arial" w:cs="Arial"/>
        </w:rPr>
        <w:t xml:space="preserve">mass: </w:t>
      </w:r>
      <w:r w:rsidR="00134E1B">
        <w:rPr>
          <w:rFonts w:ascii="Arial" w:hAnsi="Arial" w:cs="Arial"/>
        </w:rPr>
        <w:t>p=0.</w:t>
      </w:r>
      <w:r w:rsidR="00D43A1A">
        <w:rPr>
          <w:rFonts w:ascii="Arial" w:hAnsi="Arial" w:cs="Arial"/>
        </w:rPr>
        <w:t>12; volume: p=0.015</w:t>
      </w:r>
      <w:r w:rsidR="00134E1B">
        <w:rPr>
          <w:rFonts w:ascii="Arial" w:hAnsi="Arial" w:cs="Arial"/>
        </w:rPr>
        <w:t xml:space="preserve">). </w:t>
      </w:r>
      <w:r w:rsidR="00B53BC1">
        <w:rPr>
          <w:rFonts w:ascii="Arial" w:hAnsi="Arial" w:cs="Arial"/>
        </w:rPr>
        <w:t xml:space="preserve">The time to obtain graft material with the </w:t>
      </w:r>
      <w:proofErr w:type="spellStart"/>
      <w:r w:rsidR="00B53BC1">
        <w:rPr>
          <w:rFonts w:ascii="Arial" w:hAnsi="Arial" w:cs="Arial"/>
        </w:rPr>
        <w:t>OsteoAuger</w:t>
      </w:r>
      <w:proofErr w:type="spellEnd"/>
      <w:r w:rsidR="00B53BC1">
        <w:rPr>
          <w:rFonts w:ascii="Arial" w:hAnsi="Arial" w:cs="Arial"/>
        </w:rPr>
        <w:t xml:space="preserve"> decreased throughout the study</w:t>
      </w:r>
      <w:r w:rsidR="003E41ED">
        <w:rPr>
          <w:rFonts w:ascii="Arial" w:hAnsi="Arial" w:cs="Arial"/>
        </w:rPr>
        <w:t>, which</w:t>
      </w:r>
      <w:r w:rsidR="00B53BC1">
        <w:rPr>
          <w:rFonts w:ascii="Arial" w:hAnsi="Arial" w:cs="Arial"/>
        </w:rPr>
        <w:t xml:space="preserve"> was likely due to a slight learning curve for using the </w:t>
      </w:r>
      <w:proofErr w:type="spellStart"/>
      <w:r w:rsidR="00B53BC1">
        <w:rPr>
          <w:rFonts w:ascii="Arial" w:hAnsi="Arial" w:cs="Arial"/>
        </w:rPr>
        <w:t>OsteoAuger</w:t>
      </w:r>
      <w:proofErr w:type="spellEnd"/>
      <w:r w:rsidR="00B53BC1">
        <w:rPr>
          <w:rFonts w:ascii="Arial" w:hAnsi="Arial" w:cs="Arial"/>
        </w:rPr>
        <w:t xml:space="preserve">. The </w:t>
      </w:r>
      <w:r w:rsidR="00D43A1A">
        <w:rPr>
          <w:rFonts w:ascii="Arial" w:hAnsi="Arial" w:cs="Arial"/>
        </w:rPr>
        <w:t>mean</w:t>
      </w:r>
      <w:r w:rsidR="00B53BC1">
        <w:rPr>
          <w:rFonts w:ascii="Arial" w:hAnsi="Arial" w:cs="Arial"/>
        </w:rPr>
        <w:t xml:space="preserve"> time </w:t>
      </w:r>
      <w:r w:rsidR="003E41ED">
        <w:rPr>
          <w:rFonts w:ascii="Arial" w:hAnsi="Arial" w:cs="Arial"/>
        </w:rPr>
        <w:t xml:space="preserve">to make 5 passes with </w:t>
      </w:r>
      <w:r w:rsidR="003E41ED">
        <w:rPr>
          <w:rFonts w:ascii="Arial" w:hAnsi="Arial" w:cs="Arial"/>
        </w:rPr>
        <w:lastRenderedPageBreak/>
        <w:t xml:space="preserve">the </w:t>
      </w:r>
      <w:proofErr w:type="spellStart"/>
      <w:r w:rsidR="003E41ED">
        <w:rPr>
          <w:rFonts w:ascii="Arial" w:hAnsi="Arial" w:cs="Arial"/>
        </w:rPr>
        <w:t>OsteoAuger</w:t>
      </w:r>
      <w:proofErr w:type="spellEnd"/>
      <w:r w:rsidR="003E41ED">
        <w:rPr>
          <w:rFonts w:ascii="Arial" w:hAnsi="Arial" w:cs="Arial"/>
        </w:rPr>
        <w:t xml:space="preserve"> in the canine cadavers was 3 minutes and 42 seconds, with the </w:t>
      </w:r>
      <w:r w:rsidR="006262A0">
        <w:rPr>
          <w:rFonts w:ascii="Arial" w:hAnsi="Arial" w:cs="Arial"/>
        </w:rPr>
        <w:t xml:space="preserve">mean </w:t>
      </w:r>
      <w:r w:rsidR="003E41ED">
        <w:rPr>
          <w:rFonts w:ascii="Arial" w:hAnsi="Arial" w:cs="Arial"/>
        </w:rPr>
        <w:t xml:space="preserve">time in the equine cadavers being 2 minutes and 30 seconds. </w:t>
      </w:r>
    </w:p>
    <w:p w14:paraId="2C17B39F" w14:textId="77777777" w:rsidR="00FB5A40" w:rsidRPr="00FB5A40" w:rsidRDefault="00FB5A40" w:rsidP="00FB5A40">
      <w:pPr>
        <w:rPr>
          <w:rFonts w:ascii="Arial" w:hAnsi="Arial" w:cs="Arial"/>
        </w:rPr>
      </w:pPr>
    </w:p>
    <w:p w14:paraId="1046D365" w14:textId="1FC013EA" w:rsidR="00FB5A40" w:rsidRPr="00FB5A40" w:rsidRDefault="00FB5A40" w:rsidP="00FB5A40">
      <w:pPr>
        <w:rPr>
          <w:rFonts w:ascii="Arial" w:hAnsi="Arial" w:cs="Arial"/>
        </w:rPr>
      </w:pPr>
      <w:r w:rsidRPr="00D80060">
        <w:rPr>
          <w:rFonts w:ascii="Arial" w:hAnsi="Arial" w:cs="Arial"/>
          <w:b/>
          <w:bCs/>
        </w:rPr>
        <w:t>C</w:t>
      </w:r>
      <w:r w:rsidR="00D80060" w:rsidRPr="00D80060">
        <w:rPr>
          <w:rFonts w:ascii="Arial" w:hAnsi="Arial" w:cs="Arial"/>
          <w:b/>
          <w:bCs/>
        </w:rPr>
        <w:t>onclusion</w:t>
      </w:r>
      <w:r w:rsidR="00186184" w:rsidRPr="00D80060">
        <w:rPr>
          <w:rFonts w:ascii="Arial" w:hAnsi="Arial" w:cs="Arial"/>
          <w:b/>
          <w:bCs/>
        </w:rPr>
        <w:t>:</w:t>
      </w:r>
      <w:r w:rsidR="00186184">
        <w:rPr>
          <w:rFonts w:ascii="Arial" w:hAnsi="Arial" w:cs="Arial"/>
        </w:rPr>
        <w:t xml:space="preserve"> Our</w:t>
      </w:r>
      <w:r w:rsidR="00B76B29">
        <w:rPr>
          <w:rFonts w:ascii="Arial" w:hAnsi="Arial" w:cs="Arial"/>
        </w:rPr>
        <w:t xml:space="preserve"> results</w:t>
      </w:r>
      <w:r w:rsidR="00186184">
        <w:rPr>
          <w:rFonts w:ascii="Arial" w:hAnsi="Arial" w:cs="Arial"/>
        </w:rPr>
        <w:t xml:space="preserve"> support our first hypothesis that </w:t>
      </w:r>
      <w:r w:rsidR="00B76B29">
        <w:rPr>
          <w:rFonts w:ascii="Arial" w:hAnsi="Arial" w:cs="Arial"/>
        </w:rPr>
        <w:t xml:space="preserve">the </w:t>
      </w:r>
      <w:proofErr w:type="spellStart"/>
      <w:r w:rsidR="00B76B29">
        <w:rPr>
          <w:rFonts w:ascii="Arial" w:hAnsi="Arial" w:cs="Arial"/>
        </w:rPr>
        <w:t>OsteoAuger</w:t>
      </w:r>
      <w:proofErr w:type="spellEnd"/>
      <w:r w:rsidR="00B76B29">
        <w:rPr>
          <w:rFonts w:ascii="Arial" w:hAnsi="Arial" w:cs="Arial"/>
        </w:rPr>
        <w:t xml:space="preserve"> obtains a greater </w:t>
      </w:r>
      <w:r w:rsidR="00D43A1A">
        <w:rPr>
          <w:rFonts w:ascii="Arial" w:hAnsi="Arial" w:cs="Arial"/>
        </w:rPr>
        <w:t>mass</w:t>
      </w:r>
      <w:r w:rsidR="00B76B29">
        <w:rPr>
          <w:rFonts w:ascii="Arial" w:hAnsi="Arial" w:cs="Arial"/>
        </w:rPr>
        <w:t xml:space="preserve"> and volume of bone graft material within 5 passes compared to the </w:t>
      </w:r>
      <w:r w:rsidR="006262A0">
        <w:rPr>
          <w:rFonts w:ascii="Arial" w:hAnsi="Arial" w:cs="Arial"/>
        </w:rPr>
        <w:t>mass</w:t>
      </w:r>
      <w:r w:rsidR="00B76B29">
        <w:rPr>
          <w:rFonts w:ascii="Arial" w:hAnsi="Arial" w:cs="Arial"/>
        </w:rPr>
        <w:t xml:space="preserve"> and volume collected using a bone curette for 4 minutes. </w:t>
      </w:r>
      <w:r w:rsidR="003E41ED">
        <w:rPr>
          <w:rFonts w:ascii="Arial" w:hAnsi="Arial" w:cs="Arial"/>
        </w:rPr>
        <w:t xml:space="preserve">Limitations of this study include its ex vivo nature and small sample size. The </w:t>
      </w:r>
      <w:proofErr w:type="spellStart"/>
      <w:r w:rsidR="003E41ED">
        <w:rPr>
          <w:rFonts w:ascii="Arial" w:hAnsi="Arial" w:cs="Arial"/>
        </w:rPr>
        <w:t>OsteoAuger</w:t>
      </w:r>
      <w:proofErr w:type="spellEnd"/>
      <w:r w:rsidR="003E41ED">
        <w:rPr>
          <w:rFonts w:ascii="Arial" w:hAnsi="Arial" w:cs="Arial"/>
        </w:rPr>
        <w:t xml:space="preserve"> was noted to penetrate through the trans cortex of the proximal tibia in 5/10 cadavers, and through the distal femur in the first cadaver. In the equine cadaver, there were </w:t>
      </w:r>
      <w:r w:rsidR="00B76B29">
        <w:rPr>
          <w:rFonts w:ascii="Arial" w:hAnsi="Arial" w:cs="Arial"/>
        </w:rPr>
        <w:t xml:space="preserve">concerns of running out of bone marrow and areas to redirect when using 5 passes of the </w:t>
      </w:r>
      <w:r w:rsidR="003E41ED">
        <w:rPr>
          <w:rFonts w:ascii="Arial" w:hAnsi="Arial" w:cs="Arial"/>
        </w:rPr>
        <w:t xml:space="preserve">10mm </w:t>
      </w:r>
      <w:proofErr w:type="spellStart"/>
      <w:r w:rsidR="00B76B29">
        <w:rPr>
          <w:rFonts w:ascii="Arial" w:hAnsi="Arial" w:cs="Arial"/>
        </w:rPr>
        <w:t>OsteoAuger</w:t>
      </w:r>
      <w:proofErr w:type="spellEnd"/>
      <w:r w:rsidR="003E41ED">
        <w:rPr>
          <w:rFonts w:ascii="Arial" w:hAnsi="Arial" w:cs="Arial"/>
        </w:rPr>
        <w:t>. With these findings</w:t>
      </w:r>
      <w:r w:rsidR="00B76B29">
        <w:rPr>
          <w:rFonts w:ascii="Arial" w:hAnsi="Arial" w:cs="Arial"/>
        </w:rPr>
        <w:t xml:space="preserve">, it is recommended to only use 3 passes of the </w:t>
      </w:r>
      <w:proofErr w:type="spellStart"/>
      <w:r w:rsidR="00B76B29">
        <w:rPr>
          <w:rFonts w:ascii="Arial" w:hAnsi="Arial" w:cs="Arial"/>
        </w:rPr>
        <w:t>OsteoAuger</w:t>
      </w:r>
      <w:proofErr w:type="spellEnd"/>
      <w:r w:rsidR="00B76B29">
        <w:rPr>
          <w:rFonts w:ascii="Arial" w:hAnsi="Arial" w:cs="Arial"/>
        </w:rPr>
        <w:t xml:space="preserve"> to prevent the risk of fracture or go</w:t>
      </w:r>
      <w:r w:rsidR="003E41ED">
        <w:rPr>
          <w:rFonts w:ascii="Arial" w:hAnsi="Arial" w:cs="Arial"/>
        </w:rPr>
        <w:t>ing</w:t>
      </w:r>
      <w:r w:rsidR="00B76B29">
        <w:rPr>
          <w:rFonts w:ascii="Arial" w:hAnsi="Arial" w:cs="Arial"/>
        </w:rPr>
        <w:t xml:space="preserve"> through the </w:t>
      </w:r>
      <w:r w:rsidR="00134E1B">
        <w:rPr>
          <w:rFonts w:ascii="Arial" w:hAnsi="Arial" w:cs="Arial"/>
        </w:rPr>
        <w:t>trans</w:t>
      </w:r>
      <w:r w:rsidR="00B76B29">
        <w:rPr>
          <w:rFonts w:ascii="Arial" w:hAnsi="Arial" w:cs="Arial"/>
        </w:rPr>
        <w:t xml:space="preserve"> cortex</w:t>
      </w:r>
      <w:r w:rsidR="003E41ED">
        <w:rPr>
          <w:rFonts w:ascii="Arial" w:hAnsi="Arial" w:cs="Arial"/>
        </w:rPr>
        <w:t>, and to limit its use to the proximal humerus in canines</w:t>
      </w:r>
      <w:r w:rsidR="00B76B29">
        <w:rPr>
          <w:rFonts w:ascii="Arial" w:hAnsi="Arial" w:cs="Arial"/>
        </w:rPr>
        <w:t xml:space="preserve">. </w:t>
      </w:r>
      <w:r w:rsidR="003E41ED">
        <w:rPr>
          <w:rFonts w:ascii="Arial" w:hAnsi="Arial" w:cs="Arial"/>
        </w:rPr>
        <w:t xml:space="preserve">The 6mm </w:t>
      </w:r>
      <w:proofErr w:type="spellStart"/>
      <w:r w:rsidR="003E41ED">
        <w:rPr>
          <w:rFonts w:ascii="Arial" w:hAnsi="Arial" w:cs="Arial"/>
        </w:rPr>
        <w:t>OsteoAuger</w:t>
      </w:r>
      <w:proofErr w:type="spellEnd"/>
      <w:r w:rsidR="003E41ED">
        <w:rPr>
          <w:rFonts w:ascii="Arial" w:hAnsi="Arial" w:cs="Arial"/>
        </w:rPr>
        <w:t xml:space="preserve"> was successful in collecting bone graft from the tuber coxae of two equine clinical cases, </w:t>
      </w:r>
      <w:r w:rsidR="00D80060">
        <w:rPr>
          <w:rFonts w:ascii="Arial" w:hAnsi="Arial" w:cs="Arial"/>
        </w:rPr>
        <w:t>is</w:t>
      </w:r>
      <w:r w:rsidR="00D43A1A">
        <w:rPr>
          <w:rFonts w:ascii="Arial" w:hAnsi="Arial" w:cs="Arial"/>
        </w:rPr>
        <w:t xml:space="preserve"> easy to use, </w:t>
      </w:r>
      <w:r w:rsidR="003E41ED">
        <w:rPr>
          <w:rFonts w:ascii="Arial" w:hAnsi="Arial" w:cs="Arial"/>
        </w:rPr>
        <w:t xml:space="preserve">and no complications were observed. </w:t>
      </w:r>
    </w:p>
    <w:p w14:paraId="12D91BD9" w14:textId="77777777" w:rsidR="00FB5A40" w:rsidRDefault="00FB5A40" w:rsidP="00FB5A40">
      <w:pPr>
        <w:rPr>
          <w:rFonts w:ascii="Arial" w:hAnsi="Arial" w:cs="Arial"/>
        </w:rPr>
      </w:pPr>
    </w:p>
    <w:p w14:paraId="4CD9BEEE" w14:textId="0177C9CD" w:rsidR="00FB5A40" w:rsidRDefault="00FB5A40" w:rsidP="00FB5A40">
      <w:pPr>
        <w:rPr>
          <w:rFonts w:ascii="Arial" w:hAnsi="Arial" w:cs="Arial"/>
        </w:rPr>
      </w:pPr>
      <w:r w:rsidRPr="00D80060">
        <w:rPr>
          <w:rFonts w:ascii="Arial" w:hAnsi="Arial" w:cs="Arial"/>
          <w:b/>
          <w:bCs/>
        </w:rPr>
        <w:t>A</w:t>
      </w:r>
      <w:r w:rsidR="00D80060" w:rsidRPr="00D80060">
        <w:rPr>
          <w:rFonts w:ascii="Arial" w:hAnsi="Arial" w:cs="Arial"/>
          <w:b/>
          <w:bCs/>
        </w:rPr>
        <w:t>cknowledgements:</w:t>
      </w:r>
      <w:r w:rsidR="00D80060">
        <w:rPr>
          <w:rFonts w:ascii="Arial" w:hAnsi="Arial" w:cs="Arial"/>
        </w:rPr>
        <w:t xml:space="preserve"> </w:t>
      </w:r>
      <w:r>
        <w:rPr>
          <w:rFonts w:ascii="Arial" w:hAnsi="Arial" w:cs="Arial"/>
        </w:rPr>
        <w:t xml:space="preserve">Arthrex provided all </w:t>
      </w:r>
      <w:proofErr w:type="spellStart"/>
      <w:r>
        <w:rPr>
          <w:rFonts w:ascii="Arial" w:hAnsi="Arial" w:cs="Arial"/>
        </w:rPr>
        <w:t>OsteoAugers</w:t>
      </w:r>
      <w:proofErr w:type="spellEnd"/>
      <w:r>
        <w:rPr>
          <w:rFonts w:ascii="Arial" w:hAnsi="Arial" w:cs="Arial"/>
        </w:rPr>
        <w:t xml:space="preserve"> at no cost for this study.</w:t>
      </w:r>
    </w:p>
    <w:p w14:paraId="0E50204C" w14:textId="77777777" w:rsidR="00FB5A40" w:rsidRPr="00FB5A40" w:rsidRDefault="00FB5A40" w:rsidP="00FB5A40">
      <w:pPr>
        <w:rPr>
          <w:rFonts w:ascii="Arial" w:hAnsi="Arial" w:cs="Arial"/>
        </w:rPr>
      </w:pPr>
    </w:p>
    <w:p w14:paraId="09F3A25D" w14:textId="43B87143" w:rsidR="00FB5A40" w:rsidRPr="00D80060" w:rsidRDefault="00FB5A40" w:rsidP="00FB5A40">
      <w:pPr>
        <w:rPr>
          <w:rFonts w:ascii="Arial" w:hAnsi="Arial" w:cs="Arial"/>
          <w:b/>
          <w:bCs/>
        </w:rPr>
      </w:pPr>
      <w:r w:rsidRPr="00D80060">
        <w:rPr>
          <w:rFonts w:ascii="Arial" w:hAnsi="Arial" w:cs="Arial"/>
          <w:b/>
          <w:bCs/>
        </w:rPr>
        <w:t>R</w:t>
      </w:r>
      <w:r w:rsidR="00D80060" w:rsidRPr="00D80060">
        <w:rPr>
          <w:rFonts w:ascii="Arial" w:hAnsi="Arial" w:cs="Arial"/>
          <w:b/>
          <w:bCs/>
        </w:rPr>
        <w:t>eferences</w:t>
      </w:r>
      <w:r w:rsidRPr="00D80060">
        <w:rPr>
          <w:rFonts w:ascii="Arial" w:hAnsi="Arial" w:cs="Arial"/>
          <w:b/>
          <w:bCs/>
        </w:rPr>
        <w:t>:</w:t>
      </w:r>
    </w:p>
    <w:p w14:paraId="10BC2248" w14:textId="1404E9E0" w:rsidR="00FB5A40" w:rsidRPr="00FB5A40" w:rsidRDefault="00FB5A40" w:rsidP="00FB5A40">
      <w:pPr>
        <w:pStyle w:val="ListParagraph"/>
        <w:numPr>
          <w:ilvl w:val="0"/>
          <w:numId w:val="2"/>
        </w:numPr>
        <w:spacing w:before="100" w:beforeAutospacing="1" w:after="120"/>
        <w:contextualSpacing w:val="0"/>
        <w:rPr>
          <w:rFonts w:ascii="Arial" w:hAnsi="Arial" w:cs="Arial"/>
        </w:rPr>
      </w:pPr>
      <w:proofErr w:type="spellStart"/>
      <w:r w:rsidRPr="00FB5A40">
        <w:rPr>
          <w:rFonts w:ascii="Arial" w:hAnsi="Arial" w:cs="Arial"/>
        </w:rPr>
        <w:t>Belthur</w:t>
      </w:r>
      <w:proofErr w:type="spellEnd"/>
      <w:r w:rsidRPr="00FB5A40">
        <w:rPr>
          <w:rFonts w:ascii="Arial" w:hAnsi="Arial" w:cs="Arial"/>
        </w:rPr>
        <w:t>, M. V., et al. “Bone graft harvest using a new intramedullary system.” Clinical Orthopaedics &amp; Related Research, vol. 466, no. 12, Dec. 2008, pp. 2973–2980, https://doi.org/10.1007/s11999-008-0538-3.</w:t>
      </w:r>
    </w:p>
    <w:p w14:paraId="50F4C414" w14:textId="6DEE5AC4" w:rsidR="00FF6F1B" w:rsidRPr="00D80060" w:rsidRDefault="00FB5A40" w:rsidP="00095E13">
      <w:pPr>
        <w:pStyle w:val="ListParagraph"/>
        <w:numPr>
          <w:ilvl w:val="0"/>
          <w:numId w:val="2"/>
        </w:numPr>
        <w:spacing w:before="100" w:beforeAutospacing="1" w:after="120"/>
        <w:contextualSpacing w:val="0"/>
        <w:rPr>
          <w:rFonts w:ascii="Arial" w:hAnsi="Arial" w:cs="Arial"/>
        </w:rPr>
      </w:pPr>
      <w:r w:rsidRPr="00FB5A40">
        <w:rPr>
          <w:rFonts w:ascii="Arial" w:hAnsi="Arial" w:cs="Arial"/>
        </w:rPr>
        <w:t xml:space="preserve">Harriss, F. K., et al. “Evaluation of a technique for collection of cancellous bone graft from the proximal humerus in horses.” Veterinary Surgery, vol. 33, no. 3, Apr. 2004, pp. 293–300, </w:t>
      </w:r>
      <w:hyperlink r:id="rId5" w:history="1">
        <w:r w:rsidR="00095E13" w:rsidRPr="00BE2004">
          <w:rPr>
            <w:rStyle w:val="Hyperlink"/>
            <w:rFonts w:ascii="Arial" w:hAnsi="Arial" w:cs="Arial"/>
          </w:rPr>
          <w:t>https://doi.org/10.1111/j.1532-950x.2004.04043.x</w:t>
        </w:r>
      </w:hyperlink>
      <w:r w:rsidRPr="00FB5A40">
        <w:rPr>
          <w:rFonts w:ascii="Arial" w:hAnsi="Arial" w:cs="Arial"/>
        </w:rPr>
        <w:t>.</w:t>
      </w:r>
    </w:p>
    <w:sectPr w:rsidR="00FF6F1B" w:rsidRPr="00D80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7A1D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1D5216"/>
    <w:multiLevelType w:val="hybridMultilevel"/>
    <w:tmpl w:val="BC30F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463769">
    <w:abstractNumId w:val="0"/>
  </w:num>
  <w:num w:numId="2" w16cid:durableId="5945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40"/>
    <w:rsid w:val="00095E13"/>
    <w:rsid w:val="000F2E4E"/>
    <w:rsid w:val="00134E1B"/>
    <w:rsid w:val="00186184"/>
    <w:rsid w:val="002E6F92"/>
    <w:rsid w:val="00300F6F"/>
    <w:rsid w:val="003E41ED"/>
    <w:rsid w:val="003F3459"/>
    <w:rsid w:val="006262A0"/>
    <w:rsid w:val="006667B9"/>
    <w:rsid w:val="007F34AE"/>
    <w:rsid w:val="00815EED"/>
    <w:rsid w:val="008A612D"/>
    <w:rsid w:val="008E53F0"/>
    <w:rsid w:val="009C3A00"/>
    <w:rsid w:val="00A357C0"/>
    <w:rsid w:val="00A42216"/>
    <w:rsid w:val="00B01D20"/>
    <w:rsid w:val="00B53BC1"/>
    <w:rsid w:val="00B76B29"/>
    <w:rsid w:val="00BD64CD"/>
    <w:rsid w:val="00BF7FD3"/>
    <w:rsid w:val="00D43A1A"/>
    <w:rsid w:val="00D80060"/>
    <w:rsid w:val="00E05D6F"/>
    <w:rsid w:val="00E177DC"/>
    <w:rsid w:val="00E67C2E"/>
    <w:rsid w:val="00FB5A40"/>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E2315"/>
  <w15:chartTrackingRefBased/>
  <w15:docId w15:val="{A8DBB451-FB35-5B4D-B3E8-915BE18E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A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A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A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A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A40"/>
    <w:rPr>
      <w:rFonts w:eastAsiaTheme="majorEastAsia" w:cstheme="majorBidi"/>
      <w:color w:val="272727" w:themeColor="text1" w:themeTint="D8"/>
    </w:rPr>
  </w:style>
  <w:style w:type="paragraph" w:styleId="Title">
    <w:name w:val="Title"/>
    <w:basedOn w:val="Normal"/>
    <w:next w:val="Normal"/>
    <w:link w:val="TitleChar"/>
    <w:uiPriority w:val="10"/>
    <w:qFormat/>
    <w:rsid w:val="00FB5A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A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A40"/>
    <w:rPr>
      <w:i/>
      <w:iCs/>
      <w:color w:val="404040" w:themeColor="text1" w:themeTint="BF"/>
    </w:rPr>
  </w:style>
  <w:style w:type="paragraph" w:styleId="ListParagraph">
    <w:name w:val="List Paragraph"/>
    <w:basedOn w:val="Normal"/>
    <w:uiPriority w:val="34"/>
    <w:qFormat/>
    <w:rsid w:val="00FB5A40"/>
    <w:pPr>
      <w:ind w:left="720"/>
      <w:contextualSpacing/>
    </w:pPr>
  </w:style>
  <w:style w:type="character" w:styleId="IntenseEmphasis">
    <w:name w:val="Intense Emphasis"/>
    <w:basedOn w:val="DefaultParagraphFont"/>
    <w:uiPriority w:val="21"/>
    <w:qFormat/>
    <w:rsid w:val="00FB5A40"/>
    <w:rPr>
      <w:i/>
      <w:iCs/>
      <w:color w:val="0F4761" w:themeColor="accent1" w:themeShade="BF"/>
    </w:rPr>
  </w:style>
  <w:style w:type="paragraph" w:styleId="IntenseQuote">
    <w:name w:val="Intense Quote"/>
    <w:basedOn w:val="Normal"/>
    <w:next w:val="Normal"/>
    <w:link w:val="IntenseQuoteChar"/>
    <w:uiPriority w:val="30"/>
    <w:qFormat/>
    <w:rsid w:val="00FB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A40"/>
    <w:rPr>
      <w:i/>
      <w:iCs/>
      <w:color w:val="0F4761" w:themeColor="accent1" w:themeShade="BF"/>
    </w:rPr>
  </w:style>
  <w:style w:type="character" w:styleId="IntenseReference">
    <w:name w:val="Intense Reference"/>
    <w:basedOn w:val="DefaultParagraphFont"/>
    <w:uiPriority w:val="32"/>
    <w:qFormat/>
    <w:rsid w:val="00FB5A40"/>
    <w:rPr>
      <w:b/>
      <w:bCs/>
      <w:smallCaps/>
      <w:color w:val="0F4761" w:themeColor="accent1" w:themeShade="BF"/>
      <w:spacing w:val="5"/>
    </w:rPr>
  </w:style>
  <w:style w:type="character" w:styleId="Hyperlink">
    <w:name w:val="Hyperlink"/>
    <w:basedOn w:val="DefaultParagraphFont"/>
    <w:uiPriority w:val="99"/>
    <w:unhideWhenUsed/>
    <w:rsid w:val="00095E13"/>
    <w:rPr>
      <w:color w:val="467886" w:themeColor="hyperlink"/>
      <w:u w:val="single"/>
    </w:rPr>
  </w:style>
  <w:style w:type="character" w:styleId="UnresolvedMention">
    <w:name w:val="Unresolved Mention"/>
    <w:basedOn w:val="DefaultParagraphFont"/>
    <w:uiPriority w:val="99"/>
    <w:semiHidden/>
    <w:unhideWhenUsed/>
    <w:rsid w:val="00095E13"/>
    <w:rPr>
      <w:color w:val="605E5C"/>
      <w:shd w:val="clear" w:color="auto" w:fill="E1DFDD"/>
    </w:rPr>
  </w:style>
  <w:style w:type="table" w:styleId="TableGrid">
    <w:name w:val="Table Grid"/>
    <w:basedOn w:val="TableNormal"/>
    <w:uiPriority w:val="39"/>
    <w:rsid w:val="0009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7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9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j.1532-950x.2004.04043.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Cooper</dc:creator>
  <cp:keywords/>
  <dc:description/>
  <cp:lastModifiedBy>Freya Cooper</cp:lastModifiedBy>
  <cp:revision>6</cp:revision>
  <dcterms:created xsi:type="dcterms:W3CDTF">2025-10-06T16:25:00Z</dcterms:created>
  <dcterms:modified xsi:type="dcterms:W3CDTF">2025-11-01T23:11:00Z</dcterms:modified>
</cp:coreProperties>
</file>