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DB76" w14:textId="77777777" w:rsidR="00084E22" w:rsidRDefault="00084E22" w:rsidP="00084E22">
      <w:pPr>
        <w:rPr>
          <w:rFonts w:ascii="Arial" w:hAnsi="Arial" w:cs="Arial"/>
          <w:b/>
          <w:bCs/>
        </w:rPr>
      </w:pPr>
      <w:r>
        <w:rPr>
          <w:rFonts w:ascii="Arial" w:hAnsi="Arial" w:cs="Arial"/>
          <w:b/>
          <w:bCs/>
        </w:rPr>
        <w:t>Radiography Outperforms Computed Tomography for Scoring Stifle Osteoarthritis in Dogs: A Comparative Evaluation of Scoring Systems</w:t>
      </w:r>
    </w:p>
    <w:p w14:paraId="10341157" w14:textId="7DB37FEA" w:rsidR="00084E22" w:rsidRDefault="00084E22" w:rsidP="00084E22">
      <w:pPr>
        <w:rPr>
          <w:rFonts w:ascii="Arial" w:hAnsi="Arial" w:cs="Arial"/>
        </w:rPr>
      </w:pPr>
      <w:r w:rsidRPr="004E2CD8">
        <w:rPr>
          <w:rFonts w:ascii="Arial" w:hAnsi="Arial" w:cs="Arial"/>
          <w:b/>
          <w:bCs/>
        </w:rPr>
        <w:t>Objective:</w:t>
      </w:r>
      <w:r w:rsidRPr="004B7F9B">
        <w:rPr>
          <w:rFonts w:ascii="Arial" w:hAnsi="Arial" w:cs="Arial"/>
        </w:rPr>
        <w:t xml:space="preserve"> </w:t>
      </w:r>
      <w:r>
        <w:rPr>
          <w:rFonts w:ascii="Arial" w:hAnsi="Arial" w:cs="Arial"/>
        </w:rPr>
        <w:t xml:space="preserve">Many radiographic scoring systems for canine stifle osteoarthritis (OA) have been developed, however no singular system has been widely adopted. Available systems have several drawbacks, including lack of testing to score OA changes over time, use of only a few radiologists to validate the system, and high complexity (i.e. scoring is very time consuming and therefore impractical). </w:t>
      </w:r>
      <w:r>
        <w:rPr>
          <w:rFonts w:ascii="Arial" w:hAnsi="Arial" w:cs="Arial"/>
          <w:color w:val="000000"/>
          <w:shd w:val="clear" w:color="auto" w:fill="FFFFFF"/>
        </w:rPr>
        <w:t xml:space="preserve">Visual analog scoring (VAS) systems offer a rapid form of assessment, however, their accuracy compared to compartmentalized scoring systems is unknown. </w:t>
      </w:r>
      <w:r>
        <w:rPr>
          <w:rFonts w:ascii="Arial" w:hAnsi="Arial" w:cs="Arial"/>
        </w:rPr>
        <w:t xml:space="preserve">Additionally, while it is frequently suggested that computed tomography (CT) scans are more accurate for scoring OA than radiographs, this claim has also not been confirmed. The aims of this research were to: 1) create </w:t>
      </w:r>
      <w:r>
        <w:rPr>
          <w:rFonts w:ascii="Arial" w:hAnsi="Arial" w:cs="Arial"/>
          <w:color w:val="000000"/>
          <w:shd w:val="clear" w:color="auto" w:fill="FFFFFF"/>
        </w:rPr>
        <w:t>a simplified scoring system focused on regions of the stifle joint that display the greatest OA-induced changes, 2) compare this scoring system to a VAS system, and 3) evaluate the accuracy of radiologists’ scoring of stifle progression using radiographs and CT of the same patients</w:t>
      </w:r>
      <w:r>
        <w:rPr>
          <w:rFonts w:ascii="Arial" w:hAnsi="Arial" w:cs="Arial"/>
        </w:rPr>
        <w:t>. We hypothesized that a scoring system f</w:t>
      </w:r>
      <w:r w:rsidRPr="00AC5728">
        <w:rPr>
          <w:rFonts w:ascii="Arial" w:hAnsi="Arial" w:cs="Arial"/>
        </w:rPr>
        <w:t>ocus</w:t>
      </w:r>
      <w:r>
        <w:rPr>
          <w:rFonts w:ascii="Arial" w:hAnsi="Arial" w:cs="Arial"/>
        </w:rPr>
        <w:t>ed</w:t>
      </w:r>
      <w:r w:rsidRPr="00AC5728">
        <w:rPr>
          <w:rFonts w:ascii="Arial" w:hAnsi="Arial" w:cs="Arial"/>
        </w:rPr>
        <w:t xml:space="preserve"> on anatomical locations that display the most pronounced </w:t>
      </w:r>
      <w:r>
        <w:rPr>
          <w:rFonts w:ascii="Arial" w:hAnsi="Arial" w:cs="Arial"/>
        </w:rPr>
        <w:t>OA</w:t>
      </w:r>
      <w:r w:rsidRPr="00AC5728">
        <w:rPr>
          <w:rFonts w:ascii="Arial" w:hAnsi="Arial" w:cs="Arial"/>
        </w:rPr>
        <w:t>-induced changes w</w:t>
      </w:r>
      <w:r>
        <w:rPr>
          <w:rFonts w:ascii="Arial" w:hAnsi="Arial" w:cs="Arial"/>
        </w:rPr>
        <w:t>ould be able to more accurately score OA progression than a VAS system, while increased resolution on CTs would provide more accurate OA scoring than radiographs.</w:t>
      </w:r>
    </w:p>
    <w:p w14:paraId="3889F76B" w14:textId="77777777" w:rsidR="00084E22" w:rsidRPr="00422F9F" w:rsidRDefault="00084E22" w:rsidP="00084E22">
      <w:pPr>
        <w:rPr>
          <w:rFonts w:ascii="Arial" w:hAnsi="Arial" w:cs="Arial"/>
        </w:rPr>
      </w:pPr>
      <w:r w:rsidRPr="004E2CD8">
        <w:rPr>
          <w:rFonts w:ascii="Arial" w:hAnsi="Arial" w:cs="Arial"/>
          <w:b/>
          <w:bCs/>
        </w:rPr>
        <w:t>Study Design:</w:t>
      </w:r>
      <w:r>
        <w:rPr>
          <w:rFonts w:ascii="Arial" w:hAnsi="Arial" w:cs="Arial"/>
          <w:b/>
          <w:bCs/>
        </w:rPr>
        <w:t xml:space="preserve"> </w:t>
      </w:r>
      <w:r>
        <w:rPr>
          <w:rFonts w:ascii="Arial" w:hAnsi="Arial" w:cs="Arial"/>
        </w:rPr>
        <w:t>Previously published canine stifle joint OA scoring systems were compiled and used to determine which regions of the joint had the greatest OA-induced changes. T</w:t>
      </w:r>
      <w:r w:rsidRPr="00B907C8">
        <w:rPr>
          <w:rFonts w:ascii="Arial" w:hAnsi="Arial" w:cs="Arial"/>
        </w:rPr>
        <w:t>hree dogs</w:t>
      </w:r>
      <w:r>
        <w:rPr>
          <w:rFonts w:ascii="Arial" w:hAnsi="Arial" w:cs="Arial"/>
        </w:rPr>
        <w:t xml:space="preserve"> with a full cranial cruciate ligament tear in one stifle and a partial tear in the contralateral stifle received a tibial plateau leveling osteotomy (TPLO) to treat the full tear. Radiographs and CTs of both stifles were acquired at 2, 26, and 50 weeks post-surgery. Ten board-certified radiologists scored each image blinded to patient and time point using two novel scoring systems. For the VAS system, radiologists were asked to utilize a provided list of common features of OA to assign one global OA score 0 (no OA) to 100 (severe OA) for each joint (Table 1). The second scoring system was the compartmentalized scoring system developed in the first phase of this research. For this scoring system, radiologists score specific regions of the joint between 0 (no OA) to 3 (severe OA). Images to be scored were blinded and randomly assigned to one of six total surveys sent out to every radiologist. At least three images from each combination of scoring system/imaging modality/joint status were mixed into the surveys a second time to assess intra-observer agreement (Figure 1). Each radiologist evaluated 48 radiograph sets and 48 CTs in total. Intra- and inter-observer agreement was analyzed using Krippendorf’s alpha (acceptable alpha</w:t>
      </w:r>
      <w:r w:rsidRPr="008D4E41">
        <w:rPr>
          <w:rStyle w:val="Strong"/>
        </w:rPr>
        <w:t>≥0.67)</w:t>
      </w:r>
      <w:r>
        <w:rPr>
          <w:rFonts w:ascii="Arial" w:hAnsi="Arial" w:cs="Arial"/>
        </w:rPr>
        <w:t xml:space="preserve">. </w:t>
      </w:r>
    </w:p>
    <w:p w14:paraId="1FE5A248" w14:textId="77777777" w:rsidR="00084E22" w:rsidRDefault="00084E22" w:rsidP="00084E22">
      <w:pPr>
        <w:rPr>
          <w:rFonts w:ascii="Arial" w:hAnsi="Arial" w:cs="Arial"/>
        </w:rPr>
      </w:pPr>
      <w:r w:rsidRPr="004E2CD8">
        <w:rPr>
          <w:rFonts w:ascii="Arial" w:hAnsi="Arial" w:cs="Arial"/>
          <w:b/>
          <w:bCs/>
        </w:rPr>
        <w:t>Results:</w:t>
      </w:r>
      <w:r w:rsidRPr="004B7F9B">
        <w:rPr>
          <w:rFonts w:ascii="Arial" w:hAnsi="Arial" w:cs="Arial"/>
        </w:rPr>
        <w:t xml:space="preserve"> </w:t>
      </w:r>
      <w:r>
        <w:rPr>
          <w:rFonts w:ascii="Arial" w:hAnsi="Arial" w:cs="Arial"/>
        </w:rPr>
        <w:t xml:space="preserve">In total five regions of the stifle were identified as demonstrating the greatest OA-induced changes; specifically the (1) femoral trochlear ridge/groove, (2) tibial plateau and </w:t>
      </w:r>
      <w:proofErr w:type="spellStart"/>
      <w:r>
        <w:rPr>
          <w:rFonts w:ascii="Arial" w:hAnsi="Arial" w:cs="Arial"/>
        </w:rPr>
        <w:t>caudoproximal</w:t>
      </w:r>
      <w:proofErr w:type="spellEnd"/>
      <w:r>
        <w:rPr>
          <w:rFonts w:ascii="Arial" w:hAnsi="Arial" w:cs="Arial"/>
        </w:rPr>
        <w:t xml:space="preserve"> region, (3) patella, (4) femoral condyle, and (5) other sesamoid bones (fabella/popliteal). Intra-observer agreement was markedly lower in </w:t>
      </w:r>
      <w:r>
        <w:rPr>
          <w:rFonts w:ascii="Arial" w:hAnsi="Arial" w:cs="Arial"/>
        </w:rPr>
        <w:lastRenderedPageBreak/>
        <w:t>both scoring systems when evaluating CTs as compared to radiographs in non-TPLO joints, falling below the accepted Krippendorf’s alpha threshold of 0.67 (Table 2). Intra-observer agreement was also slightly lower in both scoring systems when evaluating CTs in TPLO joints as compared to radiographs. Intra-observer agreements were similar between the two scoring systems; being slightly higher with VAS scoring than compartmentalized in TPLO joints but slightly lower with VAS scoring in non-TPLO joints.</w:t>
      </w:r>
    </w:p>
    <w:p w14:paraId="478F78E6" w14:textId="77777777" w:rsidR="00084E22" w:rsidRDefault="00084E22" w:rsidP="00084E22">
      <w:pPr>
        <w:rPr>
          <w:rFonts w:ascii="Arial" w:hAnsi="Arial" w:cs="Arial"/>
        </w:rPr>
      </w:pPr>
      <w:r>
        <w:rPr>
          <w:rFonts w:ascii="Arial" w:hAnsi="Arial" w:cs="Arial"/>
        </w:rPr>
        <w:t xml:space="preserve">Inter-observer agreement was relatively low regardless of the scoring system or imaging modality used (Table 2). Similar to intra-observer agreement, inter-observer agreement was higher in both scoring systems when radiographs were scored as compared to CTs, a trend that occurred in both TPLO and non-TPLO joints. Notably, inter-observer agreement was higher in non-TPLO joints when the compartmentalized system was used as compared to the VAS regardless of imaging modality. OA progression was incorrectly identified (rating a later time point lower than the previous) more often with the VAS system than the compartmentalized scoring system across TPLO/non-TPLO joints and imaging modalities (Table 3). Notably, compartmentalized scoring of radiographs in non-TPLO joints were the only group to demonstrating an acceptable Krippendorf’s alpha for inter-observer agreement. </w:t>
      </w:r>
    </w:p>
    <w:p w14:paraId="661DFA1A" w14:textId="77777777" w:rsidR="00084E22" w:rsidRDefault="00084E22" w:rsidP="00084E22">
      <w:pPr>
        <w:rPr>
          <w:rFonts w:ascii="Arial" w:hAnsi="Arial" w:cs="Arial"/>
        </w:rPr>
      </w:pPr>
      <w:r w:rsidRPr="004E2CD8">
        <w:rPr>
          <w:rFonts w:ascii="Arial" w:hAnsi="Arial" w:cs="Arial"/>
          <w:b/>
          <w:bCs/>
        </w:rPr>
        <w:t>Conclusion:</w:t>
      </w:r>
      <w:r w:rsidRPr="004B7F9B">
        <w:rPr>
          <w:rFonts w:ascii="Arial" w:hAnsi="Arial" w:cs="Arial"/>
        </w:rPr>
        <w:t xml:space="preserve"> </w:t>
      </w:r>
      <w:r>
        <w:rPr>
          <w:rFonts w:ascii="Arial" w:hAnsi="Arial" w:cs="Arial"/>
        </w:rPr>
        <w:t>Intra- and inter-observer agreement was consistently higher in both scoring systems when scoring radiographs as compared to CTs, indicating that the use of radiographs may be preferential for canine stifle OA scoring. While CTs offer 3D assessment of joints, the increase in possible OA-changes to consider on CTs may not be beneficial unless more stringent, time-consuming scoring systems are applied. This work supports the continued use of radiographs to score OA in TPLO and non-TPLO joints for both clinical and research applications, a cheaper yet still accurate alternative to CT scoring of joints. Low inter-observer agreement in these scoring systems demonstrates that further work is needed to develop an efficient OA scoring system with focused, specific criteria to reduce inter-observer variability and increase outcome measure accuracy.</w:t>
      </w:r>
    </w:p>
    <w:p w14:paraId="1E1A2016" w14:textId="77777777" w:rsidR="00B15DD8" w:rsidRDefault="00B15DD8" w:rsidP="00B15DD8">
      <w:pPr>
        <w:rPr>
          <w:rFonts w:ascii="Arial" w:hAnsi="Arial" w:cs="Arial"/>
        </w:rPr>
      </w:pPr>
      <w:r>
        <w:rPr>
          <w:rFonts w:ascii="Arial" w:hAnsi="Arial" w:cs="Arial"/>
          <w:b/>
          <w:bCs/>
        </w:rPr>
        <w:t>References</w:t>
      </w:r>
      <w:r w:rsidRPr="004E2CD8">
        <w:rPr>
          <w:rFonts w:ascii="Arial" w:hAnsi="Arial" w:cs="Arial"/>
          <w:b/>
          <w:bCs/>
        </w:rPr>
        <w:t>:</w:t>
      </w:r>
      <w:r w:rsidRPr="004B7F9B">
        <w:rPr>
          <w:rFonts w:ascii="Arial" w:hAnsi="Arial" w:cs="Arial"/>
        </w:rPr>
        <w:t xml:space="preserve"> </w:t>
      </w:r>
      <w:r>
        <w:rPr>
          <w:rFonts w:ascii="Arial" w:hAnsi="Arial" w:cs="Arial"/>
        </w:rPr>
        <w:t>None.</w:t>
      </w:r>
    </w:p>
    <w:p w14:paraId="6B4DB798" w14:textId="77777777" w:rsidR="00B15DD8" w:rsidRPr="00DB6B4B" w:rsidRDefault="00B15DD8" w:rsidP="00B15DD8">
      <w:pPr>
        <w:rPr>
          <w:rFonts w:ascii="Arial" w:hAnsi="Arial" w:cs="Arial"/>
          <w:color w:val="000000"/>
        </w:rPr>
      </w:pPr>
      <w:r>
        <w:rPr>
          <w:rFonts w:ascii="Arial" w:hAnsi="Arial" w:cs="Arial"/>
          <w:b/>
          <w:bCs/>
        </w:rPr>
        <w:t>Acknowledgements</w:t>
      </w:r>
      <w:r w:rsidRPr="004E2CD8">
        <w:rPr>
          <w:rFonts w:ascii="Arial" w:hAnsi="Arial" w:cs="Arial"/>
          <w:b/>
          <w:bCs/>
        </w:rPr>
        <w:t>:</w:t>
      </w:r>
      <w:r w:rsidRPr="004B7F9B">
        <w:rPr>
          <w:rFonts w:ascii="Arial" w:hAnsi="Arial" w:cs="Arial"/>
        </w:rPr>
        <w:t xml:space="preserve"> </w:t>
      </w:r>
      <w:r w:rsidRPr="00AF0ECA">
        <w:rPr>
          <w:rFonts w:ascii="Arial" w:hAnsi="Arial" w:cs="Arial"/>
          <w:color w:val="000000"/>
        </w:rPr>
        <w:t>The authors would like to thank Zomedica Inc. for funding the CT scans.</w:t>
      </w:r>
      <w:r>
        <w:rPr>
          <w:rFonts w:ascii="Arial" w:hAnsi="Arial" w:cs="Arial"/>
          <w:color w:val="000000"/>
        </w:rPr>
        <w:t xml:space="preserve"> </w:t>
      </w:r>
    </w:p>
    <w:p w14:paraId="1F8926A0" w14:textId="77777777" w:rsidR="00B15DD8" w:rsidRDefault="00B15DD8" w:rsidP="00B15DD8"/>
    <w:p w14:paraId="6B7261AD" w14:textId="77777777" w:rsidR="00B15DD8" w:rsidRDefault="00B15DD8" w:rsidP="00084E22">
      <w:pPr>
        <w:rPr>
          <w:rFonts w:ascii="Arial" w:hAnsi="Arial" w:cs="Arial"/>
        </w:rPr>
      </w:pPr>
    </w:p>
    <w:p w14:paraId="3CB75D1E" w14:textId="77777777" w:rsidR="001C0527" w:rsidRDefault="001C0527"/>
    <w:sectPr w:rsidR="001C0527" w:rsidSect="00905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22"/>
    <w:rsid w:val="00084E22"/>
    <w:rsid w:val="000F0D4A"/>
    <w:rsid w:val="001A405A"/>
    <w:rsid w:val="001A6F25"/>
    <w:rsid w:val="001C0527"/>
    <w:rsid w:val="002A31A8"/>
    <w:rsid w:val="002A425B"/>
    <w:rsid w:val="002A68F9"/>
    <w:rsid w:val="003A4A73"/>
    <w:rsid w:val="00451F4C"/>
    <w:rsid w:val="00455DA9"/>
    <w:rsid w:val="005541A3"/>
    <w:rsid w:val="005A1451"/>
    <w:rsid w:val="005F2CD4"/>
    <w:rsid w:val="005F6519"/>
    <w:rsid w:val="00600E98"/>
    <w:rsid w:val="00682334"/>
    <w:rsid w:val="006934E4"/>
    <w:rsid w:val="00734C77"/>
    <w:rsid w:val="00742C67"/>
    <w:rsid w:val="00755379"/>
    <w:rsid w:val="00895589"/>
    <w:rsid w:val="00902260"/>
    <w:rsid w:val="00905AD0"/>
    <w:rsid w:val="009311B8"/>
    <w:rsid w:val="009377EC"/>
    <w:rsid w:val="00961493"/>
    <w:rsid w:val="009D10BB"/>
    <w:rsid w:val="00AF2287"/>
    <w:rsid w:val="00B0549C"/>
    <w:rsid w:val="00B15DD8"/>
    <w:rsid w:val="00B72233"/>
    <w:rsid w:val="00C331C2"/>
    <w:rsid w:val="00C749FD"/>
    <w:rsid w:val="00C970FE"/>
    <w:rsid w:val="00CE68E6"/>
    <w:rsid w:val="00DB204B"/>
    <w:rsid w:val="00E12620"/>
    <w:rsid w:val="00E81C25"/>
    <w:rsid w:val="00ED76FB"/>
    <w:rsid w:val="00EE6D26"/>
    <w:rsid w:val="00F222AF"/>
    <w:rsid w:val="00F432F5"/>
    <w:rsid w:val="00FF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1870C1"/>
  <w15:chartTrackingRefBased/>
  <w15:docId w15:val="{997C7511-33B1-A742-A303-841DBFA7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22"/>
  </w:style>
  <w:style w:type="paragraph" w:styleId="Heading1">
    <w:name w:val="heading 1"/>
    <w:basedOn w:val="Normal"/>
    <w:next w:val="Normal"/>
    <w:link w:val="Heading1Char"/>
    <w:uiPriority w:val="9"/>
    <w:qFormat/>
    <w:rsid w:val="00084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E22"/>
    <w:rPr>
      <w:rFonts w:eastAsiaTheme="majorEastAsia" w:cstheme="majorBidi"/>
      <w:color w:val="272727" w:themeColor="text1" w:themeTint="D8"/>
    </w:rPr>
  </w:style>
  <w:style w:type="paragraph" w:styleId="Title">
    <w:name w:val="Title"/>
    <w:basedOn w:val="Normal"/>
    <w:next w:val="Normal"/>
    <w:link w:val="TitleChar"/>
    <w:uiPriority w:val="10"/>
    <w:qFormat/>
    <w:rsid w:val="00084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E22"/>
    <w:pPr>
      <w:spacing w:before="160"/>
      <w:jc w:val="center"/>
    </w:pPr>
    <w:rPr>
      <w:i/>
      <w:iCs/>
      <w:color w:val="404040" w:themeColor="text1" w:themeTint="BF"/>
    </w:rPr>
  </w:style>
  <w:style w:type="character" w:customStyle="1" w:styleId="QuoteChar">
    <w:name w:val="Quote Char"/>
    <w:basedOn w:val="DefaultParagraphFont"/>
    <w:link w:val="Quote"/>
    <w:uiPriority w:val="29"/>
    <w:rsid w:val="00084E22"/>
    <w:rPr>
      <w:i/>
      <w:iCs/>
      <w:color w:val="404040" w:themeColor="text1" w:themeTint="BF"/>
    </w:rPr>
  </w:style>
  <w:style w:type="paragraph" w:styleId="ListParagraph">
    <w:name w:val="List Paragraph"/>
    <w:basedOn w:val="Normal"/>
    <w:uiPriority w:val="34"/>
    <w:qFormat/>
    <w:rsid w:val="00084E22"/>
    <w:pPr>
      <w:ind w:left="720"/>
      <w:contextualSpacing/>
    </w:pPr>
  </w:style>
  <w:style w:type="character" w:styleId="IntenseEmphasis">
    <w:name w:val="Intense Emphasis"/>
    <w:basedOn w:val="DefaultParagraphFont"/>
    <w:uiPriority w:val="21"/>
    <w:qFormat/>
    <w:rsid w:val="00084E22"/>
    <w:rPr>
      <w:i/>
      <w:iCs/>
      <w:color w:val="0F4761" w:themeColor="accent1" w:themeShade="BF"/>
    </w:rPr>
  </w:style>
  <w:style w:type="paragraph" w:styleId="IntenseQuote">
    <w:name w:val="Intense Quote"/>
    <w:basedOn w:val="Normal"/>
    <w:next w:val="Normal"/>
    <w:link w:val="IntenseQuoteChar"/>
    <w:uiPriority w:val="30"/>
    <w:qFormat/>
    <w:rsid w:val="00084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E22"/>
    <w:rPr>
      <w:i/>
      <w:iCs/>
      <w:color w:val="0F4761" w:themeColor="accent1" w:themeShade="BF"/>
    </w:rPr>
  </w:style>
  <w:style w:type="character" w:styleId="IntenseReference">
    <w:name w:val="Intense Reference"/>
    <w:basedOn w:val="DefaultParagraphFont"/>
    <w:uiPriority w:val="32"/>
    <w:qFormat/>
    <w:rsid w:val="00084E22"/>
    <w:rPr>
      <w:b/>
      <w:bCs/>
      <w:smallCaps/>
      <w:color w:val="0F4761" w:themeColor="accent1" w:themeShade="BF"/>
      <w:spacing w:val="5"/>
    </w:rPr>
  </w:style>
  <w:style w:type="character" w:styleId="Strong">
    <w:name w:val="Strong"/>
    <w:basedOn w:val="DefaultParagraphFont"/>
    <w:uiPriority w:val="22"/>
    <w:qFormat/>
    <w:rsid w:val="00084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Oropallo,Jaiden</dc:creator>
  <cp:keywords/>
  <dc:description/>
  <cp:lastModifiedBy>Oropallo,Jaiden</cp:lastModifiedBy>
  <cp:revision>3</cp:revision>
  <dcterms:created xsi:type="dcterms:W3CDTF">2025-11-01T22:36:00Z</dcterms:created>
  <dcterms:modified xsi:type="dcterms:W3CDTF">2025-11-01T22:39:00Z</dcterms:modified>
</cp:coreProperties>
</file>