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EC53D" w14:textId="77777777" w:rsidR="0018502A" w:rsidRPr="00374798" w:rsidRDefault="0018502A" w:rsidP="0018502A">
      <w:pPr>
        <w:shd w:val="clear" w:color="auto" w:fill="FFFFFF"/>
        <w:spacing w:before="300" w:after="150" w:line="240" w:lineRule="auto"/>
        <w:outlineLvl w:val="2"/>
        <w:rPr>
          <w:rFonts w:ascii="Arial" w:eastAsia="Times New Roman" w:hAnsi="Arial" w:cs="Arial"/>
          <w:b/>
          <w:bCs/>
          <w:color w:val="000000" w:themeColor="text1"/>
          <w:kern w:val="0"/>
          <w14:ligatures w14:val="none"/>
        </w:rPr>
      </w:pPr>
      <w:r w:rsidRPr="00374798">
        <w:rPr>
          <w:rFonts w:ascii="Arial" w:eastAsia="Times New Roman" w:hAnsi="Arial" w:cs="Arial"/>
          <w:b/>
          <w:bCs/>
          <w:color w:val="000000" w:themeColor="text1"/>
          <w:kern w:val="0"/>
          <w14:ligatures w14:val="none"/>
        </w:rPr>
        <w:t>Abstract Title in Title Case</w:t>
      </w:r>
    </w:p>
    <w:p w14:paraId="62319897" w14:textId="77777777" w:rsidR="0018502A" w:rsidRPr="00374798" w:rsidRDefault="0018502A" w:rsidP="0018502A">
      <w:pPr>
        <w:shd w:val="clear" w:color="auto" w:fill="FFFFFF"/>
        <w:spacing w:before="300" w:after="150" w:line="240" w:lineRule="auto"/>
        <w:outlineLvl w:val="2"/>
        <w:rPr>
          <w:rFonts w:ascii="Arial" w:eastAsia="Times New Roman" w:hAnsi="Arial" w:cs="Arial"/>
          <w:b/>
          <w:bCs/>
          <w:color w:val="000000" w:themeColor="text1"/>
          <w:kern w:val="0"/>
          <w14:ligatures w14:val="none"/>
        </w:rPr>
      </w:pPr>
      <w:r w:rsidRPr="00797D04">
        <w:rPr>
          <w:rFonts w:ascii="Arial" w:eastAsia="Times New Roman" w:hAnsi="Arial" w:cs="Arial"/>
          <w:color w:val="000000" w:themeColor="text1"/>
          <w:kern w:val="0"/>
          <w14:ligatures w14:val="none"/>
        </w:rPr>
        <w:t>Evaluating the Effectiveness of Terminal Cleaning in Operating Rooms Using Settle Plates</w:t>
      </w:r>
    </w:p>
    <w:p w14:paraId="23B7B41F" w14:textId="77777777" w:rsidR="0018502A" w:rsidRPr="00797D04" w:rsidRDefault="0018502A" w:rsidP="0018502A">
      <w:pPr>
        <w:shd w:val="clear" w:color="auto" w:fill="FFFFFF"/>
        <w:spacing w:before="300" w:after="150" w:line="240" w:lineRule="auto"/>
        <w:outlineLvl w:val="2"/>
        <w:rPr>
          <w:rFonts w:ascii="Arial" w:eastAsia="Times New Roman" w:hAnsi="Arial" w:cs="Arial"/>
          <w:b/>
          <w:bCs/>
          <w:color w:val="000000" w:themeColor="text1"/>
          <w:kern w:val="0"/>
          <w14:ligatures w14:val="none"/>
        </w:rPr>
      </w:pPr>
      <w:r w:rsidRPr="00374798">
        <w:rPr>
          <w:rFonts w:ascii="Arial" w:eastAsia="Times New Roman" w:hAnsi="Arial" w:cs="Arial"/>
          <w:b/>
          <w:bCs/>
          <w:color w:val="000000" w:themeColor="text1"/>
          <w:kern w:val="0"/>
          <w14:ligatures w14:val="none"/>
        </w:rPr>
        <w:t>Objective:</w:t>
      </w:r>
    </w:p>
    <w:p w14:paraId="5985C5E1" w14:textId="74AB4919" w:rsidR="0018502A" w:rsidRPr="00374798"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797D04">
        <w:rPr>
          <w:rFonts w:ascii="Arial" w:eastAsia="Times New Roman" w:hAnsi="Arial" w:cs="Arial"/>
          <w:color w:val="000000" w:themeColor="text1"/>
          <w:kern w:val="0"/>
          <w14:ligatures w14:val="none"/>
        </w:rPr>
        <w:t xml:space="preserve">Operating room (OR) cleanliness is essential for reducing the risk of surgical site infections (SSIs), a major concern in human and veterinary medicine. Airborne microorganisms, such as those shed by personnel and patients, contribute to microbial load in ORs. </w:t>
      </w:r>
      <w:r w:rsidRPr="00374798">
        <w:rPr>
          <w:rFonts w:ascii="Arial" w:hAnsi="Arial" w:cs="Arial"/>
          <w:color w:val="000000" w:themeColor="text1"/>
        </w:rPr>
        <w:t>Enhanced environmental cleaning techniques, like terminal cleaning, have been proven to decrease the rate of hospital acquired infections.</w:t>
      </w:r>
      <w:r w:rsidRPr="00374798">
        <w:rPr>
          <w:rFonts w:ascii="Arial" w:eastAsia="Times New Roman" w:hAnsi="Arial" w:cs="Arial"/>
          <w:color w:val="000000" w:themeColor="text1"/>
          <w:kern w:val="0"/>
          <w14:ligatures w14:val="none"/>
        </w:rPr>
        <w:t xml:space="preserve"> Terminal cleaning involves removal of all movable equipment in the OR </w:t>
      </w:r>
      <w:r w:rsidR="00374798">
        <w:rPr>
          <w:rFonts w:ascii="Arial" w:eastAsia="Times New Roman" w:hAnsi="Arial" w:cs="Arial"/>
          <w:color w:val="000000" w:themeColor="text1"/>
          <w:kern w:val="0"/>
          <w14:ligatures w14:val="none"/>
        </w:rPr>
        <w:t>and</w:t>
      </w:r>
      <w:r w:rsidRPr="00374798">
        <w:rPr>
          <w:rFonts w:ascii="Arial" w:eastAsia="Times New Roman" w:hAnsi="Arial" w:cs="Arial"/>
          <w:color w:val="000000" w:themeColor="text1"/>
          <w:kern w:val="0"/>
          <w14:ligatures w14:val="none"/>
        </w:rPr>
        <w:t xml:space="preserve"> systematic disinfection from high to low and </w:t>
      </w:r>
      <w:r w:rsidR="00374798" w:rsidRPr="00374798">
        <w:rPr>
          <w:rFonts w:ascii="Arial" w:eastAsia="Times New Roman" w:hAnsi="Arial" w:cs="Arial"/>
          <w:color w:val="000000" w:themeColor="text1"/>
          <w:kern w:val="0"/>
          <w14:ligatures w14:val="none"/>
        </w:rPr>
        <w:t>clean</w:t>
      </w:r>
      <w:r w:rsidRPr="00374798">
        <w:rPr>
          <w:rFonts w:ascii="Arial" w:eastAsia="Times New Roman" w:hAnsi="Arial" w:cs="Arial"/>
          <w:color w:val="000000" w:themeColor="text1"/>
          <w:kern w:val="0"/>
          <w14:ligatures w14:val="none"/>
        </w:rPr>
        <w:t xml:space="preserve"> to </w:t>
      </w:r>
      <w:r w:rsidR="00374798" w:rsidRPr="00374798">
        <w:rPr>
          <w:rFonts w:ascii="Arial" w:eastAsia="Times New Roman" w:hAnsi="Arial" w:cs="Arial"/>
          <w:color w:val="000000" w:themeColor="text1"/>
          <w:kern w:val="0"/>
          <w14:ligatures w14:val="none"/>
        </w:rPr>
        <w:t>dirty</w:t>
      </w:r>
      <w:r w:rsidRPr="00374798">
        <w:rPr>
          <w:rFonts w:ascii="Arial" w:eastAsia="Times New Roman" w:hAnsi="Arial" w:cs="Arial"/>
          <w:color w:val="000000" w:themeColor="text1"/>
          <w:kern w:val="0"/>
          <w14:ligatures w14:val="none"/>
        </w:rPr>
        <w:t xml:space="preserve"> surfaces prior to returning disinfected equipment into the OR. This is re</w:t>
      </w:r>
      <w:r w:rsidR="00F8580D">
        <w:rPr>
          <w:rFonts w:ascii="Arial" w:eastAsia="Times New Roman" w:hAnsi="Arial" w:cs="Arial"/>
          <w:color w:val="000000" w:themeColor="text1"/>
          <w:kern w:val="0"/>
          <w14:ligatures w14:val="none"/>
        </w:rPr>
        <w:t xml:space="preserve">quired </w:t>
      </w:r>
      <w:r w:rsidRPr="00374798">
        <w:rPr>
          <w:rFonts w:ascii="Arial" w:eastAsia="Times New Roman" w:hAnsi="Arial" w:cs="Arial"/>
          <w:color w:val="000000" w:themeColor="text1"/>
          <w:kern w:val="0"/>
          <w14:ligatures w14:val="none"/>
        </w:rPr>
        <w:t xml:space="preserve">daily in human ORs, though veterinary staffing levels make terminal cleaning difficult to achieve daily. No </w:t>
      </w:r>
      <w:r w:rsidRPr="00797D04">
        <w:rPr>
          <w:rFonts w:ascii="Arial" w:eastAsia="Times New Roman" w:hAnsi="Arial" w:cs="Arial"/>
          <w:color w:val="000000" w:themeColor="text1"/>
          <w:kern w:val="0"/>
          <w14:ligatures w14:val="none"/>
        </w:rPr>
        <w:t>specific recommendations on the frequency of terminal cleaning</w:t>
      </w:r>
      <w:r w:rsidR="00374798">
        <w:rPr>
          <w:rFonts w:ascii="Arial" w:eastAsia="Times New Roman" w:hAnsi="Arial" w:cs="Arial"/>
          <w:color w:val="000000" w:themeColor="text1"/>
          <w:kern w:val="0"/>
          <w14:ligatures w14:val="none"/>
        </w:rPr>
        <w:t xml:space="preserve"> </w:t>
      </w:r>
      <w:r w:rsidR="00374798" w:rsidRPr="00797D04">
        <w:rPr>
          <w:rFonts w:ascii="Arial" w:eastAsia="Times New Roman" w:hAnsi="Arial" w:cs="Arial"/>
          <w:color w:val="000000" w:themeColor="text1"/>
          <w:kern w:val="0"/>
          <w14:ligatures w14:val="none"/>
        </w:rPr>
        <w:t>in veterinary operating rooms</w:t>
      </w:r>
      <w:r w:rsidR="00374798">
        <w:rPr>
          <w:rFonts w:ascii="Arial" w:eastAsia="Times New Roman" w:hAnsi="Arial" w:cs="Arial"/>
          <w:color w:val="000000" w:themeColor="text1"/>
          <w:kern w:val="0"/>
          <w14:ligatures w14:val="none"/>
        </w:rPr>
        <w:t xml:space="preserve"> </w:t>
      </w:r>
      <w:r w:rsidRPr="00374798">
        <w:rPr>
          <w:rFonts w:ascii="Arial" w:eastAsia="Times New Roman" w:hAnsi="Arial" w:cs="Arial"/>
          <w:color w:val="000000" w:themeColor="text1"/>
          <w:kern w:val="0"/>
          <w14:ligatures w14:val="none"/>
        </w:rPr>
        <w:t xml:space="preserve">have been published </w:t>
      </w:r>
      <w:r w:rsidR="00374798">
        <w:rPr>
          <w:rFonts w:ascii="Arial" w:eastAsia="Times New Roman" w:hAnsi="Arial" w:cs="Arial"/>
          <w:color w:val="000000" w:themeColor="text1"/>
          <w:kern w:val="0"/>
          <w14:ligatures w14:val="none"/>
        </w:rPr>
        <w:t>previously.</w:t>
      </w:r>
    </w:p>
    <w:p w14:paraId="7C05208D" w14:textId="2BC20044" w:rsidR="0018502A" w:rsidRPr="00374798"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797D04">
        <w:rPr>
          <w:rFonts w:ascii="Arial" w:eastAsia="Times New Roman" w:hAnsi="Arial" w:cs="Arial"/>
          <w:color w:val="000000" w:themeColor="text1"/>
          <w:kern w:val="0"/>
          <w14:ligatures w14:val="none"/>
        </w:rPr>
        <w:br/>
        <w:t>Passive air sampling techniques</w:t>
      </w:r>
      <w:r w:rsidRPr="00374798">
        <w:rPr>
          <w:rFonts w:ascii="Arial" w:eastAsia="Times New Roman" w:hAnsi="Arial" w:cs="Arial"/>
          <w:color w:val="000000" w:themeColor="text1"/>
          <w:kern w:val="0"/>
          <w14:ligatures w14:val="none"/>
        </w:rPr>
        <w:t>,</w:t>
      </w:r>
      <w:r w:rsidRPr="00797D04">
        <w:rPr>
          <w:rFonts w:ascii="Arial" w:eastAsia="Times New Roman" w:hAnsi="Arial" w:cs="Arial"/>
          <w:color w:val="000000" w:themeColor="text1"/>
          <w:kern w:val="0"/>
          <w14:ligatures w14:val="none"/>
        </w:rPr>
        <w:t xml:space="preserve"> like settle plates</w:t>
      </w:r>
      <w:r w:rsidRPr="00374798">
        <w:rPr>
          <w:rFonts w:ascii="Arial" w:eastAsia="Times New Roman" w:hAnsi="Arial" w:cs="Arial"/>
          <w:color w:val="000000" w:themeColor="text1"/>
          <w:kern w:val="0"/>
          <w14:ligatures w14:val="none"/>
        </w:rPr>
        <w:t>,</w:t>
      </w:r>
      <w:r w:rsidRPr="00797D04">
        <w:rPr>
          <w:rFonts w:ascii="Arial" w:eastAsia="Times New Roman" w:hAnsi="Arial" w:cs="Arial"/>
          <w:color w:val="000000" w:themeColor="text1"/>
          <w:kern w:val="0"/>
          <w14:ligatures w14:val="none"/>
        </w:rPr>
        <w:t xml:space="preserve"> have </w:t>
      </w:r>
      <w:r w:rsidRPr="00374798">
        <w:rPr>
          <w:rFonts w:ascii="Arial" w:eastAsia="Times New Roman" w:hAnsi="Arial" w:cs="Arial"/>
          <w:color w:val="000000" w:themeColor="text1"/>
          <w:kern w:val="0"/>
          <w14:ligatures w14:val="none"/>
        </w:rPr>
        <w:t>been used to monitor airborne microbial load and OR cleanliness</w:t>
      </w:r>
      <w:r w:rsidRPr="00797D04">
        <w:rPr>
          <w:rFonts w:ascii="Arial" w:eastAsia="Times New Roman" w:hAnsi="Arial" w:cs="Arial"/>
          <w:color w:val="000000" w:themeColor="text1"/>
          <w:kern w:val="0"/>
          <w14:ligatures w14:val="none"/>
        </w:rPr>
        <w:t xml:space="preserve">. Settle plates utilize standard nutrient agar media dishes for a fixed </w:t>
      </w:r>
      <w:r w:rsidRPr="00374798">
        <w:rPr>
          <w:rFonts w:ascii="Arial" w:eastAsia="Times New Roman" w:hAnsi="Arial" w:cs="Arial"/>
          <w:color w:val="000000" w:themeColor="text1"/>
          <w:kern w:val="0"/>
          <w14:ligatures w14:val="none"/>
        </w:rPr>
        <w:t>time</w:t>
      </w:r>
      <w:r w:rsidRPr="00797D04">
        <w:rPr>
          <w:rFonts w:ascii="Arial" w:eastAsia="Times New Roman" w:hAnsi="Arial" w:cs="Arial"/>
          <w:color w:val="000000" w:themeColor="text1"/>
          <w:kern w:val="0"/>
          <w14:ligatures w14:val="none"/>
        </w:rPr>
        <w:t xml:space="preserve"> to capture bacteria settling from the air, allowing airborne particles to settle via gravity. After incubation, colony-forming units are counted</w:t>
      </w:r>
      <w:r w:rsidRPr="00374798">
        <w:rPr>
          <w:rFonts w:ascii="Arial" w:eastAsia="Times New Roman" w:hAnsi="Arial" w:cs="Arial"/>
          <w:color w:val="000000" w:themeColor="text1"/>
          <w:kern w:val="0"/>
          <w14:ligatures w14:val="none"/>
        </w:rPr>
        <w:t xml:space="preserve"> and reported in a standardized unit known as index of microbial air contamination (IMA). Standard OR benchmarks have been established at 25 IMA for general surgery, though levels as low as 2 IMA are reported for total joint </w:t>
      </w:r>
      <w:r w:rsidR="00D7101B">
        <w:rPr>
          <w:rFonts w:ascii="Arial" w:eastAsia="Times New Roman" w:hAnsi="Arial" w:cs="Arial"/>
          <w:color w:val="000000" w:themeColor="text1"/>
          <w:kern w:val="0"/>
          <w14:ligatures w14:val="none"/>
        </w:rPr>
        <w:t>replacement</w:t>
      </w:r>
      <w:r w:rsidRPr="00797D04">
        <w:rPr>
          <w:rFonts w:ascii="Arial" w:eastAsia="Times New Roman" w:hAnsi="Arial" w:cs="Arial"/>
          <w:color w:val="000000" w:themeColor="text1"/>
          <w:kern w:val="0"/>
          <w14:ligatures w14:val="none"/>
        </w:rPr>
        <w:t xml:space="preserve"> to minimize the risk of infection</w:t>
      </w:r>
      <w:r w:rsidRPr="00374798">
        <w:rPr>
          <w:rFonts w:ascii="Arial" w:eastAsia="Times New Roman" w:hAnsi="Arial" w:cs="Arial"/>
          <w:color w:val="000000" w:themeColor="text1"/>
          <w:kern w:val="0"/>
          <w14:ligatures w14:val="none"/>
        </w:rPr>
        <w:t>.</w:t>
      </w:r>
    </w:p>
    <w:p w14:paraId="6BBEBCED" w14:textId="77777777" w:rsidR="0018502A" w:rsidRPr="00797D04" w:rsidRDefault="0018502A" w:rsidP="0018502A">
      <w:pPr>
        <w:shd w:val="clear" w:color="auto" w:fill="FFFFFF"/>
        <w:spacing w:after="0" w:line="240" w:lineRule="auto"/>
        <w:rPr>
          <w:rFonts w:ascii="Arial" w:eastAsia="Times New Roman" w:hAnsi="Arial" w:cs="Arial"/>
          <w:color w:val="000000" w:themeColor="text1"/>
          <w:kern w:val="0"/>
          <w14:ligatures w14:val="none"/>
        </w:rPr>
      </w:pPr>
    </w:p>
    <w:p w14:paraId="0F62CC1B" w14:textId="77777777" w:rsidR="0018502A" w:rsidRPr="00797D04"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797D04">
        <w:rPr>
          <w:rFonts w:ascii="Arial" w:eastAsia="Times New Roman" w:hAnsi="Arial" w:cs="Arial"/>
          <w:color w:val="000000" w:themeColor="text1"/>
          <w:kern w:val="0"/>
          <w14:ligatures w14:val="none"/>
        </w:rPr>
        <w:t xml:space="preserve">The objective of this study was to determine the </w:t>
      </w:r>
      <w:r w:rsidRPr="00374798">
        <w:rPr>
          <w:rFonts w:ascii="Arial" w:eastAsia="Times New Roman" w:hAnsi="Arial" w:cs="Arial"/>
          <w:color w:val="000000" w:themeColor="text1"/>
          <w:kern w:val="0"/>
          <w14:ligatures w14:val="none"/>
        </w:rPr>
        <w:t xml:space="preserve">impact of time elapsed since </w:t>
      </w:r>
      <w:r w:rsidRPr="00797D04">
        <w:rPr>
          <w:rFonts w:ascii="Arial" w:eastAsia="Times New Roman" w:hAnsi="Arial" w:cs="Arial"/>
          <w:color w:val="000000" w:themeColor="text1"/>
          <w:kern w:val="0"/>
          <w14:ligatures w14:val="none"/>
        </w:rPr>
        <w:t xml:space="preserve">terminal cleaning </w:t>
      </w:r>
      <w:r w:rsidRPr="00374798">
        <w:rPr>
          <w:rFonts w:ascii="Arial" w:eastAsia="Times New Roman" w:hAnsi="Arial" w:cs="Arial"/>
          <w:color w:val="000000" w:themeColor="text1"/>
          <w:kern w:val="0"/>
          <w14:ligatures w14:val="none"/>
        </w:rPr>
        <w:t>on</w:t>
      </w:r>
      <w:r w:rsidRPr="00797D04">
        <w:rPr>
          <w:rFonts w:ascii="Arial" w:eastAsia="Times New Roman" w:hAnsi="Arial" w:cs="Arial"/>
          <w:color w:val="000000" w:themeColor="text1"/>
          <w:kern w:val="0"/>
          <w14:ligatures w14:val="none"/>
        </w:rPr>
        <w:t xml:space="preserve"> airborne bacterial load and to explore factors which may </w:t>
      </w:r>
      <w:r w:rsidRPr="00374798">
        <w:rPr>
          <w:rFonts w:ascii="Arial" w:eastAsia="Times New Roman" w:hAnsi="Arial" w:cs="Arial"/>
          <w:color w:val="000000" w:themeColor="text1"/>
          <w:kern w:val="0"/>
          <w14:ligatures w14:val="none"/>
        </w:rPr>
        <w:t>impact</w:t>
      </w:r>
      <w:r w:rsidRPr="00797D04">
        <w:rPr>
          <w:rFonts w:ascii="Arial" w:eastAsia="Times New Roman" w:hAnsi="Arial" w:cs="Arial"/>
          <w:color w:val="000000" w:themeColor="text1"/>
          <w:kern w:val="0"/>
          <w14:ligatures w14:val="none"/>
        </w:rPr>
        <w:t xml:space="preserve"> airborne bacterial load using settle plates.</w:t>
      </w:r>
    </w:p>
    <w:p w14:paraId="5C3CF2F6" w14:textId="77777777" w:rsidR="0018502A" w:rsidRPr="00797D04" w:rsidRDefault="0018502A" w:rsidP="0018502A">
      <w:pPr>
        <w:shd w:val="clear" w:color="auto" w:fill="FFFFFF"/>
        <w:spacing w:before="300" w:after="150" w:line="240" w:lineRule="auto"/>
        <w:outlineLvl w:val="2"/>
        <w:rPr>
          <w:rFonts w:ascii="Arial" w:eastAsia="Times New Roman" w:hAnsi="Arial" w:cs="Arial"/>
          <w:b/>
          <w:bCs/>
          <w:color w:val="000000" w:themeColor="text1"/>
          <w:kern w:val="0"/>
          <w14:ligatures w14:val="none"/>
        </w:rPr>
      </w:pPr>
      <w:r w:rsidRPr="00374798">
        <w:rPr>
          <w:rFonts w:ascii="Arial" w:eastAsia="Times New Roman" w:hAnsi="Arial" w:cs="Arial"/>
          <w:b/>
          <w:bCs/>
          <w:color w:val="000000" w:themeColor="text1"/>
          <w:kern w:val="0"/>
          <w14:ligatures w14:val="none"/>
        </w:rPr>
        <w:t>Study Design:</w:t>
      </w:r>
    </w:p>
    <w:p w14:paraId="2941A853" w14:textId="77777777" w:rsidR="0018502A" w:rsidRPr="00374798"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797D04">
        <w:rPr>
          <w:rFonts w:ascii="Arial" w:eastAsia="Times New Roman" w:hAnsi="Arial" w:cs="Arial"/>
          <w:color w:val="000000" w:themeColor="text1"/>
          <w:kern w:val="0"/>
          <w14:ligatures w14:val="none"/>
        </w:rPr>
        <w:t>Bioaerosol testing of six small animal ORs in an academic teaching hospital was completed using blood agar settle plates</w:t>
      </w:r>
      <w:r w:rsidRPr="00374798">
        <w:rPr>
          <w:rFonts w:ascii="Arial" w:eastAsia="Times New Roman" w:hAnsi="Arial" w:cs="Arial"/>
          <w:color w:val="000000" w:themeColor="text1"/>
          <w:kern w:val="0"/>
          <w14:ligatures w14:val="none"/>
        </w:rPr>
        <w:t xml:space="preserve">. </w:t>
      </w:r>
      <w:r w:rsidRPr="00797D04">
        <w:rPr>
          <w:rFonts w:ascii="Arial" w:eastAsia="Times New Roman" w:hAnsi="Arial" w:cs="Arial"/>
          <w:color w:val="000000" w:themeColor="text1"/>
          <w:kern w:val="0"/>
          <w14:ligatures w14:val="none"/>
        </w:rPr>
        <w:t xml:space="preserve">Five plates were placed in each OR in a standardized fashion 1 meter above the floor and 1 meter from walls. Four plates were opened and exposed to operating room air for 60 minutes starting at first incision. One additional plate was unopened and placed in the OR as a control. Plates were incubated at 37°C for approximately 48 hours prior to counting bacterial colonies. Terminal cleaning </w:t>
      </w:r>
      <w:r w:rsidRPr="00374798">
        <w:rPr>
          <w:rFonts w:ascii="Arial" w:eastAsia="Times New Roman" w:hAnsi="Arial" w:cs="Arial"/>
          <w:color w:val="000000" w:themeColor="text1"/>
          <w:kern w:val="0"/>
          <w14:ligatures w14:val="none"/>
        </w:rPr>
        <w:t>was completed weekly, prior to total joint replacement, and after known infectious cases using</w:t>
      </w:r>
      <w:r w:rsidRPr="00797D04">
        <w:rPr>
          <w:rFonts w:ascii="Arial" w:eastAsia="Times New Roman" w:hAnsi="Arial" w:cs="Arial"/>
          <w:color w:val="000000" w:themeColor="text1"/>
          <w:kern w:val="0"/>
          <w14:ligatures w14:val="none"/>
        </w:rPr>
        <w:t xml:space="preserve"> hydrogen peroxide or alcohol-based cleaning products in addition to UV light</w:t>
      </w:r>
      <w:r w:rsidRPr="00374798">
        <w:rPr>
          <w:rFonts w:ascii="Arial" w:eastAsia="Times New Roman" w:hAnsi="Arial" w:cs="Arial"/>
          <w:color w:val="000000" w:themeColor="text1"/>
          <w:kern w:val="0"/>
          <w14:ligatures w14:val="none"/>
        </w:rPr>
        <w:t xml:space="preserve"> disinfection</w:t>
      </w:r>
      <w:r w:rsidRPr="00797D04">
        <w:rPr>
          <w:rFonts w:ascii="Arial" w:eastAsia="Times New Roman" w:hAnsi="Arial" w:cs="Arial"/>
          <w:color w:val="000000" w:themeColor="text1"/>
          <w:kern w:val="0"/>
          <w14:ligatures w14:val="none"/>
        </w:rPr>
        <w:t>.</w:t>
      </w:r>
      <w:r w:rsidRPr="00374798">
        <w:rPr>
          <w:rFonts w:ascii="Arial" w:eastAsia="Times New Roman" w:hAnsi="Arial" w:cs="Arial"/>
          <w:color w:val="000000" w:themeColor="text1"/>
          <w:kern w:val="0"/>
          <w14:ligatures w14:val="none"/>
        </w:rPr>
        <w:t xml:space="preserve"> </w:t>
      </w:r>
      <w:r w:rsidRPr="00797D04">
        <w:rPr>
          <w:rFonts w:ascii="Arial" w:eastAsia="Times New Roman" w:hAnsi="Arial" w:cs="Arial"/>
          <w:color w:val="000000" w:themeColor="text1"/>
          <w:kern w:val="0"/>
          <w14:ligatures w14:val="none"/>
        </w:rPr>
        <w:t xml:space="preserve">Additional data collected for each case included period since terminal cleaning, procedure type, maximum number of personnel scrubbed in, number of personnel in room, </w:t>
      </w:r>
      <w:r w:rsidRPr="00374798">
        <w:rPr>
          <w:rFonts w:ascii="Arial" w:eastAsia="Times New Roman" w:hAnsi="Arial" w:cs="Arial"/>
          <w:color w:val="000000" w:themeColor="text1"/>
          <w:kern w:val="0"/>
          <w14:ligatures w14:val="none"/>
        </w:rPr>
        <w:t>and post-operative</w:t>
      </w:r>
      <w:r w:rsidRPr="00797D04">
        <w:rPr>
          <w:rFonts w:ascii="Arial" w:eastAsia="Times New Roman" w:hAnsi="Arial" w:cs="Arial"/>
          <w:color w:val="000000" w:themeColor="text1"/>
          <w:kern w:val="0"/>
          <w14:ligatures w14:val="none"/>
        </w:rPr>
        <w:t xml:space="preserve"> surgical site complication. Univariable </w:t>
      </w:r>
      <w:r w:rsidRPr="00797D04">
        <w:rPr>
          <w:rFonts w:ascii="Arial" w:eastAsia="Times New Roman" w:hAnsi="Arial" w:cs="Arial"/>
          <w:color w:val="000000" w:themeColor="text1"/>
          <w:kern w:val="0"/>
          <w14:ligatures w14:val="none"/>
        </w:rPr>
        <w:lastRenderedPageBreak/>
        <w:t>linear regression was used to analyze the association between CFU count and time elapsed since terminal cleaning.</w:t>
      </w:r>
    </w:p>
    <w:p w14:paraId="56E353A4" w14:textId="77777777" w:rsidR="0018502A" w:rsidRPr="00797D04" w:rsidRDefault="0018502A" w:rsidP="0018502A">
      <w:pPr>
        <w:shd w:val="clear" w:color="auto" w:fill="FFFFFF"/>
        <w:spacing w:before="300" w:after="150" w:line="240" w:lineRule="auto"/>
        <w:outlineLvl w:val="2"/>
        <w:rPr>
          <w:rFonts w:ascii="Arial" w:eastAsia="Times New Roman" w:hAnsi="Arial" w:cs="Arial"/>
          <w:b/>
          <w:bCs/>
          <w:color w:val="000000" w:themeColor="text1"/>
          <w:kern w:val="0"/>
          <w14:ligatures w14:val="none"/>
        </w:rPr>
      </w:pPr>
      <w:r w:rsidRPr="00797D04">
        <w:rPr>
          <w:rFonts w:ascii="Arial" w:eastAsia="Times New Roman" w:hAnsi="Arial" w:cs="Arial"/>
          <w:b/>
          <w:bCs/>
          <w:color w:val="000000" w:themeColor="text1"/>
          <w:kern w:val="0"/>
          <w14:ligatures w14:val="none"/>
        </w:rPr>
        <w:t>Results</w:t>
      </w:r>
      <w:r w:rsidRPr="00374798">
        <w:rPr>
          <w:rFonts w:ascii="Arial" w:eastAsia="Times New Roman" w:hAnsi="Arial" w:cs="Arial"/>
          <w:b/>
          <w:bCs/>
          <w:color w:val="000000" w:themeColor="text1"/>
          <w:kern w:val="0"/>
          <w14:ligatures w14:val="none"/>
        </w:rPr>
        <w:t>:</w:t>
      </w:r>
    </w:p>
    <w:p w14:paraId="6A0C8C19" w14:textId="77777777" w:rsidR="0018502A" w:rsidRPr="00797D04"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797D04">
        <w:rPr>
          <w:rFonts w:ascii="Arial" w:eastAsia="Times New Roman" w:hAnsi="Arial" w:cs="Arial"/>
          <w:color w:val="000000" w:themeColor="text1"/>
          <w:kern w:val="0"/>
          <w14:ligatures w14:val="none"/>
        </w:rPr>
        <w:t>Data was collected for 197 procedures totaling 980 settle plates. After exclusion for errors, 193 procedures and 955 settle plates were included in the study. Procedures included orthopedic (n=</w:t>
      </w:r>
      <w:r w:rsidRPr="00374798">
        <w:rPr>
          <w:rFonts w:ascii="Arial" w:eastAsia="Times New Roman" w:hAnsi="Arial" w:cs="Arial"/>
          <w:color w:val="000000" w:themeColor="text1"/>
          <w:kern w:val="0"/>
          <w14:ligatures w14:val="none"/>
        </w:rPr>
        <w:t>99</w:t>
      </w:r>
      <w:r w:rsidRPr="00797D04">
        <w:rPr>
          <w:rFonts w:ascii="Arial" w:eastAsia="Times New Roman" w:hAnsi="Arial" w:cs="Arial"/>
          <w:color w:val="000000" w:themeColor="text1"/>
          <w:kern w:val="0"/>
          <w14:ligatures w14:val="none"/>
        </w:rPr>
        <w:t>), neurologic (n=1</w:t>
      </w:r>
      <w:r w:rsidRPr="00374798">
        <w:rPr>
          <w:rFonts w:ascii="Arial" w:eastAsia="Times New Roman" w:hAnsi="Arial" w:cs="Arial"/>
          <w:color w:val="000000" w:themeColor="text1"/>
          <w:kern w:val="0"/>
          <w14:ligatures w14:val="none"/>
        </w:rPr>
        <w:t>6</w:t>
      </w:r>
      <w:r w:rsidRPr="00797D04">
        <w:rPr>
          <w:rFonts w:ascii="Arial" w:eastAsia="Times New Roman" w:hAnsi="Arial" w:cs="Arial"/>
          <w:color w:val="000000" w:themeColor="text1"/>
          <w:kern w:val="0"/>
          <w14:ligatures w14:val="none"/>
        </w:rPr>
        <w:t xml:space="preserve">), and soft tissue (n=78) surgeries completed by both faculty and resident surgeons. Mean </w:t>
      </w:r>
      <w:r w:rsidRPr="00374798">
        <w:rPr>
          <w:rFonts w:ascii="Arial" w:eastAsia="Times New Roman" w:hAnsi="Arial" w:cs="Arial"/>
          <w:color w:val="000000" w:themeColor="text1"/>
          <w:kern w:val="0"/>
          <w14:ligatures w14:val="none"/>
        </w:rPr>
        <w:t>IMA</w:t>
      </w:r>
      <w:r w:rsidRPr="00797D04">
        <w:rPr>
          <w:rFonts w:ascii="Arial" w:eastAsia="Times New Roman" w:hAnsi="Arial" w:cs="Arial"/>
          <w:color w:val="000000" w:themeColor="text1"/>
          <w:kern w:val="0"/>
          <w14:ligatures w14:val="none"/>
        </w:rPr>
        <w:t xml:space="preserve"> from the sample population included was </w:t>
      </w:r>
      <w:r w:rsidRPr="00374798">
        <w:rPr>
          <w:rFonts w:ascii="Arial" w:eastAsia="Times New Roman" w:hAnsi="Arial" w:cs="Arial"/>
          <w:color w:val="000000" w:themeColor="text1"/>
          <w:kern w:val="0"/>
          <w14:ligatures w14:val="none"/>
        </w:rPr>
        <w:t xml:space="preserve">5.7 </w:t>
      </w:r>
      <w:r w:rsidRPr="00797D04">
        <w:rPr>
          <w:rFonts w:ascii="Arial" w:eastAsia="Times New Roman" w:hAnsi="Arial" w:cs="Arial"/>
          <w:color w:val="000000" w:themeColor="text1"/>
          <w:kern w:val="0"/>
          <w14:ligatures w14:val="none"/>
        </w:rPr>
        <w:t>(range 0-</w:t>
      </w:r>
      <w:r w:rsidRPr="00374798">
        <w:rPr>
          <w:rFonts w:ascii="Arial" w:eastAsia="Times New Roman" w:hAnsi="Arial" w:cs="Arial"/>
          <w:color w:val="000000" w:themeColor="text1"/>
          <w:kern w:val="0"/>
          <w14:ligatures w14:val="none"/>
        </w:rPr>
        <w:t>38</w:t>
      </w:r>
      <w:r w:rsidRPr="00797D04">
        <w:rPr>
          <w:rFonts w:ascii="Arial" w:eastAsia="Times New Roman" w:hAnsi="Arial" w:cs="Arial"/>
          <w:color w:val="000000" w:themeColor="text1"/>
          <w:kern w:val="0"/>
          <w14:ligatures w14:val="none"/>
        </w:rPr>
        <w:t>). The mean duration between terminal cleaning was 54 hours (range 0.28-312.5 hours). Of 152 cases with available follow up, 13 surgical site infections (SSI) were identified (8</w:t>
      </w:r>
      <w:r w:rsidRPr="00374798">
        <w:rPr>
          <w:rFonts w:ascii="Arial" w:eastAsia="Times New Roman" w:hAnsi="Arial" w:cs="Arial"/>
          <w:color w:val="000000" w:themeColor="text1"/>
          <w:kern w:val="0"/>
          <w14:ligatures w14:val="none"/>
        </w:rPr>
        <w:t>%</w:t>
      </w:r>
      <w:r w:rsidRPr="00797D04">
        <w:rPr>
          <w:rFonts w:ascii="Arial" w:eastAsia="Times New Roman" w:hAnsi="Arial" w:cs="Arial"/>
          <w:color w:val="000000" w:themeColor="text1"/>
          <w:kern w:val="0"/>
          <w14:ligatures w14:val="none"/>
        </w:rPr>
        <w:t>).</w:t>
      </w:r>
      <w:r w:rsidRPr="00797D04">
        <w:rPr>
          <w:rFonts w:ascii="Arial" w:eastAsia="Times New Roman" w:hAnsi="Arial" w:cs="Arial"/>
          <w:color w:val="000000" w:themeColor="text1"/>
          <w:kern w:val="0"/>
          <w14:ligatures w14:val="none"/>
        </w:rPr>
        <w:br/>
      </w:r>
      <w:r w:rsidRPr="00797D04">
        <w:rPr>
          <w:rFonts w:ascii="Arial" w:eastAsia="Times New Roman" w:hAnsi="Arial" w:cs="Arial"/>
          <w:color w:val="000000" w:themeColor="text1"/>
          <w:kern w:val="0"/>
          <w14:ligatures w14:val="none"/>
        </w:rPr>
        <w:br/>
        <w:t>Statistical analysis implied that increasing time after terminal cleaning was associated (P=0.007) with increased air contamination; for each 10-hour delay in cleaning, CFU count increased by 1</w:t>
      </w:r>
      <w:r w:rsidRPr="00374798">
        <w:rPr>
          <w:rFonts w:ascii="Arial" w:eastAsia="Times New Roman" w:hAnsi="Arial" w:cs="Arial"/>
          <w:color w:val="000000" w:themeColor="text1"/>
          <w:kern w:val="0"/>
          <w14:ligatures w14:val="none"/>
        </w:rPr>
        <w:t>.04</w:t>
      </w:r>
      <w:r w:rsidRPr="00797D04">
        <w:rPr>
          <w:rFonts w:ascii="Arial" w:eastAsia="Times New Roman" w:hAnsi="Arial" w:cs="Arial"/>
          <w:color w:val="000000" w:themeColor="text1"/>
          <w:kern w:val="0"/>
          <w14:ligatures w14:val="none"/>
        </w:rPr>
        <w:t xml:space="preserve"> </w:t>
      </w:r>
      <w:r w:rsidRPr="00374798">
        <w:rPr>
          <w:rFonts w:ascii="Arial" w:eastAsia="Times New Roman" w:hAnsi="Arial" w:cs="Arial"/>
          <w:color w:val="000000" w:themeColor="text1"/>
          <w:kern w:val="0"/>
          <w14:ligatures w14:val="none"/>
        </w:rPr>
        <w:t>IMA</w:t>
      </w:r>
      <w:r w:rsidRPr="00797D04">
        <w:rPr>
          <w:rFonts w:ascii="Arial" w:eastAsia="Times New Roman" w:hAnsi="Arial" w:cs="Arial"/>
          <w:color w:val="000000" w:themeColor="text1"/>
          <w:kern w:val="0"/>
          <w14:ligatures w14:val="none"/>
        </w:rPr>
        <w:t>. In exploratory analysis, no association was established between CFU and procedure type, SSI, maximum number of personnel scrubbed into procedure, maximum number of personnel in OR, or number of prior procedures in OR that day.</w:t>
      </w:r>
    </w:p>
    <w:p w14:paraId="7E678CE5" w14:textId="77777777" w:rsidR="0018502A" w:rsidRPr="00797D04" w:rsidRDefault="0018502A" w:rsidP="0018502A">
      <w:pPr>
        <w:shd w:val="clear" w:color="auto" w:fill="FFFFFF"/>
        <w:spacing w:before="300" w:after="150" w:line="240" w:lineRule="auto"/>
        <w:outlineLvl w:val="2"/>
        <w:rPr>
          <w:rFonts w:ascii="Arial" w:eastAsia="Times New Roman" w:hAnsi="Arial" w:cs="Arial"/>
          <w:b/>
          <w:bCs/>
          <w:color w:val="000000" w:themeColor="text1"/>
          <w:kern w:val="0"/>
          <w14:ligatures w14:val="none"/>
        </w:rPr>
      </w:pPr>
      <w:r w:rsidRPr="00374798">
        <w:rPr>
          <w:rFonts w:ascii="Arial" w:eastAsia="Times New Roman" w:hAnsi="Arial" w:cs="Arial"/>
          <w:b/>
          <w:bCs/>
          <w:color w:val="000000" w:themeColor="text1"/>
          <w:kern w:val="0"/>
          <w14:ligatures w14:val="none"/>
        </w:rPr>
        <w:t>Conclusion:</w:t>
      </w:r>
    </w:p>
    <w:p w14:paraId="65952A05" w14:textId="2A4D118F" w:rsidR="0018502A" w:rsidRPr="00797D04"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797D04">
        <w:rPr>
          <w:rFonts w:ascii="Arial" w:eastAsia="Times New Roman" w:hAnsi="Arial" w:cs="Arial"/>
          <w:color w:val="000000" w:themeColor="text1"/>
          <w:kern w:val="0"/>
          <w14:ligatures w14:val="none"/>
        </w:rPr>
        <w:t xml:space="preserve">Overall, the mean </w:t>
      </w:r>
      <w:r w:rsidRPr="00374798">
        <w:rPr>
          <w:rFonts w:ascii="Arial" w:eastAsia="Times New Roman" w:hAnsi="Arial" w:cs="Arial"/>
          <w:color w:val="000000" w:themeColor="text1"/>
          <w:kern w:val="0"/>
          <w14:ligatures w14:val="none"/>
        </w:rPr>
        <w:t>IMA</w:t>
      </w:r>
      <w:r w:rsidRPr="00797D04">
        <w:rPr>
          <w:rFonts w:ascii="Arial" w:eastAsia="Times New Roman" w:hAnsi="Arial" w:cs="Arial"/>
          <w:color w:val="000000" w:themeColor="text1"/>
          <w:kern w:val="0"/>
          <w14:ligatures w14:val="none"/>
        </w:rPr>
        <w:t xml:space="preserve"> collected in the present study was below the </w:t>
      </w:r>
      <w:r w:rsidRPr="00374798">
        <w:rPr>
          <w:rFonts w:ascii="Arial" w:eastAsia="Times New Roman" w:hAnsi="Arial" w:cs="Arial"/>
          <w:color w:val="000000" w:themeColor="text1"/>
          <w:kern w:val="0"/>
          <w14:ligatures w14:val="none"/>
        </w:rPr>
        <w:t>OR</w:t>
      </w:r>
      <w:r w:rsidRPr="00797D04">
        <w:rPr>
          <w:rFonts w:ascii="Arial" w:eastAsia="Times New Roman" w:hAnsi="Arial" w:cs="Arial"/>
          <w:color w:val="000000" w:themeColor="text1"/>
          <w:kern w:val="0"/>
          <w14:ligatures w14:val="none"/>
        </w:rPr>
        <w:t xml:space="preserve"> threshold of </w:t>
      </w:r>
      <w:r w:rsidRPr="00374798">
        <w:rPr>
          <w:rFonts w:ascii="Arial" w:eastAsia="Times New Roman" w:hAnsi="Arial" w:cs="Arial"/>
          <w:color w:val="000000" w:themeColor="text1"/>
          <w:kern w:val="0"/>
          <w14:ligatures w14:val="none"/>
        </w:rPr>
        <w:t>25 IMA.</w:t>
      </w:r>
      <w:r w:rsidRPr="00797D04">
        <w:rPr>
          <w:rFonts w:ascii="Arial" w:eastAsia="Times New Roman" w:hAnsi="Arial" w:cs="Arial"/>
          <w:color w:val="000000" w:themeColor="text1"/>
          <w:kern w:val="0"/>
          <w14:ligatures w14:val="none"/>
        </w:rPr>
        <w:t xml:space="preserve"> Terminal cleaning had a measurable effect on decreasing the bacterial load of ORs and effectively lowered CFU counts. Based on our data, terminal cleaning in ORs should be completed approximately every </w:t>
      </w:r>
      <w:r w:rsidRPr="00374798">
        <w:rPr>
          <w:rFonts w:ascii="Arial" w:eastAsia="Times New Roman" w:hAnsi="Arial" w:cs="Arial"/>
          <w:color w:val="000000" w:themeColor="text1"/>
          <w:kern w:val="0"/>
          <w14:ligatures w14:val="none"/>
        </w:rPr>
        <w:t>9.9</w:t>
      </w:r>
      <w:r w:rsidRPr="00797D04">
        <w:rPr>
          <w:rFonts w:ascii="Arial" w:eastAsia="Times New Roman" w:hAnsi="Arial" w:cs="Arial"/>
          <w:color w:val="000000" w:themeColor="text1"/>
          <w:kern w:val="0"/>
          <w14:ligatures w14:val="none"/>
        </w:rPr>
        <w:t xml:space="preserve"> days to maintain below the </w:t>
      </w:r>
      <w:r w:rsidR="00D82F07">
        <w:rPr>
          <w:rFonts w:ascii="Arial" w:eastAsia="Times New Roman" w:hAnsi="Arial" w:cs="Arial"/>
          <w:color w:val="000000" w:themeColor="text1"/>
          <w:kern w:val="0"/>
          <w14:ligatures w14:val="none"/>
        </w:rPr>
        <w:t xml:space="preserve">general </w:t>
      </w:r>
      <w:r w:rsidRPr="00374798">
        <w:rPr>
          <w:rFonts w:ascii="Arial" w:eastAsia="Times New Roman" w:hAnsi="Arial" w:cs="Arial"/>
          <w:color w:val="000000" w:themeColor="text1"/>
          <w:kern w:val="0"/>
          <w14:ligatures w14:val="none"/>
        </w:rPr>
        <w:t>OR benchmark</w:t>
      </w:r>
      <w:r w:rsidR="00D82F07">
        <w:rPr>
          <w:rFonts w:ascii="Arial" w:eastAsia="Times New Roman" w:hAnsi="Arial" w:cs="Arial"/>
          <w:color w:val="000000" w:themeColor="text1"/>
          <w:kern w:val="0"/>
          <w14:ligatures w14:val="none"/>
        </w:rPr>
        <w:t xml:space="preserve"> and at least 24 hours prior to total joint replacement to maintain below joint replacement OR benchmark</w:t>
      </w:r>
      <w:r w:rsidR="00F8580D">
        <w:rPr>
          <w:rFonts w:ascii="Arial" w:eastAsia="Times New Roman" w:hAnsi="Arial" w:cs="Arial"/>
          <w:color w:val="000000" w:themeColor="text1"/>
          <w:kern w:val="0"/>
          <w14:ligatures w14:val="none"/>
        </w:rPr>
        <w:t xml:space="preserve"> of 2 IMA</w:t>
      </w:r>
      <w:r w:rsidRPr="00374798">
        <w:rPr>
          <w:rFonts w:ascii="Arial" w:eastAsia="Times New Roman" w:hAnsi="Arial" w:cs="Arial"/>
          <w:color w:val="000000" w:themeColor="text1"/>
          <w:kern w:val="0"/>
          <w14:ligatures w14:val="none"/>
        </w:rPr>
        <w:t>.</w:t>
      </w:r>
      <w:r w:rsidRPr="00797D04">
        <w:rPr>
          <w:rFonts w:ascii="Arial" w:eastAsia="Times New Roman" w:hAnsi="Arial" w:cs="Arial"/>
          <w:color w:val="000000" w:themeColor="text1"/>
          <w:kern w:val="0"/>
          <w14:ligatures w14:val="none"/>
        </w:rPr>
        <w:br/>
      </w:r>
      <w:r w:rsidRPr="00797D04">
        <w:rPr>
          <w:rFonts w:ascii="Arial" w:eastAsia="Times New Roman" w:hAnsi="Arial" w:cs="Arial"/>
          <w:color w:val="000000" w:themeColor="text1"/>
          <w:kern w:val="0"/>
          <w14:ligatures w14:val="none"/>
        </w:rPr>
        <w:br/>
      </w:r>
      <w:r w:rsidRPr="00374798">
        <w:rPr>
          <w:rFonts w:ascii="Arial" w:eastAsia="Times New Roman" w:hAnsi="Arial" w:cs="Arial"/>
          <w:color w:val="000000" w:themeColor="text1"/>
          <w:kern w:val="0"/>
          <w14:ligatures w14:val="none"/>
        </w:rPr>
        <w:t>Additionally, this study illustrates the value of settle plates as a strategy to evaluate and monitor OR cleanliness. S</w:t>
      </w:r>
      <w:r w:rsidRPr="00797D04">
        <w:rPr>
          <w:rFonts w:ascii="Arial" w:eastAsia="Times New Roman" w:hAnsi="Arial" w:cs="Arial"/>
          <w:color w:val="000000" w:themeColor="text1"/>
          <w:kern w:val="0"/>
          <w14:ligatures w14:val="none"/>
        </w:rPr>
        <w:t xml:space="preserve">ettle plates </w:t>
      </w:r>
      <w:r w:rsidRPr="00374798">
        <w:rPr>
          <w:rFonts w:ascii="Arial" w:eastAsia="Times New Roman" w:hAnsi="Arial" w:cs="Arial"/>
          <w:color w:val="000000" w:themeColor="text1"/>
          <w:kern w:val="0"/>
          <w14:ligatures w14:val="none"/>
        </w:rPr>
        <w:t>are a</w:t>
      </w:r>
      <w:r w:rsidRPr="00797D04">
        <w:rPr>
          <w:rFonts w:ascii="Arial" w:eastAsia="Times New Roman" w:hAnsi="Arial" w:cs="Arial"/>
          <w:color w:val="000000" w:themeColor="text1"/>
          <w:kern w:val="0"/>
          <w14:ligatures w14:val="none"/>
        </w:rPr>
        <w:t xml:space="preserve"> simple and cost-effective</w:t>
      </w:r>
      <w:r w:rsidRPr="00374798">
        <w:rPr>
          <w:rFonts w:ascii="Arial" w:eastAsia="Times New Roman" w:hAnsi="Arial" w:cs="Arial"/>
          <w:color w:val="000000" w:themeColor="text1"/>
          <w:kern w:val="0"/>
          <w14:ligatures w14:val="none"/>
        </w:rPr>
        <w:t xml:space="preserve"> technique that</w:t>
      </w:r>
      <w:r w:rsidRPr="00797D04">
        <w:rPr>
          <w:rFonts w:ascii="Arial" w:eastAsia="Times New Roman" w:hAnsi="Arial" w:cs="Arial"/>
          <w:color w:val="000000" w:themeColor="text1"/>
          <w:kern w:val="0"/>
          <w14:ligatures w14:val="none"/>
        </w:rPr>
        <w:t xml:space="preserve"> requires little equipment and no specialized training to collect data. </w:t>
      </w:r>
      <w:r w:rsidRPr="00374798">
        <w:rPr>
          <w:rFonts w:ascii="Arial" w:eastAsia="Times New Roman" w:hAnsi="Arial" w:cs="Arial"/>
          <w:color w:val="000000" w:themeColor="text1"/>
          <w:kern w:val="0"/>
          <w14:ligatures w14:val="none"/>
        </w:rPr>
        <w:t>It is a</w:t>
      </w:r>
      <w:r w:rsidRPr="00797D04">
        <w:rPr>
          <w:rFonts w:ascii="Arial" w:eastAsia="Times New Roman" w:hAnsi="Arial" w:cs="Arial"/>
          <w:color w:val="000000" w:themeColor="text1"/>
          <w:kern w:val="0"/>
          <w14:ligatures w14:val="none"/>
        </w:rPr>
        <w:t xml:space="preserve"> quantifiable method </w:t>
      </w:r>
      <w:r w:rsidRPr="00374798">
        <w:rPr>
          <w:rFonts w:ascii="Arial" w:eastAsia="Times New Roman" w:hAnsi="Arial" w:cs="Arial"/>
          <w:color w:val="000000" w:themeColor="text1"/>
          <w:kern w:val="0"/>
          <w14:ligatures w14:val="none"/>
        </w:rPr>
        <w:t>helpful not only to</w:t>
      </w:r>
      <w:r w:rsidRPr="00797D04">
        <w:rPr>
          <w:rFonts w:ascii="Arial" w:eastAsia="Times New Roman" w:hAnsi="Arial" w:cs="Arial"/>
          <w:color w:val="000000" w:themeColor="text1"/>
          <w:kern w:val="0"/>
          <w14:ligatures w14:val="none"/>
        </w:rPr>
        <w:t xml:space="preserve"> evaluate cleaning protocols, but also for routine environmental monitoring, staff or process audits, and outbreak investigations.</w:t>
      </w:r>
      <w:r w:rsidRPr="00374798">
        <w:rPr>
          <w:rFonts w:ascii="Arial" w:eastAsia="Times New Roman" w:hAnsi="Arial" w:cs="Arial"/>
          <w:color w:val="000000" w:themeColor="text1"/>
          <w:kern w:val="0"/>
          <w14:ligatures w14:val="none"/>
        </w:rPr>
        <w:t xml:space="preserve"> A limitation of this study, and settle plates generally, is the unknown pathogenicity of the cultured bacteria. B</w:t>
      </w:r>
      <w:r w:rsidRPr="00797D04">
        <w:rPr>
          <w:rFonts w:ascii="Arial" w:eastAsia="Times New Roman" w:hAnsi="Arial" w:cs="Arial"/>
          <w:color w:val="000000" w:themeColor="text1"/>
          <w:kern w:val="0"/>
          <w14:ligatures w14:val="none"/>
        </w:rPr>
        <w:t xml:space="preserve">acterial </w:t>
      </w:r>
      <w:r w:rsidRPr="00374798">
        <w:rPr>
          <w:rFonts w:ascii="Arial" w:eastAsia="Times New Roman" w:hAnsi="Arial" w:cs="Arial"/>
          <w:color w:val="000000" w:themeColor="text1"/>
          <w:kern w:val="0"/>
          <w14:ligatures w14:val="none"/>
        </w:rPr>
        <w:t>speciation</w:t>
      </w:r>
      <w:r w:rsidRPr="00797D04">
        <w:rPr>
          <w:rFonts w:ascii="Arial" w:eastAsia="Times New Roman" w:hAnsi="Arial" w:cs="Arial"/>
          <w:color w:val="000000" w:themeColor="text1"/>
          <w:kern w:val="0"/>
          <w14:ligatures w14:val="none"/>
        </w:rPr>
        <w:t xml:space="preserve"> </w:t>
      </w:r>
      <w:r w:rsidRPr="00374798">
        <w:rPr>
          <w:rFonts w:ascii="Arial" w:eastAsia="Times New Roman" w:hAnsi="Arial" w:cs="Arial"/>
          <w:color w:val="000000" w:themeColor="text1"/>
          <w:kern w:val="0"/>
          <w14:ligatures w14:val="none"/>
        </w:rPr>
        <w:t xml:space="preserve">was not completed as the focus of the study was not on bacterial qualification but rather on CFU counts as an indicator of OR cleanliness. </w:t>
      </w:r>
    </w:p>
    <w:p w14:paraId="2679F32F" w14:textId="77777777" w:rsidR="0018502A" w:rsidRPr="00374798" w:rsidRDefault="0018502A" w:rsidP="0018502A">
      <w:pPr>
        <w:shd w:val="clear" w:color="auto" w:fill="FFFFFF"/>
        <w:spacing w:after="0" w:line="240" w:lineRule="auto"/>
        <w:rPr>
          <w:rFonts w:ascii="Arial" w:eastAsia="Times New Roman" w:hAnsi="Arial" w:cs="Arial"/>
          <w:color w:val="000000" w:themeColor="text1"/>
          <w:kern w:val="0"/>
          <w14:ligatures w14:val="none"/>
        </w:rPr>
      </w:pPr>
    </w:p>
    <w:p w14:paraId="2F732519" w14:textId="69A75D69" w:rsidR="0018502A" w:rsidRPr="00374798"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374798">
        <w:rPr>
          <w:rFonts w:ascii="Arial" w:eastAsia="Times New Roman" w:hAnsi="Arial" w:cs="Arial"/>
          <w:color w:val="000000" w:themeColor="text1"/>
          <w:kern w:val="0"/>
          <w14:ligatures w14:val="none"/>
        </w:rPr>
        <w:t>Based on the presented research,</w:t>
      </w:r>
      <w:r w:rsidRPr="00797D04">
        <w:rPr>
          <w:rFonts w:ascii="Arial" w:eastAsia="Times New Roman" w:hAnsi="Arial" w:cs="Arial"/>
          <w:color w:val="000000" w:themeColor="text1"/>
          <w:kern w:val="0"/>
          <w14:ligatures w14:val="none"/>
        </w:rPr>
        <w:t xml:space="preserve"> terminal cleaning</w:t>
      </w:r>
      <w:r w:rsidRPr="00374798">
        <w:rPr>
          <w:rFonts w:ascii="Arial" w:eastAsia="Times New Roman" w:hAnsi="Arial" w:cs="Arial"/>
          <w:color w:val="000000" w:themeColor="text1"/>
          <w:kern w:val="0"/>
          <w14:ligatures w14:val="none"/>
        </w:rPr>
        <w:t xml:space="preserve"> should be considered weekly</w:t>
      </w:r>
      <w:r w:rsidR="00D82F07">
        <w:rPr>
          <w:rFonts w:ascii="Arial" w:eastAsia="Times New Roman" w:hAnsi="Arial" w:cs="Arial"/>
          <w:color w:val="000000" w:themeColor="text1"/>
          <w:kern w:val="0"/>
          <w14:ligatures w14:val="none"/>
        </w:rPr>
        <w:t xml:space="preserve"> </w:t>
      </w:r>
      <w:r w:rsidR="00D7101B">
        <w:rPr>
          <w:rFonts w:ascii="Arial" w:eastAsia="Times New Roman" w:hAnsi="Arial" w:cs="Arial"/>
          <w:color w:val="000000" w:themeColor="text1"/>
          <w:kern w:val="0"/>
          <w14:ligatures w14:val="none"/>
        </w:rPr>
        <w:t>for general surgery and 24 hours</w:t>
      </w:r>
      <w:r w:rsidR="00F8580D">
        <w:rPr>
          <w:rFonts w:ascii="Arial" w:eastAsia="Times New Roman" w:hAnsi="Arial" w:cs="Arial"/>
          <w:color w:val="000000" w:themeColor="text1"/>
          <w:kern w:val="0"/>
          <w14:ligatures w14:val="none"/>
        </w:rPr>
        <w:t xml:space="preserve"> </w:t>
      </w:r>
      <w:r w:rsidR="00D7101B">
        <w:rPr>
          <w:rFonts w:ascii="Arial" w:eastAsia="Times New Roman" w:hAnsi="Arial" w:cs="Arial"/>
          <w:color w:val="000000" w:themeColor="text1"/>
          <w:kern w:val="0"/>
          <w14:ligatures w14:val="none"/>
        </w:rPr>
        <w:t>prior to</w:t>
      </w:r>
      <w:r w:rsidR="00D82F07">
        <w:rPr>
          <w:rFonts w:ascii="Arial" w:eastAsia="Times New Roman" w:hAnsi="Arial" w:cs="Arial"/>
          <w:color w:val="000000" w:themeColor="text1"/>
          <w:kern w:val="0"/>
          <w14:ligatures w14:val="none"/>
        </w:rPr>
        <w:t xml:space="preserve"> total joint replacement</w:t>
      </w:r>
      <w:r w:rsidRPr="00797D04">
        <w:rPr>
          <w:rFonts w:ascii="Arial" w:eastAsia="Times New Roman" w:hAnsi="Arial" w:cs="Arial"/>
          <w:color w:val="000000" w:themeColor="text1"/>
          <w:kern w:val="0"/>
          <w14:ligatures w14:val="none"/>
        </w:rPr>
        <w:t>. Settle plate sampling is useful for routine monitoring due to its simplicity, cost-effectiveness, and non-reliance on complex equipment. It should be considered as a helpful tool during infectious outbreaks and hospital hygiene monitoring.</w:t>
      </w:r>
    </w:p>
    <w:p w14:paraId="6F62ED72" w14:textId="77777777" w:rsidR="0018502A" w:rsidRPr="00374798" w:rsidRDefault="0018502A" w:rsidP="0018502A">
      <w:pPr>
        <w:shd w:val="clear" w:color="auto" w:fill="FFFFFF"/>
        <w:spacing w:after="0" w:line="240" w:lineRule="auto"/>
        <w:rPr>
          <w:rFonts w:ascii="Arial" w:eastAsia="Times New Roman" w:hAnsi="Arial" w:cs="Arial"/>
          <w:color w:val="000000" w:themeColor="text1"/>
          <w:kern w:val="0"/>
          <w14:ligatures w14:val="none"/>
        </w:rPr>
      </w:pPr>
    </w:p>
    <w:p w14:paraId="413C258D" w14:textId="77777777" w:rsidR="0018502A" w:rsidRPr="00374798" w:rsidRDefault="0018502A" w:rsidP="0018502A">
      <w:pPr>
        <w:shd w:val="clear" w:color="auto" w:fill="FFFFFF"/>
        <w:spacing w:after="0" w:line="240" w:lineRule="auto"/>
        <w:rPr>
          <w:rFonts w:ascii="Arial" w:eastAsia="Times New Roman" w:hAnsi="Arial" w:cs="Arial"/>
          <w:b/>
          <w:bCs/>
          <w:color w:val="000000" w:themeColor="text1"/>
          <w:kern w:val="0"/>
          <w14:ligatures w14:val="none"/>
        </w:rPr>
      </w:pPr>
      <w:r w:rsidRPr="00374798">
        <w:rPr>
          <w:rFonts w:ascii="Arial" w:eastAsia="Times New Roman" w:hAnsi="Arial" w:cs="Arial"/>
          <w:b/>
          <w:bCs/>
          <w:color w:val="000000" w:themeColor="text1"/>
          <w:kern w:val="0"/>
          <w14:ligatures w14:val="none"/>
        </w:rPr>
        <w:t xml:space="preserve">Acknowledgement: </w:t>
      </w:r>
    </w:p>
    <w:p w14:paraId="3B7964B8" w14:textId="77777777" w:rsidR="0018502A" w:rsidRPr="00374798" w:rsidRDefault="0018502A" w:rsidP="0018502A">
      <w:pPr>
        <w:shd w:val="clear" w:color="auto" w:fill="FFFFFF"/>
        <w:spacing w:after="0" w:line="240" w:lineRule="auto"/>
        <w:rPr>
          <w:rFonts w:ascii="Arial" w:eastAsia="Times New Roman" w:hAnsi="Arial" w:cs="Arial"/>
          <w:color w:val="000000" w:themeColor="text1"/>
          <w:kern w:val="0"/>
          <w14:ligatures w14:val="none"/>
        </w:rPr>
      </w:pPr>
    </w:p>
    <w:p w14:paraId="3B19C029" w14:textId="77777777" w:rsidR="0018502A" w:rsidRPr="00797D04" w:rsidRDefault="0018502A" w:rsidP="0018502A">
      <w:pPr>
        <w:shd w:val="clear" w:color="auto" w:fill="FFFFFF"/>
        <w:spacing w:after="0" w:line="240" w:lineRule="auto"/>
        <w:rPr>
          <w:rFonts w:ascii="Arial" w:eastAsia="Times New Roman" w:hAnsi="Arial" w:cs="Arial"/>
          <w:color w:val="000000" w:themeColor="text1"/>
          <w:kern w:val="0"/>
          <w14:ligatures w14:val="none"/>
        </w:rPr>
      </w:pPr>
      <w:r w:rsidRPr="00374798">
        <w:rPr>
          <w:rFonts w:ascii="Arial" w:eastAsia="Times New Roman" w:hAnsi="Arial" w:cs="Arial"/>
          <w:color w:val="000000" w:themeColor="text1"/>
          <w:kern w:val="0"/>
          <w14:ligatures w14:val="none"/>
        </w:rPr>
        <w:lastRenderedPageBreak/>
        <w:t>There was no proprietary interest or funding provided for this project.</w:t>
      </w:r>
    </w:p>
    <w:p w14:paraId="65EDAC26" w14:textId="77777777" w:rsidR="0018502A" w:rsidRPr="00374798" w:rsidRDefault="0018502A" w:rsidP="0018502A">
      <w:pPr>
        <w:shd w:val="clear" w:color="auto" w:fill="FFFFFF"/>
        <w:spacing w:before="300" w:after="150" w:line="240" w:lineRule="auto"/>
        <w:outlineLvl w:val="2"/>
        <w:rPr>
          <w:rFonts w:ascii="Arial" w:eastAsia="Times New Roman" w:hAnsi="Arial" w:cs="Arial"/>
          <w:b/>
          <w:bCs/>
          <w:color w:val="000000" w:themeColor="text1"/>
          <w:kern w:val="0"/>
          <w14:ligatures w14:val="none"/>
        </w:rPr>
      </w:pPr>
      <w:r w:rsidRPr="00797D04">
        <w:rPr>
          <w:rFonts w:ascii="Arial" w:eastAsia="Times New Roman" w:hAnsi="Arial" w:cs="Arial"/>
          <w:b/>
          <w:bCs/>
          <w:color w:val="000000" w:themeColor="text1"/>
          <w:kern w:val="0"/>
          <w14:ligatures w14:val="none"/>
        </w:rPr>
        <w:t>References</w:t>
      </w:r>
      <w:r w:rsidRPr="00374798">
        <w:rPr>
          <w:rFonts w:ascii="Arial" w:eastAsia="Times New Roman" w:hAnsi="Arial" w:cs="Arial"/>
          <w:b/>
          <w:bCs/>
          <w:color w:val="000000" w:themeColor="text1"/>
          <w:kern w:val="0"/>
          <w14:ligatures w14:val="none"/>
        </w:rPr>
        <w:t>:</w:t>
      </w:r>
    </w:p>
    <w:p w14:paraId="69F2240A" w14:textId="77777777" w:rsidR="0018502A" w:rsidRPr="00374798" w:rsidRDefault="0018502A" w:rsidP="0018502A">
      <w:pPr>
        <w:spacing w:line="240" w:lineRule="auto"/>
        <w:jc w:val="both"/>
        <w:rPr>
          <w:rFonts w:ascii="Arial" w:eastAsia="Times New Roman" w:hAnsi="Arial" w:cs="Arial"/>
          <w:color w:val="000000" w:themeColor="text1"/>
          <w:kern w:val="0"/>
          <w14:ligatures w14:val="none"/>
        </w:rPr>
      </w:pPr>
      <w:proofErr w:type="spellStart"/>
      <w:r w:rsidRPr="00BE0CC0">
        <w:rPr>
          <w:rFonts w:ascii="Arial" w:eastAsia="Times New Roman" w:hAnsi="Arial" w:cs="Arial"/>
          <w:color w:val="000000" w:themeColor="text1"/>
          <w:kern w:val="0"/>
          <w14:ligatures w14:val="none"/>
        </w:rPr>
        <w:t>Chauveaux</w:t>
      </w:r>
      <w:proofErr w:type="spellEnd"/>
      <w:r w:rsidRPr="00BE0CC0">
        <w:rPr>
          <w:rFonts w:ascii="Arial" w:eastAsia="Times New Roman" w:hAnsi="Arial" w:cs="Arial"/>
          <w:color w:val="000000" w:themeColor="text1"/>
          <w:kern w:val="0"/>
          <w14:ligatures w14:val="none"/>
        </w:rPr>
        <w:t xml:space="preserve">, D. (2015). Preventing surgical-site infections: Measures other than antibiotics. In </w:t>
      </w:r>
      <w:proofErr w:type="spellStart"/>
      <w:r w:rsidRPr="00BE0CC0">
        <w:rPr>
          <w:rFonts w:ascii="Arial" w:eastAsia="Times New Roman" w:hAnsi="Arial" w:cs="Arial"/>
          <w:i/>
          <w:iCs/>
          <w:color w:val="000000" w:themeColor="text1"/>
          <w:kern w:val="0"/>
          <w14:ligatures w14:val="none"/>
        </w:rPr>
        <w:t>Orthopaedics</w:t>
      </w:r>
      <w:proofErr w:type="spellEnd"/>
      <w:r w:rsidRPr="00BE0CC0">
        <w:rPr>
          <w:rFonts w:ascii="Arial" w:eastAsia="Times New Roman" w:hAnsi="Arial" w:cs="Arial"/>
          <w:i/>
          <w:iCs/>
          <w:color w:val="000000" w:themeColor="text1"/>
          <w:kern w:val="0"/>
          <w14:ligatures w14:val="none"/>
        </w:rPr>
        <w:t xml:space="preserve"> and Traumatology: Surgery and Research</w:t>
      </w:r>
      <w:r w:rsidRPr="00BE0CC0">
        <w:rPr>
          <w:rFonts w:ascii="Arial" w:eastAsia="Times New Roman" w:hAnsi="Arial" w:cs="Arial"/>
          <w:color w:val="000000" w:themeColor="text1"/>
          <w:kern w:val="0"/>
          <w14:ligatures w14:val="none"/>
        </w:rPr>
        <w:t xml:space="preserve"> (Vol. 101, Issue 1, pp. S77–S83). Elsevier Masson </w:t>
      </w:r>
      <w:proofErr w:type="spellStart"/>
      <w:r w:rsidRPr="00BE0CC0">
        <w:rPr>
          <w:rFonts w:ascii="Arial" w:eastAsia="Times New Roman" w:hAnsi="Arial" w:cs="Arial"/>
          <w:color w:val="000000" w:themeColor="text1"/>
          <w:kern w:val="0"/>
          <w14:ligatures w14:val="none"/>
        </w:rPr>
        <w:t>s.r.l</w:t>
      </w:r>
      <w:proofErr w:type="spellEnd"/>
      <w:r w:rsidRPr="00BE0CC0">
        <w:rPr>
          <w:rFonts w:ascii="Arial" w:eastAsia="Times New Roman" w:hAnsi="Arial" w:cs="Arial"/>
          <w:color w:val="000000" w:themeColor="text1"/>
          <w:kern w:val="0"/>
          <w14:ligatures w14:val="none"/>
        </w:rPr>
        <w:t xml:space="preserve">. </w:t>
      </w:r>
      <w:hyperlink r:id="rId4" w:history="1">
        <w:r w:rsidRPr="00BE0CC0">
          <w:rPr>
            <w:rStyle w:val="Hyperlink"/>
            <w:rFonts w:ascii="Arial" w:eastAsia="Times New Roman" w:hAnsi="Arial" w:cs="Arial"/>
            <w:color w:val="000000" w:themeColor="text1"/>
            <w:kern w:val="0"/>
            <w:u w:val="none"/>
            <w14:ligatures w14:val="none"/>
          </w:rPr>
          <w:t>https://doi.org/10.1016/j.otsr.2014.07.028</w:t>
        </w:r>
      </w:hyperlink>
    </w:p>
    <w:p w14:paraId="095D859A" w14:textId="77777777" w:rsidR="0018502A" w:rsidRPr="00374798" w:rsidRDefault="0018502A" w:rsidP="0018502A">
      <w:pPr>
        <w:shd w:val="clear" w:color="auto" w:fill="FFFFFF"/>
        <w:spacing w:before="300" w:after="150" w:line="240" w:lineRule="auto"/>
        <w:outlineLvl w:val="2"/>
        <w:rPr>
          <w:rFonts w:ascii="Arial" w:hAnsi="Arial" w:cs="Arial"/>
          <w:color w:val="000000" w:themeColor="text1"/>
          <w:shd w:val="clear" w:color="auto" w:fill="FFFFFF"/>
        </w:rPr>
      </w:pPr>
      <w:r w:rsidRPr="00374798">
        <w:rPr>
          <w:rFonts w:ascii="Arial" w:hAnsi="Arial" w:cs="Arial"/>
          <w:color w:val="000000" w:themeColor="text1"/>
          <w:shd w:val="clear" w:color="auto" w:fill="FFFFFF"/>
        </w:rPr>
        <w:t>Dancer SJ. The role of environmental cleaning in the control of hospital-acquired infection. </w:t>
      </w:r>
      <w:r w:rsidRPr="00374798">
        <w:rPr>
          <w:rFonts w:ascii="Arial" w:hAnsi="Arial" w:cs="Arial"/>
          <w:i/>
          <w:iCs/>
          <w:color w:val="000000" w:themeColor="text1"/>
          <w:shd w:val="clear" w:color="auto" w:fill="FFFFFF"/>
        </w:rPr>
        <w:t>J Hosp Infect</w:t>
      </w:r>
      <w:r w:rsidRPr="00374798">
        <w:rPr>
          <w:rFonts w:ascii="Arial" w:hAnsi="Arial" w:cs="Arial"/>
          <w:color w:val="000000" w:themeColor="text1"/>
          <w:shd w:val="clear" w:color="auto" w:fill="FFFFFF"/>
        </w:rPr>
        <w:t xml:space="preserve">. 2009;73(4):378-385. </w:t>
      </w:r>
      <w:proofErr w:type="gramStart"/>
      <w:r w:rsidRPr="00374798">
        <w:rPr>
          <w:rFonts w:ascii="Arial" w:hAnsi="Arial" w:cs="Arial"/>
          <w:color w:val="000000" w:themeColor="text1"/>
          <w:shd w:val="clear" w:color="auto" w:fill="FFFFFF"/>
        </w:rPr>
        <w:t>doi:10.1016/j.jhin</w:t>
      </w:r>
      <w:proofErr w:type="gramEnd"/>
      <w:r w:rsidRPr="00374798">
        <w:rPr>
          <w:rFonts w:ascii="Arial" w:hAnsi="Arial" w:cs="Arial"/>
          <w:color w:val="000000" w:themeColor="text1"/>
          <w:shd w:val="clear" w:color="auto" w:fill="FFFFFF"/>
        </w:rPr>
        <w:t>.2009.03.030</w:t>
      </w:r>
    </w:p>
    <w:p w14:paraId="63DB22FC" w14:textId="77777777" w:rsidR="0018502A" w:rsidRPr="00374798" w:rsidRDefault="0018502A" w:rsidP="0018502A">
      <w:pPr>
        <w:shd w:val="clear" w:color="auto" w:fill="FFFFFF"/>
        <w:spacing w:before="300" w:after="150" w:line="240" w:lineRule="auto"/>
        <w:outlineLvl w:val="2"/>
        <w:rPr>
          <w:rFonts w:ascii="Arial" w:eastAsia="Times New Roman" w:hAnsi="Arial" w:cs="Arial"/>
          <w:color w:val="000000" w:themeColor="text1"/>
          <w:kern w:val="0"/>
          <w14:ligatures w14:val="none"/>
        </w:rPr>
      </w:pPr>
      <w:r w:rsidRPr="00797D04">
        <w:rPr>
          <w:rFonts w:ascii="Arial" w:eastAsia="Times New Roman" w:hAnsi="Arial" w:cs="Arial"/>
          <w:color w:val="000000" w:themeColor="text1"/>
          <w:kern w:val="0"/>
          <w14:ligatures w14:val="none"/>
        </w:rPr>
        <w:t xml:space="preserve">Pasquarella C, </w:t>
      </w:r>
      <w:proofErr w:type="spellStart"/>
      <w:r w:rsidRPr="00797D04">
        <w:rPr>
          <w:rFonts w:ascii="Arial" w:eastAsia="Times New Roman" w:hAnsi="Arial" w:cs="Arial"/>
          <w:color w:val="000000" w:themeColor="text1"/>
          <w:kern w:val="0"/>
          <w14:ligatures w14:val="none"/>
        </w:rPr>
        <w:t>Pitzurra</w:t>
      </w:r>
      <w:proofErr w:type="spellEnd"/>
      <w:r w:rsidRPr="00797D04">
        <w:rPr>
          <w:rFonts w:ascii="Arial" w:eastAsia="Times New Roman" w:hAnsi="Arial" w:cs="Arial"/>
          <w:color w:val="000000" w:themeColor="text1"/>
          <w:kern w:val="0"/>
          <w14:ligatures w14:val="none"/>
        </w:rPr>
        <w:t xml:space="preserve"> O, Savino A. The index of microbial air contamination. J Hosp Infect. 2000;46(4):241-256. doi:10.1053/jhin.2000.0820</w:t>
      </w:r>
    </w:p>
    <w:p w14:paraId="686745F8" w14:textId="77777777" w:rsidR="009B4F18" w:rsidRPr="00374798" w:rsidRDefault="009B4F18">
      <w:pPr>
        <w:rPr>
          <w:color w:val="000000" w:themeColor="text1"/>
        </w:rPr>
      </w:pPr>
    </w:p>
    <w:sectPr w:rsidR="009B4F18" w:rsidRPr="00374798" w:rsidSect="001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2A"/>
    <w:rsid w:val="001757EC"/>
    <w:rsid w:val="0018502A"/>
    <w:rsid w:val="002639AB"/>
    <w:rsid w:val="00374798"/>
    <w:rsid w:val="007A3F8D"/>
    <w:rsid w:val="009B4F18"/>
    <w:rsid w:val="00CA3A53"/>
    <w:rsid w:val="00D7101B"/>
    <w:rsid w:val="00D82F07"/>
    <w:rsid w:val="00F8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1F4DC7"/>
  <w15:chartTrackingRefBased/>
  <w15:docId w15:val="{B173B15A-A993-3248-923F-AE1BC02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2A"/>
  </w:style>
  <w:style w:type="paragraph" w:styleId="Heading1">
    <w:name w:val="heading 1"/>
    <w:basedOn w:val="Normal"/>
    <w:next w:val="Normal"/>
    <w:link w:val="Heading1Char"/>
    <w:uiPriority w:val="9"/>
    <w:qFormat/>
    <w:rsid w:val="00185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02A"/>
    <w:rPr>
      <w:rFonts w:eastAsiaTheme="majorEastAsia" w:cstheme="majorBidi"/>
      <w:color w:val="272727" w:themeColor="text1" w:themeTint="D8"/>
    </w:rPr>
  </w:style>
  <w:style w:type="paragraph" w:styleId="Title">
    <w:name w:val="Title"/>
    <w:basedOn w:val="Normal"/>
    <w:next w:val="Normal"/>
    <w:link w:val="TitleChar"/>
    <w:uiPriority w:val="10"/>
    <w:qFormat/>
    <w:rsid w:val="00185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02A"/>
    <w:pPr>
      <w:spacing w:before="160"/>
      <w:jc w:val="center"/>
    </w:pPr>
    <w:rPr>
      <w:i/>
      <w:iCs/>
      <w:color w:val="404040" w:themeColor="text1" w:themeTint="BF"/>
    </w:rPr>
  </w:style>
  <w:style w:type="character" w:customStyle="1" w:styleId="QuoteChar">
    <w:name w:val="Quote Char"/>
    <w:basedOn w:val="DefaultParagraphFont"/>
    <w:link w:val="Quote"/>
    <w:uiPriority w:val="29"/>
    <w:rsid w:val="0018502A"/>
    <w:rPr>
      <w:i/>
      <w:iCs/>
      <w:color w:val="404040" w:themeColor="text1" w:themeTint="BF"/>
    </w:rPr>
  </w:style>
  <w:style w:type="paragraph" w:styleId="ListParagraph">
    <w:name w:val="List Paragraph"/>
    <w:basedOn w:val="Normal"/>
    <w:uiPriority w:val="34"/>
    <w:qFormat/>
    <w:rsid w:val="0018502A"/>
    <w:pPr>
      <w:ind w:left="720"/>
      <w:contextualSpacing/>
    </w:pPr>
  </w:style>
  <w:style w:type="character" w:styleId="IntenseEmphasis">
    <w:name w:val="Intense Emphasis"/>
    <w:basedOn w:val="DefaultParagraphFont"/>
    <w:uiPriority w:val="21"/>
    <w:qFormat/>
    <w:rsid w:val="0018502A"/>
    <w:rPr>
      <w:i/>
      <w:iCs/>
      <w:color w:val="0F4761" w:themeColor="accent1" w:themeShade="BF"/>
    </w:rPr>
  </w:style>
  <w:style w:type="paragraph" w:styleId="IntenseQuote">
    <w:name w:val="Intense Quote"/>
    <w:basedOn w:val="Normal"/>
    <w:next w:val="Normal"/>
    <w:link w:val="IntenseQuoteChar"/>
    <w:uiPriority w:val="30"/>
    <w:qFormat/>
    <w:rsid w:val="00185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02A"/>
    <w:rPr>
      <w:i/>
      <w:iCs/>
      <w:color w:val="0F4761" w:themeColor="accent1" w:themeShade="BF"/>
    </w:rPr>
  </w:style>
  <w:style w:type="character" w:styleId="IntenseReference">
    <w:name w:val="Intense Reference"/>
    <w:basedOn w:val="DefaultParagraphFont"/>
    <w:uiPriority w:val="32"/>
    <w:qFormat/>
    <w:rsid w:val="0018502A"/>
    <w:rPr>
      <w:b/>
      <w:bCs/>
      <w:smallCaps/>
      <w:color w:val="0F4761" w:themeColor="accent1" w:themeShade="BF"/>
      <w:spacing w:val="5"/>
    </w:rPr>
  </w:style>
  <w:style w:type="character" w:styleId="Hyperlink">
    <w:name w:val="Hyperlink"/>
    <w:basedOn w:val="DefaultParagraphFont"/>
    <w:uiPriority w:val="99"/>
    <w:unhideWhenUsed/>
    <w:rsid w:val="0018502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otsr.2014.07.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Pankowski, Ali</dc:creator>
  <cp:keywords/>
  <dc:description/>
  <cp:lastModifiedBy>Pankowski, Ali</cp:lastModifiedBy>
  <cp:revision>4</cp:revision>
  <dcterms:created xsi:type="dcterms:W3CDTF">2025-11-01T22:00:00Z</dcterms:created>
  <dcterms:modified xsi:type="dcterms:W3CDTF">2025-11-01T22:17:00Z</dcterms:modified>
</cp:coreProperties>
</file>