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E2D17" w14:textId="09653C33" w:rsidR="00995198" w:rsidRPr="00C64847" w:rsidRDefault="00197F40" w:rsidP="00BE7568">
      <w:pPr>
        <w:rPr>
          <w:rFonts w:ascii="Arial" w:hAnsi="Arial" w:cs="Arial"/>
          <w:b/>
          <w:bCs/>
        </w:rPr>
      </w:pPr>
      <w:r w:rsidRPr="00C64847">
        <w:rPr>
          <w:rFonts w:ascii="Arial" w:hAnsi="Arial" w:cs="Arial"/>
          <w:b/>
          <w:bCs/>
        </w:rPr>
        <w:t xml:space="preserve">Objective: </w:t>
      </w:r>
    </w:p>
    <w:p w14:paraId="1E18BD70" w14:textId="7D980897" w:rsidR="00197F40" w:rsidRDefault="00197F40" w:rsidP="00BE7568">
      <w:pPr>
        <w:rPr>
          <w:rFonts w:ascii="Arial" w:hAnsi="Arial" w:cs="Arial"/>
        </w:rPr>
      </w:pPr>
      <w:r>
        <w:rPr>
          <w:rFonts w:ascii="Arial" w:hAnsi="Arial" w:cs="Arial"/>
        </w:rPr>
        <w:t>The high complication</w:t>
      </w:r>
      <w:r w:rsidR="00245869">
        <w:rPr>
          <w:rFonts w:ascii="Arial" w:hAnsi="Arial" w:cs="Arial"/>
        </w:rPr>
        <w:t xml:space="preserve"> rate</w:t>
      </w:r>
      <w:r>
        <w:rPr>
          <w:rFonts w:ascii="Arial" w:hAnsi="Arial" w:cs="Arial"/>
        </w:rPr>
        <w:t xml:space="preserve"> following tibial plateau leveling osteotomy (TPLO) remains a challenge.  Though this procedure comes with a</w:t>
      </w:r>
      <w:r w:rsidR="00BE7568">
        <w:rPr>
          <w:rFonts w:ascii="Arial" w:hAnsi="Arial" w:cs="Arial"/>
        </w:rPr>
        <w:t xml:space="preserve"> greater than </w:t>
      </w:r>
      <w:r>
        <w:rPr>
          <w:rFonts w:ascii="Arial" w:hAnsi="Arial" w:cs="Arial"/>
        </w:rPr>
        <w:t xml:space="preserve">90% success rate for </w:t>
      </w:r>
      <w:r w:rsidR="00245869">
        <w:rPr>
          <w:rFonts w:ascii="Arial" w:hAnsi="Arial" w:cs="Arial"/>
        </w:rPr>
        <w:t xml:space="preserve">full </w:t>
      </w:r>
      <w:r>
        <w:rPr>
          <w:rFonts w:ascii="Arial" w:hAnsi="Arial" w:cs="Arial"/>
        </w:rPr>
        <w:t>return to</w:t>
      </w:r>
      <w:r w:rsidR="003107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function</w:t>
      </w:r>
      <w:r w:rsidR="005F6CDA">
        <w:rPr>
          <w:rFonts w:ascii="Arial" w:hAnsi="Arial" w:cs="Arial"/>
        </w:rPr>
        <w:t xml:space="preserve"> in most patients</w:t>
      </w:r>
      <w:r>
        <w:rPr>
          <w:rFonts w:ascii="Arial" w:hAnsi="Arial" w:cs="Arial"/>
        </w:rPr>
        <w:t xml:space="preserve">, complications </w:t>
      </w:r>
      <w:r w:rsidR="00245869">
        <w:rPr>
          <w:rFonts w:ascii="Arial" w:hAnsi="Arial" w:cs="Arial"/>
        </w:rPr>
        <w:t xml:space="preserve">develop in </w:t>
      </w:r>
      <w:r>
        <w:rPr>
          <w:rFonts w:ascii="Arial" w:hAnsi="Arial" w:cs="Arial"/>
        </w:rPr>
        <w:t xml:space="preserve">approximately 10 to 34% of </w:t>
      </w:r>
      <w:r w:rsidR="005F6CDA">
        <w:rPr>
          <w:rFonts w:ascii="Arial" w:hAnsi="Arial" w:cs="Arial"/>
        </w:rPr>
        <w:t>cases</w:t>
      </w:r>
      <w:r w:rsidR="00245869">
        <w:rPr>
          <w:rFonts w:ascii="Arial" w:hAnsi="Arial" w:cs="Arial"/>
        </w:rPr>
        <w:t xml:space="preserve">. </w:t>
      </w:r>
      <w:r w:rsidR="005F6CDA">
        <w:rPr>
          <w:rFonts w:ascii="Arial" w:hAnsi="Arial" w:cs="Arial"/>
        </w:rPr>
        <w:t xml:space="preserve"> </w:t>
      </w:r>
      <w:r w:rsidR="00245869">
        <w:rPr>
          <w:rFonts w:ascii="Arial" w:hAnsi="Arial" w:cs="Arial"/>
        </w:rPr>
        <w:t>Incision</w:t>
      </w:r>
      <w:r w:rsidR="005F6CDA">
        <w:rPr>
          <w:rFonts w:ascii="Arial" w:hAnsi="Arial" w:cs="Arial"/>
        </w:rPr>
        <w:t xml:space="preserve"> site co</w:t>
      </w:r>
      <w:r w:rsidR="00245869">
        <w:rPr>
          <w:rFonts w:ascii="Arial" w:hAnsi="Arial" w:cs="Arial"/>
        </w:rPr>
        <w:t xml:space="preserve">mplications </w:t>
      </w:r>
      <w:r w:rsidR="005F6CDA">
        <w:rPr>
          <w:rFonts w:ascii="Arial" w:hAnsi="Arial" w:cs="Arial"/>
        </w:rPr>
        <w:t>compris</w:t>
      </w:r>
      <w:r w:rsidR="00245869">
        <w:rPr>
          <w:rFonts w:ascii="Arial" w:hAnsi="Arial" w:cs="Arial"/>
        </w:rPr>
        <w:t>e</w:t>
      </w:r>
      <w:r w:rsidR="005F6CDA">
        <w:rPr>
          <w:rFonts w:ascii="Arial" w:hAnsi="Arial" w:cs="Arial"/>
        </w:rPr>
        <w:t xml:space="preserve"> the vast majority</w:t>
      </w:r>
      <w:r>
        <w:rPr>
          <w:rFonts w:ascii="Arial" w:hAnsi="Arial" w:cs="Arial"/>
        </w:rPr>
        <w:t xml:space="preserve"> (</w:t>
      </w:r>
      <w:r w:rsidR="00BE7568">
        <w:rPr>
          <w:rFonts w:ascii="Arial" w:hAnsi="Arial" w:cs="Arial"/>
        </w:rPr>
        <w:t>1</w:t>
      </w:r>
      <w:r w:rsidR="005D7896">
        <w:rPr>
          <w:rFonts w:ascii="Arial" w:hAnsi="Arial" w:cs="Arial"/>
        </w:rPr>
        <w:t>, 2</w:t>
      </w:r>
      <w:r w:rsidR="00BE7568">
        <w:rPr>
          <w:rFonts w:ascii="Arial" w:hAnsi="Arial" w:cs="Arial"/>
        </w:rPr>
        <w:t xml:space="preserve">). </w:t>
      </w:r>
      <w:r>
        <w:rPr>
          <w:rFonts w:ascii="Arial" w:hAnsi="Arial" w:cs="Arial"/>
        </w:rPr>
        <w:t>Progressive concerns for antibiotic resistance make prevention of surgical site infections (SSI) paramount</w:t>
      </w:r>
      <w:r w:rsidR="00B92C8C">
        <w:rPr>
          <w:rFonts w:ascii="Arial" w:hAnsi="Arial" w:cs="Arial"/>
        </w:rPr>
        <w:t xml:space="preserve"> (2)</w:t>
      </w:r>
      <w:r>
        <w:rPr>
          <w:rFonts w:ascii="Arial" w:hAnsi="Arial" w:cs="Arial"/>
        </w:rPr>
        <w:t>. Previous studies on use of temporary compression bandages have evaluated low patient numbers with high interobserver error</w:t>
      </w:r>
      <w:r w:rsidR="00245869">
        <w:rPr>
          <w:rFonts w:ascii="Arial" w:hAnsi="Arial" w:cs="Arial"/>
        </w:rPr>
        <w:t xml:space="preserve">.  They </w:t>
      </w:r>
      <w:r>
        <w:rPr>
          <w:rFonts w:ascii="Arial" w:hAnsi="Arial" w:cs="Arial"/>
        </w:rPr>
        <w:t>have failed to yield statistical significance</w:t>
      </w:r>
      <w:r w:rsidR="00B92C8C">
        <w:rPr>
          <w:rFonts w:ascii="Arial" w:hAnsi="Arial" w:cs="Arial"/>
        </w:rPr>
        <w:t xml:space="preserve"> for </w:t>
      </w:r>
      <w:r w:rsidR="00FA37AB">
        <w:rPr>
          <w:rFonts w:ascii="Arial" w:hAnsi="Arial" w:cs="Arial"/>
        </w:rPr>
        <w:t>reduction of perioperative</w:t>
      </w:r>
      <w:r w:rsidR="00B92C8C">
        <w:rPr>
          <w:rFonts w:ascii="Arial" w:hAnsi="Arial" w:cs="Arial"/>
        </w:rPr>
        <w:t xml:space="preserve"> swelling</w:t>
      </w:r>
      <w:r w:rsidR="00245869">
        <w:rPr>
          <w:rFonts w:ascii="Arial" w:hAnsi="Arial" w:cs="Arial"/>
        </w:rPr>
        <w:t xml:space="preserve">. </w:t>
      </w:r>
      <w:r w:rsidR="00FA37AB">
        <w:rPr>
          <w:rFonts w:ascii="Arial" w:hAnsi="Arial" w:cs="Arial"/>
        </w:rPr>
        <w:t>Hence, t</w:t>
      </w:r>
      <w:r w:rsidR="00245869">
        <w:rPr>
          <w:rFonts w:ascii="Arial" w:hAnsi="Arial" w:cs="Arial"/>
        </w:rPr>
        <w:t xml:space="preserve">he benefit of bandage placement remains controversial </w:t>
      </w:r>
      <w:r w:rsidR="00BE7568">
        <w:rPr>
          <w:rFonts w:ascii="Arial" w:hAnsi="Arial" w:cs="Arial"/>
        </w:rPr>
        <w:t>(</w:t>
      </w:r>
      <w:r w:rsidR="005D7896">
        <w:rPr>
          <w:rFonts w:ascii="Arial" w:hAnsi="Arial" w:cs="Arial"/>
        </w:rPr>
        <w:t>3</w:t>
      </w:r>
      <w:r w:rsidR="00BE7568">
        <w:rPr>
          <w:rFonts w:ascii="Arial" w:hAnsi="Arial" w:cs="Arial"/>
        </w:rPr>
        <w:t xml:space="preserve">, </w:t>
      </w:r>
      <w:r w:rsidR="005D7896">
        <w:rPr>
          <w:rFonts w:ascii="Arial" w:hAnsi="Arial" w:cs="Arial"/>
        </w:rPr>
        <w:t>4</w:t>
      </w:r>
      <w:r w:rsidR="00BE7568">
        <w:rPr>
          <w:rFonts w:ascii="Arial" w:hAnsi="Arial" w:cs="Arial"/>
        </w:rPr>
        <w:t>)</w:t>
      </w:r>
      <w:r>
        <w:rPr>
          <w:rFonts w:ascii="Arial" w:hAnsi="Arial" w:cs="Arial"/>
        </w:rPr>
        <w:t>.  This study aim</w:t>
      </w:r>
      <w:r w:rsidR="0024586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to </w:t>
      </w:r>
      <w:r w:rsidR="001B62ED">
        <w:rPr>
          <w:rFonts w:ascii="Arial" w:hAnsi="Arial" w:cs="Arial"/>
        </w:rPr>
        <w:t>assess the</w:t>
      </w:r>
      <w:r>
        <w:rPr>
          <w:rFonts w:ascii="Arial" w:hAnsi="Arial" w:cs="Arial"/>
        </w:rPr>
        <w:t xml:space="preserve"> impact of </w:t>
      </w:r>
      <w:r w:rsidR="00795999">
        <w:rPr>
          <w:rFonts w:ascii="Arial" w:hAnsi="Arial" w:cs="Arial"/>
        </w:rPr>
        <w:t>bandages during hospitalization</w:t>
      </w:r>
      <w:r>
        <w:rPr>
          <w:rFonts w:ascii="Arial" w:hAnsi="Arial" w:cs="Arial"/>
        </w:rPr>
        <w:t xml:space="preserve"> on</w:t>
      </w:r>
      <w:r w:rsidR="007959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postoperative swelling and incision healing following TPLO in </w:t>
      </w:r>
      <w:r w:rsidR="00795999">
        <w:rPr>
          <w:rFonts w:ascii="Arial" w:hAnsi="Arial" w:cs="Arial"/>
        </w:rPr>
        <w:t xml:space="preserve">a larger population of </w:t>
      </w:r>
      <w:r>
        <w:rPr>
          <w:rFonts w:ascii="Arial" w:hAnsi="Arial" w:cs="Arial"/>
        </w:rPr>
        <w:t>dogs</w:t>
      </w:r>
      <w:r w:rsidR="00245869">
        <w:rPr>
          <w:rFonts w:ascii="Arial" w:hAnsi="Arial" w:cs="Arial"/>
        </w:rPr>
        <w:t xml:space="preserve">. </w:t>
      </w:r>
      <w:r w:rsidR="00957602">
        <w:rPr>
          <w:rFonts w:ascii="Arial" w:hAnsi="Arial" w:cs="Arial"/>
        </w:rPr>
        <w:t>A w</w:t>
      </w:r>
      <w:r>
        <w:rPr>
          <w:rFonts w:ascii="Arial" w:hAnsi="Arial" w:cs="Arial"/>
        </w:rPr>
        <w:t xml:space="preserve">ound-tracking </w:t>
      </w:r>
      <w:r w:rsidR="00FA37AB">
        <w:rPr>
          <w:rFonts w:ascii="Arial" w:hAnsi="Arial" w:cs="Arial"/>
        </w:rPr>
        <w:t>application</w:t>
      </w:r>
      <w:r>
        <w:rPr>
          <w:rFonts w:ascii="Arial" w:hAnsi="Arial" w:cs="Arial"/>
        </w:rPr>
        <w:t xml:space="preserve"> for </w:t>
      </w:r>
      <w:r w:rsidR="00FA37AB">
        <w:rPr>
          <w:rFonts w:ascii="Arial" w:hAnsi="Arial" w:cs="Arial"/>
        </w:rPr>
        <w:t>surgical</w:t>
      </w:r>
      <w:r>
        <w:rPr>
          <w:rFonts w:ascii="Arial" w:hAnsi="Arial" w:cs="Arial"/>
        </w:rPr>
        <w:t xml:space="preserve"> site evaluation provide</w:t>
      </w:r>
      <w:r w:rsidR="00957602">
        <w:rPr>
          <w:rFonts w:ascii="Arial" w:hAnsi="Arial" w:cs="Arial"/>
        </w:rPr>
        <w:t>d</w:t>
      </w:r>
      <w:r w:rsidR="00310786">
        <w:rPr>
          <w:rFonts w:ascii="Arial" w:hAnsi="Arial" w:cs="Arial"/>
        </w:rPr>
        <w:t xml:space="preserve"> </w:t>
      </w:r>
      <w:r w:rsidR="008D7469">
        <w:rPr>
          <w:rFonts w:ascii="Arial" w:hAnsi="Arial" w:cs="Arial"/>
        </w:rPr>
        <w:t>an innovative</w:t>
      </w:r>
      <w:r w:rsidR="00FA37AB">
        <w:rPr>
          <w:rFonts w:ascii="Arial" w:hAnsi="Arial" w:cs="Arial"/>
        </w:rPr>
        <w:t xml:space="preserve"> solution for objective evaluation</w:t>
      </w:r>
      <w:r w:rsidR="001B62ED">
        <w:rPr>
          <w:rFonts w:ascii="Arial" w:hAnsi="Arial" w:cs="Arial"/>
        </w:rPr>
        <w:t xml:space="preserve"> </w:t>
      </w:r>
      <w:r w:rsidR="005D7896">
        <w:rPr>
          <w:rFonts w:ascii="Arial" w:hAnsi="Arial" w:cs="Arial"/>
        </w:rPr>
        <w:t>(5)</w:t>
      </w:r>
      <w:r>
        <w:rPr>
          <w:rFonts w:ascii="Arial" w:hAnsi="Arial" w:cs="Arial"/>
        </w:rPr>
        <w:t xml:space="preserve">. </w:t>
      </w:r>
      <w:r w:rsidR="00915923">
        <w:rPr>
          <w:rFonts w:ascii="Arial" w:hAnsi="Arial" w:cs="Arial"/>
        </w:rPr>
        <w:t>It is hypothesized that compression bandage</w:t>
      </w:r>
      <w:r w:rsidR="001B62ED">
        <w:rPr>
          <w:rFonts w:ascii="Arial" w:hAnsi="Arial" w:cs="Arial"/>
        </w:rPr>
        <w:t>s</w:t>
      </w:r>
      <w:r w:rsidR="00915923">
        <w:rPr>
          <w:rFonts w:ascii="Arial" w:hAnsi="Arial" w:cs="Arial"/>
        </w:rPr>
        <w:t xml:space="preserve"> decrease swelling, improve incision healing and decrease complications during postoperative hospitalization following TPLO. </w:t>
      </w:r>
    </w:p>
    <w:p w14:paraId="51ABC9F4" w14:textId="77777777" w:rsidR="007A600C" w:rsidRDefault="007A600C" w:rsidP="00BE7568">
      <w:pPr>
        <w:rPr>
          <w:rFonts w:ascii="Arial" w:hAnsi="Arial" w:cs="Arial"/>
        </w:rPr>
      </w:pPr>
    </w:p>
    <w:p w14:paraId="5F71567C" w14:textId="253086B0" w:rsidR="00197F40" w:rsidRPr="00C64847" w:rsidRDefault="00197F40" w:rsidP="00BE7568">
      <w:pPr>
        <w:rPr>
          <w:rFonts w:ascii="Arial" w:hAnsi="Arial" w:cs="Arial"/>
          <w:b/>
          <w:bCs/>
        </w:rPr>
      </w:pPr>
      <w:r w:rsidRPr="00C64847">
        <w:rPr>
          <w:rFonts w:ascii="Arial" w:hAnsi="Arial" w:cs="Arial"/>
          <w:b/>
          <w:bCs/>
        </w:rPr>
        <w:t xml:space="preserve">Study Design: </w:t>
      </w:r>
    </w:p>
    <w:p w14:paraId="6730866F" w14:textId="4704E127" w:rsidR="001017F7" w:rsidRDefault="00AD34A2" w:rsidP="00BE7568">
      <w:pPr>
        <w:rPr>
          <w:rFonts w:ascii="Arial" w:hAnsi="Arial" w:cs="Arial"/>
        </w:rPr>
      </w:pPr>
      <w:r>
        <w:rPr>
          <w:rFonts w:ascii="Arial" w:hAnsi="Arial" w:cs="Arial"/>
        </w:rPr>
        <w:t>This r</w:t>
      </w:r>
      <w:r w:rsidR="00197F40">
        <w:rPr>
          <w:rFonts w:ascii="Arial" w:hAnsi="Arial" w:cs="Arial"/>
        </w:rPr>
        <w:t xml:space="preserve">andomized prospective clinical trial compared measurements of 47 patients to assess outcomes of those who received a </w:t>
      </w:r>
      <w:r w:rsidR="00795999">
        <w:rPr>
          <w:rFonts w:ascii="Arial" w:hAnsi="Arial" w:cs="Arial"/>
        </w:rPr>
        <w:t xml:space="preserve">soft padded </w:t>
      </w:r>
      <w:r w:rsidR="00197F40">
        <w:rPr>
          <w:rFonts w:ascii="Arial" w:hAnsi="Arial" w:cs="Arial"/>
        </w:rPr>
        <w:t xml:space="preserve">bandage postoperatively with unbandaged control patients.  </w:t>
      </w:r>
      <w:r w:rsidR="008D7469">
        <w:rPr>
          <w:rFonts w:ascii="Arial" w:hAnsi="Arial" w:cs="Arial"/>
        </w:rPr>
        <w:t>Coin flip was used to determine if a patient received a bandage</w:t>
      </w:r>
      <w:r w:rsidR="005F0139">
        <w:rPr>
          <w:rFonts w:ascii="Arial" w:hAnsi="Arial" w:cs="Arial"/>
        </w:rPr>
        <w:t xml:space="preserve">. </w:t>
      </w:r>
      <w:r w:rsidR="001017F7">
        <w:rPr>
          <w:rFonts w:ascii="Arial" w:hAnsi="Arial" w:cs="Arial"/>
        </w:rPr>
        <w:t>Any patient that received a TPLO</w:t>
      </w:r>
      <w:r w:rsidR="005F0139">
        <w:rPr>
          <w:rFonts w:ascii="Arial" w:hAnsi="Arial" w:cs="Arial"/>
        </w:rPr>
        <w:t xml:space="preserve"> was</w:t>
      </w:r>
      <w:r w:rsidR="001017F7">
        <w:rPr>
          <w:rFonts w:ascii="Arial" w:hAnsi="Arial" w:cs="Arial"/>
        </w:rPr>
        <w:t xml:space="preserve"> included with no age, breed, sex or size restriction.  Patients who would not tolerate bandag</w:t>
      </w:r>
      <w:r w:rsidR="001B62ED">
        <w:rPr>
          <w:rFonts w:ascii="Arial" w:hAnsi="Arial" w:cs="Arial"/>
        </w:rPr>
        <w:t>ing</w:t>
      </w:r>
      <w:r w:rsidR="001017F7">
        <w:rPr>
          <w:rFonts w:ascii="Arial" w:hAnsi="Arial" w:cs="Arial"/>
        </w:rPr>
        <w:t xml:space="preserve"> due to temperament were </w:t>
      </w:r>
      <w:r w:rsidR="000E7F4A">
        <w:rPr>
          <w:rFonts w:ascii="Arial" w:hAnsi="Arial" w:cs="Arial"/>
        </w:rPr>
        <w:t>exclude</w:t>
      </w:r>
      <w:r w:rsidR="005F0139">
        <w:rPr>
          <w:rFonts w:ascii="Arial" w:hAnsi="Arial" w:cs="Arial"/>
        </w:rPr>
        <w:t>d</w:t>
      </w:r>
      <w:r w:rsidR="001017F7">
        <w:rPr>
          <w:rFonts w:ascii="Arial" w:hAnsi="Arial" w:cs="Arial"/>
        </w:rPr>
        <w:t>.</w:t>
      </w:r>
      <w:r w:rsidR="005F0139">
        <w:rPr>
          <w:rFonts w:ascii="Arial" w:hAnsi="Arial" w:cs="Arial"/>
        </w:rPr>
        <w:t xml:space="preserve">  </w:t>
      </w:r>
      <w:r w:rsidR="00795999">
        <w:rPr>
          <w:rFonts w:ascii="Arial" w:hAnsi="Arial" w:cs="Arial"/>
        </w:rPr>
        <w:t xml:space="preserve">Bandage slippage during hospitalization </w:t>
      </w:r>
      <w:r w:rsidR="005F0139">
        <w:rPr>
          <w:rFonts w:ascii="Arial" w:hAnsi="Arial" w:cs="Arial"/>
        </w:rPr>
        <w:t xml:space="preserve">or lack of overnight </w:t>
      </w:r>
      <w:r w:rsidR="00D6341A">
        <w:rPr>
          <w:rFonts w:ascii="Arial" w:hAnsi="Arial" w:cs="Arial"/>
        </w:rPr>
        <w:t xml:space="preserve">hospitalization </w:t>
      </w:r>
      <w:r w:rsidR="00795999">
        <w:rPr>
          <w:rFonts w:ascii="Arial" w:hAnsi="Arial" w:cs="Arial"/>
        </w:rPr>
        <w:t>also prompted exclusion.</w:t>
      </w:r>
      <w:r w:rsidR="001017F7">
        <w:rPr>
          <w:rFonts w:ascii="Arial" w:hAnsi="Arial" w:cs="Arial"/>
        </w:rPr>
        <w:t xml:space="preserve">  Bandages consisted of a </w:t>
      </w:r>
      <w:proofErr w:type="spellStart"/>
      <w:r>
        <w:rPr>
          <w:rFonts w:ascii="Arial" w:hAnsi="Arial" w:cs="Arial"/>
        </w:rPr>
        <w:t>T</w:t>
      </w:r>
      <w:r w:rsidR="001017F7">
        <w:rPr>
          <w:rFonts w:ascii="Arial" w:hAnsi="Arial" w:cs="Arial"/>
        </w:rPr>
        <w:t>elfa</w:t>
      </w:r>
      <w:proofErr w:type="spellEnd"/>
      <w:r>
        <w:rPr>
          <w:rFonts w:ascii="Arial" w:hAnsi="Arial" w:cs="Arial"/>
        </w:rPr>
        <w:t xml:space="preserve"> pad</w:t>
      </w:r>
      <w:r w:rsidR="001017F7">
        <w:rPr>
          <w:rFonts w:ascii="Arial" w:hAnsi="Arial" w:cs="Arial"/>
        </w:rPr>
        <w:t xml:space="preserve"> overlying the incision site</w:t>
      </w:r>
      <w:r w:rsidR="001B62ED">
        <w:rPr>
          <w:rFonts w:ascii="Arial" w:hAnsi="Arial" w:cs="Arial"/>
        </w:rPr>
        <w:t>,</w:t>
      </w:r>
      <w:r w:rsidR="002D30C7">
        <w:rPr>
          <w:rFonts w:ascii="Arial" w:hAnsi="Arial" w:cs="Arial"/>
        </w:rPr>
        <w:t xml:space="preserve"> </w:t>
      </w:r>
      <w:r w:rsidR="001017F7">
        <w:rPr>
          <w:rFonts w:ascii="Arial" w:hAnsi="Arial" w:cs="Arial"/>
        </w:rPr>
        <w:t xml:space="preserve">cotton padding, cling gauze, </w:t>
      </w:r>
      <w:r w:rsidR="001B62ED">
        <w:rPr>
          <w:rFonts w:ascii="Arial" w:hAnsi="Arial" w:cs="Arial"/>
        </w:rPr>
        <w:t xml:space="preserve">self-adhering </w:t>
      </w:r>
      <w:r w:rsidR="00957602">
        <w:rPr>
          <w:rFonts w:ascii="Arial" w:hAnsi="Arial" w:cs="Arial"/>
        </w:rPr>
        <w:t>bandage material</w:t>
      </w:r>
      <w:r w:rsidR="001017F7">
        <w:rPr>
          <w:rFonts w:ascii="Arial" w:hAnsi="Arial" w:cs="Arial"/>
        </w:rPr>
        <w:t xml:space="preserve">, and a semipermeable surgical sleeve applied overtop to provide a moisture barrier.  </w:t>
      </w:r>
    </w:p>
    <w:p w14:paraId="2C48C49B" w14:textId="77777777" w:rsidR="001017F7" w:rsidRDefault="001017F7" w:rsidP="00BE7568">
      <w:pPr>
        <w:rPr>
          <w:rFonts w:ascii="Arial" w:hAnsi="Arial" w:cs="Arial"/>
        </w:rPr>
      </w:pPr>
    </w:p>
    <w:p w14:paraId="1A0FBD86" w14:textId="27578885" w:rsidR="00197F40" w:rsidRDefault="00197F40" w:rsidP="00BE75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single observer </w:t>
      </w:r>
      <w:r w:rsidR="002D30C7">
        <w:rPr>
          <w:rFonts w:ascii="Arial" w:hAnsi="Arial" w:cs="Arial"/>
        </w:rPr>
        <w:t xml:space="preserve">applied bandages, obtained </w:t>
      </w:r>
      <w:r>
        <w:rPr>
          <w:rFonts w:ascii="Arial" w:hAnsi="Arial" w:cs="Arial"/>
        </w:rPr>
        <w:t>measurements and</w:t>
      </w:r>
      <w:r w:rsidR="00310786">
        <w:rPr>
          <w:rFonts w:ascii="Arial" w:hAnsi="Arial" w:cs="Arial"/>
        </w:rPr>
        <w:t xml:space="preserve"> assessed incision sites via the </w:t>
      </w:r>
      <w:proofErr w:type="spellStart"/>
      <w:r w:rsidR="00310786">
        <w:rPr>
          <w:rFonts w:ascii="Arial" w:hAnsi="Arial" w:cs="Arial"/>
        </w:rPr>
        <w:t>ImitoAG</w:t>
      </w:r>
      <w:proofErr w:type="spellEnd"/>
      <w:r w:rsidR="00310786">
        <w:rPr>
          <w:rFonts w:ascii="Arial" w:hAnsi="Arial" w:cs="Arial"/>
        </w:rPr>
        <w:t xml:space="preserve"> wound application </w:t>
      </w:r>
      <w:r>
        <w:rPr>
          <w:rFonts w:ascii="Arial" w:hAnsi="Arial" w:cs="Arial"/>
        </w:rPr>
        <w:t>at two institutions</w:t>
      </w:r>
      <w:r w:rsidR="000E7F4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TPLOs were routinely </w:t>
      </w:r>
      <w:r w:rsidR="000E7F4A">
        <w:rPr>
          <w:rFonts w:ascii="Arial" w:hAnsi="Arial" w:cs="Arial"/>
        </w:rPr>
        <w:t xml:space="preserve">performed </w:t>
      </w:r>
      <w:r>
        <w:rPr>
          <w:rFonts w:ascii="Arial" w:hAnsi="Arial" w:cs="Arial"/>
        </w:rPr>
        <w:t xml:space="preserve">by multiple board-certified surgeons.  </w:t>
      </w:r>
      <w:r w:rsidR="005F6CDA">
        <w:rPr>
          <w:rFonts w:ascii="Arial" w:hAnsi="Arial" w:cs="Arial"/>
        </w:rPr>
        <w:t>Three anatomical m</w:t>
      </w:r>
      <w:r>
        <w:rPr>
          <w:rFonts w:ascii="Arial" w:hAnsi="Arial" w:cs="Arial"/>
        </w:rPr>
        <w:t xml:space="preserve">easurements of the surgical limb were </w:t>
      </w:r>
      <w:r w:rsidR="002D30C7">
        <w:rPr>
          <w:rFonts w:ascii="Arial" w:hAnsi="Arial" w:cs="Arial"/>
        </w:rPr>
        <w:t>recorded</w:t>
      </w:r>
      <w:r>
        <w:rPr>
          <w:rFonts w:ascii="Arial" w:hAnsi="Arial" w:cs="Arial"/>
        </w:rPr>
        <w:t xml:space="preserve"> at four</w:t>
      </w:r>
      <w:r w:rsidR="002D30C7">
        <w:rPr>
          <w:rFonts w:ascii="Arial" w:hAnsi="Arial" w:cs="Arial"/>
        </w:rPr>
        <w:t xml:space="preserve"> separate</w:t>
      </w:r>
      <w:r>
        <w:rPr>
          <w:rFonts w:ascii="Arial" w:hAnsi="Arial" w:cs="Arial"/>
        </w:rPr>
        <w:t xml:space="preserve"> timepoints to track swelling.</w:t>
      </w:r>
      <w:r w:rsidR="00C81EC4">
        <w:rPr>
          <w:rFonts w:ascii="Arial" w:hAnsi="Arial" w:cs="Arial"/>
        </w:rPr>
        <w:t xml:space="preserve">  </w:t>
      </w:r>
      <w:r w:rsidR="00AD34A2">
        <w:rPr>
          <w:rFonts w:ascii="Arial" w:hAnsi="Arial" w:cs="Arial"/>
        </w:rPr>
        <w:t>Circumferential</w:t>
      </w:r>
      <w:r w:rsidR="005F6CDA">
        <w:rPr>
          <w:rFonts w:ascii="Arial" w:hAnsi="Arial" w:cs="Arial"/>
        </w:rPr>
        <w:t xml:space="preserve"> measurements were </w:t>
      </w:r>
      <w:r w:rsidR="002D30C7">
        <w:rPr>
          <w:rFonts w:ascii="Arial" w:hAnsi="Arial" w:cs="Arial"/>
        </w:rPr>
        <w:t>taken in normal weight bearing stance</w:t>
      </w:r>
      <w:r w:rsidR="005F6CDA">
        <w:rPr>
          <w:rFonts w:ascii="Arial" w:hAnsi="Arial" w:cs="Arial"/>
        </w:rPr>
        <w:t xml:space="preserve"> at the top of the tibial crest</w:t>
      </w:r>
      <w:r w:rsidR="00C81EC4">
        <w:rPr>
          <w:rFonts w:ascii="Arial" w:hAnsi="Arial" w:cs="Arial"/>
        </w:rPr>
        <w:t xml:space="preserve"> (</w:t>
      </w:r>
      <w:r w:rsidR="00F25739">
        <w:rPr>
          <w:rFonts w:ascii="Arial" w:hAnsi="Arial" w:cs="Arial"/>
        </w:rPr>
        <w:t xml:space="preserve">site </w:t>
      </w:r>
      <w:r w:rsidR="00564F49">
        <w:rPr>
          <w:rFonts w:ascii="Arial" w:hAnsi="Arial" w:cs="Arial"/>
        </w:rPr>
        <w:t>#1</w:t>
      </w:r>
      <w:r w:rsidR="00C81EC4">
        <w:rPr>
          <w:rFonts w:ascii="Arial" w:hAnsi="Arial" w:cs="Arial"/>
        </w:rPr>
        <w:t>)</w:t>
      </w:r>
      <w:r w:rsidR="005F6CDA">
        <w:rPr>
          <w:rFonts w:ascii="Arial" w:hAnsi="Arial" w:cs="Arial"/>
        </w:rPr>
        <w:t xml:space="preserve">, the mid-tibia </w:t>
      </w:r>
      <w:r w:rsidR="00564F49">
        <w:rPr>
          <w:rFonts w:ascii="Arial" w:hAnsi="Arial" w:cs="Arial"/>
        </w:rPr>
        <w:t>(</w:t>
      </w:r>
      <w:r w:rsidR="00F25739">
        <w:rPr>
          <w:rFonts w:ascii="Arial" w:hAnsi="Arial" w:cs="Arial"/>
        </w:rPr>
        <w:t xml:space="preserve">site </w:t>
      </w:r>
      <w:r w:rsidR="00564F49">
        <w:rPr>
          <w:rFonts w:ascii="Arial" w:hAnsi="Arial" w:cs="Arial"/>
        </w:rPr>
        <w:t>#</w:t>
      </w:r>
      <w:r w:rsidR="00C81EC4">
        <w:rPr>
          <w:rFonts w:ascii="Arial" w:hAnsi="Arial" w:cs="Arial"/>
        </w:rPr>
        <w:t xml:space="preserve">2) </w:t>
      </w:r>
      <w:r w:rsidR="005F6CDA">
        <w:rPr>
          <w:rFonts w:ascii="Arial" w:hAnsi="Arial" w:cs="Arial"/>
        </w:rPr>
        <w:t xml:space="preserve">and at the </w:t>
      </w:r>
      <w:r w:rsidR="002D30C7">
        <w:rPr>
          <w:rFonts w:ascii="Arial" w:hAnsi="Arial" w:cs="Arial"/>
        </w:rPr>
        <w:t xml:space="preserve">level of the </w:t>
      </w:r>
      <w:r w:rsidR="00564F49">
        <w:rPr>
          <w:rFonts w:ascii="Arial" w:hAnsi="Arial" w:cs="Arial"/>
        </w:rPr>
        <w:t>hock</w:t>
      </w:r>
      <w:r w:rsidR="00C81EC4">
        <w:rPr>
          <w:rFonts w:ascii="Arial" w:hAnsi="Arial" w:cs="Arial"/>
        </w:rPr>
        <w:t xml:space="preserve"> (</w:t>
      </w:r>
      <w:r w:rsidR="00F25739">
        <w:rPr>
          <w:rFonts w:ascii="Arial" w:hAnsi="Arial" w:cs="Arial"/>
        </w:rPr>
        <w:t xml:space="preserve">site </w:t>
      </w:r>
      <w:r w:rsidR="00564F49">
        <w:rPr>
          <w:rFonts w:ascii="Arial" w:hAnsi="Arial" w:cs="Arial"/>
        </w:rPr>
        <w:t>#3</w:t>
      </w:r>
      <w:r w:rsidR="00C81EC4">
        <w:rPr>
          <w:rFonts w:ascii="Arial" w:hAnsi="Arial" w:cs="Arial"/>
        </w:rPr>
        <w:t>)</w:t>
      </w:r>
      <w:r w:rsidR="005F6CDA">
        <w:rPr>
          <w:rFonts w:ascii="Arial" w:hAnsi="Arial" w:cs="Arial"/>
        </w:rPr>
        <w:t xml:space="preserve"> using a </w:t>
      </w:r>
      <w:proofErr w:type="spellStart"/>
      <w:r w:rsidR="005F6CDA">
        <w:rPr>
          <w:rFonts w:ascii="Arial" w:hAnsi="Arial" w:cs="Arial"/>
        </w:rPr>
        <w:t>Gullick</w:t>
      </w:r>
      <w:proofErr w:type="spellEnd"/>
      <w:r w:rsidR="005F6CDA">
        <w:rPr>
          <w:rFonts w:ascii="Arial" w:hAnsi="Arial" w:cs="Arial"/>
        </w:rPr>
        <w:t xml:space="preserve"> II </w:t>
      </w:r>
      <w:r w:rsidR="000E7F4A">
        <w:rPr>
          <w:rFonts w:ascii="Arial" w:hAnsi="Arial" w:cs="Arial"/>
        </w:rPr>
        <w:t xml:space="preserve">tension-calibrated </w:t>
      </w:r>
      <w:r w:rsidR="005F6CDA">
        <w:rPr>
          <w:rFonts w:ascii="Arial" w:hAnsi="Arial" w:cs="Arial"/>
        </w:rPr>
        <w:t>measuring tape.  Measurements were completed preoperatively</w:t>
      </w:r>
      <w:r w:rsidR="00F25739">
        <w:rPr>
          <w:rFonts w:ascii="Arial" w:hAnsi="Arial" w:cs="Arial"/>
        </w:rPr>
        <w:t xml:space="preserve"> (baseline), </w:t>
      </w:r>
      <w:r w:rsidR="005F6CDA">
        <w:rPr>
          <w:rFonts w:ascii="Arial" w:hAnsi="Arial" w:cs="Arial"/>
        </w:rPr>
        <w:t>immediately postoperatively</w:t>
      </w:r>
      <w:r w:rsidR="00F25739">
        <w:rPr>
          <w:rFonts w:ascii="Arial" w:hAnsi="Arial" w:cs="Arial"/>
        </w:rPr>
        <w:t xml:space="preserve"> (</w:t>
      </w:r>
      <w:r w:rsidR="00564F49">
        <w:rPr>
          <w:rFonts w:ascii="Arial" w:hAnsi="Arial" w:cs="Arial"/>
        </w:rPr>
        <w:t>PO</w:t>
      </w:r>
      <w:r w:rsidR="00F25739">
        <w:rPr>
          <w:rFonts w:ascii="Arial" w:hAnsi="Arial" w:cs="Arial"/>
        </w:rPr>
        <w:t>)</w:t>
      </w:r>
      <w:r w:rsidR="00310786">
        <w:rPr>
          <w:rFonts w:ascii="Arial" w:hAnsi="Arial" w:cs="Arial"/>
        </w:rPr>
        <w:t>,</w:t>
      </w:r>
      <w:r w:rsidR="005F6CDA">
        <w:rPr>
          <w:rFonts w:ascii="Arial" w:hAnsi="Arial" w:cs="Arial"/>
        </w:rPr>
        <w:t xml:space="preserve"> one day postoperatively</w:t>
      </w:r>
      <w:r w:rsidR="00F25739">
        <w:rPr>
          <w:rFonts w:ascii="Arial" w:hAnsi="Arial" w:cs="Arial"/>
        </w:rPr>
        <w:t xml:space="preserve"> (</w:t>
      </w:r>
      <w:r w:rsidR="00564F49">
        <w:rPr>
          <w:rFonts w:ascii="Arial" w:hAnsi="Arial" w:cs="Arial"/>
        </w:rPr>
        <w:t>D1</w:t>
      </w:r>
      <w:r w:rsidR="00F25739">
        <w:rPr>
          <w:rFonts w:ascii="Arial" w:hAnsi="Arial" w:cs="Arial"/>
        </w:rPr>
        <w:t>)</w:t>
      </w:r>
      <w:r w:rsidR="005F6CDA">
        <w:rPr>
          <w:rFonts w:ascii="Arial" w:hAnsi="Arial" w:cs="Arial"/>
        </w:rPr>
        <w:t xml:space="preserve"> and at the incision site recheck</w:t>
      </w:r>
      <w:r w:rsidR="00B67471">
        <w:rPr>
          <w:rFonts w:ascii="Arial" w:hAnsi="Arial" w:cs="Arial"/>
        </w:rPr>
        <w:t xml:space="preserve"> </w:t>
      </w:r>
      <w:r w:rsidR="005F6CDA">
        <w:rPr>
          <w:rFonts w:ascii="Arial" w:hAnsi="Arial" w:cs="Arial"/>
        </w:rPr>
        <w:t>weeks postoperatively</w:t>
      </w:r>
      <w:r w:rsidR="00F25739">
        <w:rPr>
          <w:rFonts w:ascii="Arial" w:hAnsi="Arial" w:cs="Arial"/>
        </w:rPr>
        <w:t xml:space="preserve"> (</w:t>
      </w:r>
      <w:r w:rsidR="00564F49">
        <w:rPr>
          <w:rFonts w:ascii="Arial" w:hAnsi="Arial" w:cs="Arial"/>
        </w:rPr>
        <w:t>2W</w:t>
      </w:r>
      <w:r w:rsidR="00F25739">
        <w:rPr>
          <w:rFonts w:ascii="Arial" w:hAnsi="Arial" w:cs="Arial"/>
        </w:rPr>
        <w:t>)</w:t>
      </w:r>
      <w:r w:rsidR="005F6CDA">
        <w:rPr>
          <w:rFonts w:ascii="Arial" w:hAnsi="Arial" w:cs="Arial"/>
        </w:rPr>
        <w:t xml:space="preserve">.  </w:t>
      </w:r>
      <w:r w:rsidR="00AD34A2">
        <w:rPr>
          <w:rFonts w:ascii="Arial" w:hAnsi="Arial" w:cs="Arial"/>
        </w:rPr>
        <w:t>A wound-tracking application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ImitoAG</w:t>
      </w:r>
      <w:proofErr w:type="spellEnd"/>
      <w:r>
        <w:rPr>
          <w:rFonts w:ascii="Arial" w:hAnsi="Arial" w:cs="Arial"/>
        </w:rPr>
        <w:t xml:space="preserve">) was used to analyze incision </w:t>
      </w:r>
      <w:r w:rsidR="008D7469">
        <w:rPr>
          <w:rFonts w:ascii="Arial" w:hAnsi="Arial" w:cs="Arial"/>
        </w:rPr>
        <w:t xml:space="preserve">site </w:t>
      </w:r>
      <w:r>
        <w:rPr>
          <w:rFonts w:ascii="Arial" w:hAnsi="Arial" w:cs="Arial"/>
        </w:rPr>
        <w:t>healing at two timepoints</w:t>
      </w:r>
      <w:r w:rsidR="005F6CDA">
        <w:rPr>
          <w:rFonts w:ascii="Arial" w:hAnsi="Arial" w:cs="Arial"/>
        </w:rPr>
        <w:t xml:space="preserve"> </w:t>
      </w:r>
      <w:r w:rsidR="00564F49">
        <w:rPr>
          <w:rFonts w:ascii="Arial" w:hAnsi="Arial" w:cs="Arial"/>
        </w:rPr>
        <w:t>(D1 and 2W).</w:t>
      </w:r>
    </w:p>
    <w:p w14:paraId="7091D1F5" w14:textId="77777777" w:rsidR="007A600C" w:rsidRDefault="007A600C" w:rsidP="00BE7568">
      <w:pPr>
        <w:rPr>
          <w:rFonts w:ascii="Arial" w:hAnsi="Arial" w:cs="Arial"/>
        </w:rPr>
      </w:pPr>
    </w:p>
    <w:p w14:paraId="68E6756D" w14:textId="79D80DAE" w:rsidR="00197F40" w:rsidRPr="00C64847" w:rsidRDefault="00197F40" w:rsidP="00BE7568">
      <w:pPr>
        <w:rPr>
          <w:rFonts w:ascii="Arial" w:hAnsi="Arial" w:cs="Arial"/>
          <w:b/>
          <w:bCs/>
        </w:rPr>
      </w:pPr>
      <w:r w:rsidRPr="00C64847">
        <w:rPr>
          <w:rFonts w:ascii="Arial" w:hAnsi="Arial" w:cs="Arial"/>
          <w:b/>
          <w:bCs/>
        </w:rPr>
        <w:t xml:space="preserve">Results: </w:t>
      </w:r>
    </w:p>
    <w:p w14:paraId="0CC9E961" w14:textId="151A04A7" w:rsidR="00A63872" w:rsidRDefault="00197F40" w:rsidP="00BE75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All </w:t>
      </w:r>
      <w:r w:rsidR="00F84101">
        <w:rPr>
          <w:rFonts w:ascii="Arial" w:hAnsi="Arial" w:cs="Arial"/>
        </w:rPr>
        <w:t xml:space="preserve">study </w:t>
      </w:r>
      <w:r>
        <w:rPr>
          <w:rFonts w:ascii="Arial" w:hAnsi="Arial" w:cs="Arial"/>
        </w:rPr>
        <w:t>dogs tolerated bandage placement.</w:t>
      </w:r>
      <w:r w:rsidR="002245D6">
        <w:rPr>
          <w:rFonts w:ascii="Arial" w:hAnsi="Arial" w:cs="Arial"/>
        </w:rPr>
        <w:t xml:space="preserve"> The median patient age was 6.8 years (range 1.3-13.7, mean 7.0 years, </w:t>
      </w:r>
      <w:r w:rsidR="001B0309">
        <w:rPr>
          <w:rFonts w:ascii="Arial" w:hAnsi="Arial" w:cs="Arial"/>
        </w:rPr>
        <w:t>s</w:t>
      </w:r>
      <w:r w:rsidR="00540C67">
        <w:rPr>
          <w:rFonts w:ascii="Arial" w:hAnsi="Arial" w:cs="Arial"/>
        </w:rPr>
        <w:t xml:space="preserve">tandard </w:t>
      </w:r>
      <w:r w:rsidR="001B0309">
        <w:rPr>
          <w:rFonts w:ascii="Arial" w:hAnsi="Arial" w:cs="Arial"/>
        </w:rPr>
        <w:t>d</w:t>
      </w:r>
      <w:r w:rsidR="00540C67">
        <w:rPr>
          <w:rFonts w:ascii="Arial" w:hAnsi="Arial" w:cs="Arial"/>
        </w:rPr>
        <w:t>eviation (SD)</w:t>
      </w:r>
      <w:r w:rsidR="002245D6">
        <w:rPr>
          <w:rFonts w:ascii="Arial" w:hAnsi="Arial" w:cs="Arial"/>
        </w:rPr>
        <w:t xml:space="preserve"> 3.0).  </w:t>
      </w:r>
      <w:r w:rsidR="00540C67">
        <w:rPr>
          <w:rFonts w:ascii="Arial" w:hAnsi="Arial" w:cs="Arial"/>
        </w:rPr>
        <w:t xml:space="preserve">The mean weight of patients was 28.8 (SD 8.3). </w:t>
      </w:r>
      <w:r w:rsidR="002245D6">
        <w:rPr>
          <w:rFonts w:ascii="Arial" w:hAnsi="Arial" w:cs="Arial"/>
        </w:rPr>
        <w:t xml:space="preserve">The study included 30 </w:t>
      </w:r>
      <w:r w:rsidR="00564F49">
        <w:rPr>
          <w:rFonts w:ascii="Arial" w:hAnsi="Arial" w:cs="Arial"/>
        </w:rPr>
        <w:t>spayed females</w:t>
      </w:r>
      <w:r w:rsidR="002245D6">
        <w:rPr>
          <w:rFonts w:ascii="Arial" w:hAnsi="Arial" w:cs="Arial"/>
        </w:rPr>
        <w:t xml:space="preserve">, one </w:t>
      </w:r>
      <w:r w:rsidR="00564F49">
        <w:rPr>
          <w:rFonts w:ascii="Arial" w:hAnsi="Arial" w:cs="Arial"/>
        </w:rPr>
        <w:t>intact female</w:t>
      </w:r>
      <w:r w:rsidR="002245D6">
        <w:rPr>
          <w:rFonts w:ascii="Arial" w:hAnsi="Arial" w:cs="Arial"/>
        </w:rPr>
        <w:t xml:space="preserve">, 14 </w:t>
      </w:r>
      <w:r w:rsidR="00564F49">
        <w:rPr>
          <w:rFonts w:ascii="Arial" w:hAnsi="Arial" w:cs="Arial"/>
        </w:rPr>
        <w:t>neutered male</w:t>
      </w:r>
      <w:r w:rsidR="002245D6">
        <w:rPr>
          <w:rFonts w:ascii="Arial" w:hAnsi="Arial" w:cs="Arial"/>
        </w:rPr>
        <w:t xml:space="preserve"> and two </w:t>
      </w:r>
      <w:r w:rsidR="00564F49">
        <w:rPr>
          <w:rFonts w:ascii="Arial" w:hAnsi="Arial" w:cs="Arial"/>
        </w:rPr>
        <w:t>intact male dogs</w:t>
      </w:r>
      <w:r w:rsidR="002245D6">
        <w:rPr>
          <w:rFonts w:ascii="Arial" w:hAnsi="Arial" w:cs="Arial"/>
        </w:rPr>
        <w:t xml:space="preserve">. </w:t>
      </w:r>
      <w:r w:rsidR="00F84101">
        <w:rPr>
          <w:rFonts w:ascii="Arial" w:hAnsi="Arial" w:cs="Arial"/>
        </w:rPr>
        <w:t xml:space="preserve">Breeds included </w:t>
      </w:r>
      <w:r w:rsidR="00564F49">
        <w:rPr>
          <w:rFonts w:ascii="Arial" w:hAnsi="Arial" w:cs="Arial"/>
        </w:rPr>
        <w:t>14</w:t>
      </w:r>
      <w:r w:rsidR="002D30C7">
        <w:rPr>
          <w:rFonts w:ascii="Arial" w:hAnsi="Arial" w:cs="Arial"/>
        </w:rPr>
        <w:t xml:space="preserve"> mix</w:t>
      </w:r>
      <w:r w:rsidR="00564F49">
        <w:rPr>
          <w:rFonts w:ascii="Arial" w:hAnsi="Arial" w:cs="Arial"/>
        </w:rPr>
        <w:t>ed</w:t>
      </w:r>
      <w:r w:rsidR="002D30C7">
        <w:rPr>
          <w:rFonts w:ascii="Arial" w:hAnsi="Arial" w:cs="Arial"/>
        </w:rPr>
        <w:t xml:space="preserve"> breed, six Labrador Retrievers</w:t>
      </w:r>
      <w:r w:rsidR="005B2020">
        <w:rPr>
          <w:rFonts w:ascii="Arial" w:hAnsi="Arial" w:cs="Arial"/>
        </w:rPr>
        <w:t>, five Golden Retrievers, four Australian Cattle Dogs, four German Shepherd Dogs,</w:t>
      </w:r>
      <w:r w:rsidR="00540C67">
        <w:rPr>
          <w:rFonts w:ascii="Arial" w:hAnsi="Arial" w:cs="Arial"/>
        </w:rPr>
        <w:t xml:space="preserve"> four Pit Bull Terriers, three Bernese Mountain Dogs</w:t>
      </w:r>
      <w:r w:rsidR="00564F49">
        <w:rPr>
          <w:rFonts w:ascii="Arial" w:hAnsi="Arial" w:cs="Arial"/>
        </w:rPr>
        <w:t xml:space="preserve"> </w:t>
      </w:r>
      <w:r w:rsidR="00540C67">
        <w:rPr>
          <w:rFonts w:ascii="Arial" w:hAnsi="Arial" w:cs="Arial"/>
        </w:rPr>
        <w:t xml:space="preserve">and one each of </w:t>
      </w:r>
      <w:r w:rsidR="00540C67">
        <w:rPr>
          <w:rFonts w:ascii="Arial" w:hAnsi="Arial" w:cs="Arial"/>
        </w:rPr>
        <w:lastRenderedPageBreak/>
        <w:t xml:space="preserve">the following: Australian Shepherd, Border Collie, Cairn Terrier, Cavalier King Charles Spaniel, Corgi, English Pointer and Jindo. </w:t>
      </w:r>
      <w:r w:rsidR="002245D6">
        <w:rPr>
          <w:rFonts w:ascii="Arial" w:hAnsi="Arial" w:cs="Arial"/>
        </w:rPr>
        <w:t>Ten patients were left unbandaged while 37 received a bandage.  A left</w:t>
      </w:r>
      <w:r w:rsidR="000071AC">
        <w:rPr>
          <w:rFonts w:ascii="Arial" w:hAnsi="Arial" w:cs="Arial"/>
        </w:rPr>
        <w:t xml:space="preserve"> TPLO was completed in 24 patients while 23 had a right TPLO.</w:t>
      </w:r>
      <w:r w:rsidR="00AD34A2">
        <w:rPr>
          <w:rFonts w:ascii="Arial" w:hAnsi="Arial" w:cs="Arial"/>
        </w:rPr>
        <w:t xml:space="preserve"> </w:t>
      </w:r>
    </w:p>
    <w:p w14:paraId="73DD9FFE" w14:textId="77777777" w:rsidR="00A63872" w:rsidRDefault="00A63872" w:rsidP="00BE7568">
      <w:pPr>
        <w:rPr>
          <w:rFonts w:ascii="Arial" w:hAnsi="Arial" w:cs="Arial"/>
        </w:rPr>
      </w:pPr>
    </w:p>
    <w:p w14:paraId="2C1824E2" w14:textId="45D36178" w:rsidR="00BE0B4B" w:rsidRDefault="00A63872" w:rsidP="00BE75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repeated measures ANOVA was completed for each of the changes from baseline at each location to prevent patient size from affecting the differences (see Table 1).  </w:t>
      </w:r>
      <w:r w:rsidR="00197F40">
        <w:rPr>
          <w:rFonts w:ascii="Arial" w:hAnsi="Arial" w:cs="Arial"/>
        </w:rPr>
        <w:t xml:space="preserve">Patients who received a bandage were less swollen at all time points </w:t>
      </w:r>
      <w:r>
        <w:rPr>
          <w:rFonts w:ascii="Arial" w:hAnsi="Arial" w:cs="Arial"/>
        </w:rPr>
        <w:t>and</w:t>
      </w:r>
      <w:r w:rsidR="00197F40">
        <w:rPr>
          <w:rFonts w:ascii="Arial" w:hAnsi="Arial" w:cs="Arial"/>
        </w:rPr>
        <w:t xml:space="preserve"> the proximal tibia</w:t>
      </w:r>
      <w:r>
        <w:rPr>
          <w:rFonts w:ascii="Arial" w:hAnsi="Arial" w:cs="Arial"/>
        </w:rPr>
        <w:t>l crest</w:t>
      </w:r>
      <w:r w:rsidR="00197F40">
        <w:rPr>
          <w:rFonts w:ascii="Arial" w:hAnsi="Arial" w:cs="Arial"/>
        </w:rPr>
        <w:t xml:space="preserve"> measurement demonstrat</w:t>
      </w:r>
      <w:r>
        <w:rPr>
          <w:rFonts w:ascii="Arial" w:hAnsi="Arial" w:cs="Arial"/>
        </w:rPr>
        <w:t xml:space="preserve">ed </w:t>
      </w:r>
      <w:r w:rsidR="00FB73AF">
        <w:rPr>
          <w:rFonts w:ascii="Arial" w:hAnsi="Arial" w:cs="Arial"/>
        </w:rPr>
        <w:t xml:space="preserve">a change </w:t>
      </w:r>
      <w:r w:rsidR="00197F40">
        <w:rPr>
          <w:rFonts w:ascii="Arial" w:hAnsi="Arial" w:cs="Arial"/>
        </w:rPr>
        <w:t>in size over time</w:t>
      </w:r>
      <w:r w:rsidR="00F730C9">
        <w:rPr>
          <w:rFonts w:ascii="Arial" w:hAnsi="Arial" w:cs="Arial"/>
        </w:rPr>
        <w:t xml:space="preserve"> </w:t>
      </w:r>
      <w:r w:rsidR="00F4159D">
        <w:rPr>
          <w:rFonts w:ascii="Arial" w:hAnsi="Arial" w:cs="Arial"/>
        </w:rPr>
        <w:t>(Figures 1-3).</w:t>
      </w:r>
      <w:r w:rsidR="00197F40">
        <w:rPr>
          <w:rFonts w:ascii="Arial" w:hAnsi="Arial" w:cs="Arial"/>
        </w:rPr>
        <w:t xml:space="preserve"> Wound tracking software documented objective</w:t>
      </w:r>
      <w:r w:rsidR="00310786">
        <w:rPr>
          <w:rFonts w:ascii="Arial" w:hAnsi="Arial" w:cs="Arial"/>
        </w:rPr>
        <w:t xml:space="preserve"> and visible</w:t>
      </w:r>
      <w:r w:rsidR="00197F40">
        <w:rPr>
          <w:rFonts w:ascii="Arial" w:hAnsi="Arial" w:cs="Arial"/>
        </w:rPr>
        <w:t xml:space="preserve"> change between bandaged versus unbandaged patients in degree of bruising, edema and healing of </w:t>
      </w:r>
      <w:r w:rsidR="00564F49">
        <w:rPr>
          <w:rFonts w:ascii="Arial" w:hAnsi="Arial" w:cs="Arial"/>
        </w:rPr>
        <w:t xml:space="preserve">surgical </w:t>
      </w:r>
      <w:r w:rsidR="00197F40">
        <w:rPr>
          <w:rFonts w:ascii="Arial" w:hAnsi="Arial" w:cs="Arial"/>
        </w:rPr>
        <w:t>sites</w:t>
      </w:r>
      <w:r w:rsidR="001E4A86">
        <w:rPr>
          <w:rFonts w:ascii="Arial" w:hAnsi="Arial" w:cs="Arial"/>
        </w:rPr>
        <w:t xml:space="preserve"> (Figure 4)</w:t>
      </w:r>
      <w:r w:rsidR="00FB73AF">
        <w:rPr>
          <w:rFonts w:ascii="Arial" w:hAnsi="Arial" w:cs="Arial"/>
        </w:rPr>
        <w:t xml:space="preserve">.  </w:t>
      </w:r>
    </w:p>
    <w:p w14:paraId="43446547" w14:textId="77777777" w:rsidR="00BE0B4B" w:rsidRDefault="00BE0B4B" w:rsidP="00BE7568">
      <w:pPr>
        <w:rPr>
          <w:rFonts w:ascii="Arial" w:hAnsi="Arial" w:cs="Arial"/>
        </w:rPr>
      </w:pPr>
    </w:p>
    <w:p w14:paraId="1BBEB4A9" w14:textId="71C7A12A" w:rsidR="00BE0B4B" w:rsidRDefault="00F1007B" w:rsidP="00BE7568">
      <w:pPr>
        <w:rPr>
          <w:rFonts w:ascii="Arial" w:hAnsi="Arial" w:cs="Arial"/>
        </w:rPr>
      </w:pPr>
      <w:r>
        <w:rPr>
          <w:rFonts w:ascii="Arial" w:hAnsi="Arial" w:cs="Arial"/>
        </w:rPr>
        <w:t>With long</w:t>
      </w:r>
      <w:r w:rsidR="00D51829">
        <w:rPr>
          <w:rFonts w:ascii="Arial" w:hAnsi="Arial" w:cs="Arial"/>
        </w:rPr>
        <w:t>er</w:t>
      </w:r>
      <w:r>
        <w:rPr>
          <w:rFonts w:ascii="Arial" w:hAnsi="Arial" w:cs="Arial"/>
        </w:rPr>
        <w:t xml:space="preserve"> term follow-up </w:t>
      </w:r>
      <w:r w:rsidR="00D51829">
        <w:rPr>
          <w:rFonts w:ascii="Arial" w:hAnsi="Arial" w:cs="Arial"/>
        </w:rPr>
        <w:t>extending past the eight</w:t>
      </w:r>
      <w:r w:rsidR="00901195">
        <w:rPr>
          <w:rFonts w:ascii="Arial" w:hAnsi="Arial" w:cs="Arial"/>
        </w:rPr>
        <w:t>-</w:t>
      </w:r>
      <w:r w:rsidR="00D51829">
        <w:rPr>
          <w:rFonts w:ascii="Arial" w:hAnsi="Arial" w:cs="Arial"/>
        </w:rPr>
        <w:t>week recheck for osteotomy site radiographs</w:t>
      </w:r>
      <w:r>
        <w:rPr>
          <w:rFonts w:ascii="Arial" w:hAnsi="Arial" w:cs="Arial"/>
        </w:rPr>
        <w:t>, c</w:t>
      </w:r>
      <w:r w:rsidR="00BE0B4B">
        <w:rPr>
          <w:rFonts w:ascii="Arial" w:hAnsi="Arial" w:cs="Arial"/>
        </w:rPr>
        <w:t>omplications occurred in 1</w:t>
      </w:r>
      <w:r>
        <w:rPr>
          <w:rFonts w:ascii="Arial" w:hAnsi="Arial" w:cs="Arial"/>
        </w:rPr>
        <w:t>2.8</w:t>
      </w:r>
      <w:r w:rsidR="00BE0B4B">
        <w:rPr>
          <w:rFonts w:ascii="Arial" w:hAnsi="Arial" w:cs="Arial"/>
        </w:rPr>
        <w:t xml:space="preserve">% of </w:t>
      </w:r>
      <w:r>
        <w:rPr>
          <w:rFonts w:ascii="Arial" w:hAnsi="Arial" w:cs="Arial"/>
        </w:rPr>
        <w:t>total</w:t>
      </w:r>
      <w:r w:rsidR="00BE0B4B">
        <w:rPr>
          <w:rFonts w:ascii="Arial" w:hAnsi="Arial" w:cs="Arial"/>
        </w:rPr>
        <w:t xml:space="preserve"> patients</w:t>
      </w:r>
      <w:r>
        <w:rPr>
          <w:rFonts w:ascii="Arial" w:hAnsi="Arial" w:cs="Arial"/>
        </w:rPr>
        <w:t xml:space="preserve"> (six of 47 cases).</w:t>
      </w:r>
      <w:r w:rsidR="00BE0B4B">
        <w:rPr>
          <w:rFonts w:ascii="Arial" w:hAnsi="Arial" w:cs="Arial"/>
        </w:rPr>
        <w:t xml:space="preserve">  These complications included seroma formation in t</w:t>
      </w:r>
      <w:r w:rsidR="00901195">
        <w:rPr>
          <w:rFonts w:ascii="Arial" w:hAnsi="Arial" w:cs="Arial"/>
        </w:rPr>
        <w:t xml:space="preserve">hree </w:t>
      </w:r>
      <w:r w:rsidR="00BE0B4B">
        <w:rPr>
          <w:rFonts w:ascii="Arial" w:hAnsi="Arial" w:cs="Arial"/>
        </w:rPr>
        <w:t>dogs</w:t>
      </w:r>
      <w:r w:rsidR="00901195">
        <w:rPr>
          <w:rFonts w:ascii="Arial" w:hAnsi="Arial" w:cs="Arial"/>
        </w:rPr>
        <w:t>, SSIs</w:t>
      </w:r>
      <w:r>
        <w:rPr>
          <w:rFonts w:ascii="Arial" w:hAnsi="Arial" w:cs="Arial"/>
        </w:rPr>
        <w:t xml:space="preserve"> identified by culture</w:t>
      </w:r>
      <w:r w:rsidR="00BE0B4B">
        <w:rPr>
          <w:rFonts w:ascii="Arial" w:hAnsi="Arial" w:cs="Arial"/>
        </w:rPr>
        <w:t xml:space="preserve"> </w:t>
      </w:r>
      <w:r w:rsidR="00901195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three dogs</w:t>
      </w:r>
      <w:r w:rsidR="00901195">
        <w:rPr>
          <w:rFonts w:ascii="Arial" w:hAnsi="Arial" w:cs="Arial"/>
        </w:rPr>
        <w:t xml:space="preserve"> and one of the SSI patients experienced dehiscence.</w:t>
      </w:r>
      <w:r>
        <w:rPr>
          <w:rFonts w:ascii="Arial" w:hAnsi="Arial" w:cs="Arial"/>
        </w:rPr>
        <w:t xml:space="preserve">   Five of </w:t>
      </w:r>
      <w:r w:rsidR="00901195">
        <w:rPr>
          <w:rFonts w:ascii="Arial" w:hAnsi="Arial" w:cs="Arial"/>
        </w:rPr>
        <w:t>six complications occurred</w:t>
      </w:r>
      <w:r>
        <w:rPr>
          <w:rFonts w:ascii="Arial" w:hAnsi="Arial" w:cs="Arial"/>
        </w:rPr>
        <w:t xml:space="preserve"> in the unbandaged group</w:t>
      </w:r>
      <w:r w:rsidR="00C9683A">
        <w:rPr>
          <w:rFonts w:ascii="Arial" w:hAnsi="Arial" w:cs="Arial"/>
        </w:rPr>
        <w:t xml:space="preserve"> (50% of unbandaged cases)</w:t>
      </w:r>
      <w:r>
        <w:rPr>
          <w:rFonts w:ascii="Arial" w:hAnsi="Arial" w:cs="Arial"/>
        </w:rPr>
        <w:t xml:space="preserve"> while one received a bandage</w:t>
      </w:r>
      <w:r w:rsidR="00C9683A">
        <w:rPr>
          <w:rFonts w:ascii="Arial" w:hAnsi="Arial" w:cs="Arial"/>
        </w:rPr>
        <w:t xml:space="preserve"> (2</w:t>
      </w:r>
      <w:r w:rsidR="00915923">
        <w:rPr>
          <w:rFonts w:ascii="Arial" w:hAnsi="Arial" w:cs="Arial"/>
        </w:rPr>
        <w:t>.7</w:t>
      </w:r>
      <w:r w:rsidR="00C9683A">
        <w:rPr>
          <w:rFonts w:ascii="Arial" w:hAnsi="Arial" w:cs="Arial"/>
        </w:rPr>
        <w:t>% of bandaged patients)</w:t>
      </w:r>
      <w:r>
        <w:rPr>
          <w:rFonts w:ascii="Arial" w:hAnsi="Arial" w:cs="Arial"/>
        </w:rPr>
        <w:t>.</w:t>
      </w:r>
      <w:r w:rsidR="00D51829">
        <w:rPr>
          <w:rFonts w:ascii="Arial" w:hAnsi="Arial" w:cs="Arial"/>
        </w:rPr>
        <w:t xml:space="preserve">  The one patient that experienced a complication following bandage placement self-traumatized the incision site approximately one week postoperatively to result in </w:t>
      </w:r>
      <w:r w:rsidR="00822FF5">
        <w:rPr>
          <w:rFonts w:ascii="Arial" w:hAnsi="Arial" w:cs="Arial"/>
        </w:rPr>
        <w:t xml:space="preserve">SSI and </w:t>
      </w:r>
      <w:r w:rsidR="00D51829">
        <w:rPr>
          <w:rFonts w:ascii="Arial" w:hAnsi="Arial" w:cs="Arial"/>
        </w:rPr>
        <w:t>dehiscence that was repaired with skin staples.</w:t>
      </w:r>
      <w:r>
        <w:rPr>
          <w:rFonts w:ascii="Arial" w:hAnsi="Arial" w:cs="Arial"/>
        </w:rPr>
        <w:t xml:space="preserve"> </w:t>
      </w:r>
      <w:r w:rsidR="009011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One of the unbandaged cases required explant for methicillin-resistant </w:t>
      </w:r>
      <w:r w:rsidRPr="00822FF5">
        <w:rPr>
          <w:rFonts w:ascii="Arial" w:hAnsi="Arial" w:cs="Arial"/>
          <w:i/>
          <w:iCs/>
        </w:rPr>
        <w:t xml:space="preserve">Staphylococcus </w:t>
      </w:r>
      <w:proofErr w:type="spellStart"/>
      <w:r w:rsidRPr="00822FF5">
        <w:rPr>
          <w:rFonts w:ascii="Arial" w:hAnsi="Arial" w:cs="Arial"/>
          <w:i/>
          <w:iCs/>
        </w:rPr>
        <w:t>pseudointermedius</w:t>
      </w:r>
      <w:proofErr w:type="spellEnd"/>
      <w:r>
        <w:rPr>
          <w:rFonts w:ascii="Arial" w:hAnsi="Arial" w:cs="Arial"/>
        </w:rPr>
        <w:t xml:space="preserve"> infection at the level of the implants.  </w:t>
      </w:r>
    </w:p>
    <w:p w14:paraId="50876C8A" w14:textId="77777777" w:rsidR="00F730C9" w:rsidRDefault="00F730C9" w:rsidP="00BE7568">
      <w:pPr>
        <w:rPr>
          <w:rFonts w:ascii="Arial" w:hAnsi="Arial" w:cs="Arial"/>
        </w:rPr>
      </w:pPr>
    </w:p>
    <w:p w14:paraId="16D3810D" w14:textId="4AB5917F" w:rsidR="00197F40" w:rsidRPr="00C64847" w:rsidRDefault="00197F40" w:rsidP="00BE7568">
      <w:pPr>
        <w:rPr>
          <w:rFonts w:ascii="Arial" w:hAnsi="Arial" w:cs="Arial"/>
          <w:b/>
          <w:bCs/>
        </w:rPr>
      </w:pPr>
      <w:r w:rsidRPr="00C64847">
        <w:rPr>
          <w:rFonts w:ascii="Arial" w:hAnsi="Arial" w:cs="Arial"/>
          <w:b/>
          <w:bCs/>
        </w:rPr>
        <w:t xml:space="preserve">Conclusion: </w:t>
      </w:r>
    </w:p>
    <w:p w14:paraId="4B0A8CF0" w14:textId="68D4154D" w:rsidR="00197F40" w:rsidRDefault="00822FF5" w:rsidP="00BE75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Bandage </w:t>
      </w:r>
      <w:r w:rsidR="00F25739">
        <w:rPr>
          <w:rFonts w:ascii="Arial" w:hAnsi="Arial" w:cs="Arial"/>
        </w:rPr>
        <w:t>place</w:t>
      </w:r>
      <w:r>
        <w:rPr>
          <w:rFonts w:ascii="Arial" w:hAnsi="Arial" w:cs="Arial"/>
        </w:rPr>
        <w:t>ment</w:t>
      </w:r>
      <w:r w:rsidR="00F25739">
        <w:rPr>
          <w:rFonts w:ascii="Arial" w:hAnsi="Arial" w:cs="Arial"/>
        </w:rPr>
        <w:t xml:space="preserve"> on</w:t>
      </w:r>
      <w:r w:rsidR="00197F40">
        <w:rPr>
          <w:rFonts w:ascii="Arial" w:hAnsi="Arial" w:cs="Arial"/>
        </w:rPr>
        <w:t xml:space="preserve"> patients while hospitalized postoperatively </w:t>
      </w:r>
      <w:r w:rsidR="001B62ED">
        <w:rPr>
          <w:rFonts w:ascii="Arial" w:hAnsi="Arial" w:cs="Arial"/>
        </w:rPr>
        <w:t xml:space="preserve">resulted in decreased </w:t>
      </w:r>
      <w:r w:rsidR="00197F40">
        <w:rPr>
          <w:rFonts w:ascii="Arial" w:hAnsi="Arial" w:cs="Arial"/>
        </w:rPr>
        <w:t>swelling following TPLO.</w:t>
      </w:r>
      <w:r w:rsidR="00FB73AF">
        <w:rPr>
          <w:rFonts w:ascii="Arial" w:hAnsi="Arial" w:cs="Arial"/>
        </w:rPr>
        <w:t xml:space="preserve">  </w:t>
      </w:r>
      <w:r w:rsidR="00901195">
        <w:rPr>
          <w:rFonts w:ascii="Arial" w:hAnsi="Arial" w:cs="Arial"/>
        </w:rPr>
        <w:t>Complication rates were higher in patients that did not receive a bandag</w:t>
      </w:r>
      <w:r>
        <w:rPr>
          <w:rFonts w:ascii="Arial" w:hAnsi="Arial" w:cs="Arial"/>
        </w:rPr>
        <w:t>e</w:t>
      </w:r>
      <w:r w:rsidR="00901195">
        <w:rPr>
          <w:rFonts w:ascii="Arial" w:hAnsi="Arial" w:cs="Arial"/>
        </w:rPr>
        <w:t>.</w:t>
      </w:r>
      <w:r w:rsidR="00C9683A">
        <w:rPr>
          <w:rFonts w:ascii="Arial" w:hAnsi="Arial" w:cs="Arial"/>
        </w:rPr>
        <w:t xml:space="preserve">  Wound app tracking software revealed improved incision site healing</w:t>
      </w:r>
      <w:r w:rsidR="00901195">
        <w:rPr>
          <w:rFonts w:ascii="Arial" w:hAnsi="Arial" w:cs="Arial"/>
        </w:rPr>
        <w:t xml:space="preserve"> </w:t>
      </w:r>
      <w:r w:rsidR="00C9683A">
        <w:rPr>
          <w:rFonts w:ascii="Arial" w:hAnsi="Arial" w:cs="Arial"/>
        </w:rPr>
        <w:t>in patients that received a bandage.</w:t>
      </w:r>
      <w:r w:rsidR="00901195">
        <w:rPr>
          <w:rFonts w:ascii="Arial" w:hAnsi="Arial" w:cs="Arial"/>
        </w:rPr>
        <w:t xml:space="preserve"> Bandage placement following TPLO improves outcomes by keeping the surgical site clean and </w:t>
      </w:r>
      <w:r>
        <w:rPr>
          <w:rFonts w:ascii="Arial" w:hAnsi="Arial" w:cs="Arial"/>
        </w:rPr>
        <w:t>compressed</w:t>
      </w:r>
      <w:r w:rsidR="00901195">
        <w:rPr>
          <w:rFonts w:ascii="Arial" w:hAnsi="Arial" w:cs="Arial"/>
        </w:rPr>
        <w:t xml:space="preserve"> to avoid edem</w:t>
      </w:r>
      <w:r>
        <w:rPr>
          <w:rFonts w:ascii="Arial" w:hAnsi="Arial" w:cs="Arial"/>
        </w:rPr>
        <w:t>a</w:t>
      </w:r>
      <w:r w:rsidR="00901195">
        <w:rPr>
          <w:rFonts w:ascii="Arial" w:hAnsi="Arial" w:cs="Arial"/>
        </w:rPr>
        <w:t xml:space="preserve">, bruising and subsequent pain. </w:t>
      </w:r>
    </w:p>
    <w:p w14:paraId="0FE33283" w14:textId="77777777" w:rsidR="00FD5910" w:rsidRDefault="00FD5910" w:rsidP="00BE7568">
      <w:pPr>
        <w:rPr>
          <w:rFonts w:ascii="Arial" w:hAnsi="Arial" w:cs="Arial"/>
        </w:rPr>
      </w:pPr>
    </w:p>
    <w:p w14:paraId="476D6D31" w14:textId="15F9B5E5" w:rsidR="00FD5910" w:rsidRDefault="00FD5910" w:rsidP="00BE75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Limitations of this study include an unequal distribution of bandaged versus unbandaged patients due to randomization.  Another limitation of this study included lack of blinded study design. </w:t>
      </w:r>
    </w:p>
    <w:p w14:paraId="68384AE2" w14:textId="77777777" w:rsidR="00F730C9" w:rsidRDefault="00F730C9" w:rsidP="00BE7568">
      <w:pPr>
        <w:rPr>
          <w:rFonts w:ascii="Arial" w:hAnsi="Arial" w:cs="Arial"/>
        </w:rPr>
      </w:pPr>
    </w:p>
    <w:p w14:paraId="5B484B78" w14:textId="77777777" w:rsidR="00A75004" w:rsidRDefault="00A75004" w:rsidP="00A75004">
      <w:pPr>
        <w:rPr>
          <w:rFonts w:ascii="Arial" w:hAnsi="Arial" w:cs="Arial"/>
          <w:b/>
          <w:bCs/>
        </w:rPr>
      </w:pPr>
      <w:r w:rsidRPr="00A75004">
        <w:rPr>
          <w:rFonts w:ascii="Arial" w:hAnsi="Arial" w:cs="Arial"/>
          <w:b/>
          <w:bCs/>
        </w:rPr>
        <w:t xml:space="preserve">Acknowledgments: </w:t>
      </w:r>
    </w:p>
    <w:p w14:paraId="3F430123" w14:textId="22B6D64F" w:rsidR="00A75004" w:rsidRPr="00A75004" w:rsidRDefault="00A75004" w:rsidP="00A75004">
      <w:pPr>
        <w:rPr>
          <w:rFonts w:ascii="Arial" w:hAnsi="Arial" w:cs="Arial"/>
          <w:b/>
          <w:bCs/>
        </w:rPr>
      </w:pPr>
      <w:r w:rsidRPr="00A75004">
        <w:rPr>
          <w:rFonts w:ascii="Arial" w:hAnsi="Arial" w:cs="Arial"/>
        </w:rPr>
        <w:t xml:space="preserve">There was no proprietary interest or funding provided for this project. </w:t>
      </w:r>
    </w:p>
    <w:p w14:paraId="5D753E49" w14:textId="77777777" w:rsidR="00A75004" w:rsidRDefault="00A75004" w:rsidP="00BE7568">
      <w:pPr>
        <w:rPr>
          <w:rFonts w:ascii="Arial" w:hAnsi="Arial" w:cs="Arial"/>
        </w:rPr>
      </w:pPr>
    </w:p>
    <w:p w14:paraId="2E82D498" w14:textId="77777777" w:rsidR="00A75004" w:rsidRDefault="00A75004" w:rsidP="00BE7568">
      <w:pPr>
        <w:rPr>
          <w:rFonts w:ascii="Arial" w:hAnsi="Arial" w:cs="Arial"/>
        </w:rPr>
      </w:pPr>
    </w:p>
    <w:p w14:paraId="041830AF" w14:textId="77777777" w:rsidR="00A75004" w:rsidRDefault="00A75004" w:rsidP="00BE7568">
      <w:pPr>
        <w:rPr>
          <w:rFonts w:ascii="Arial" w:hAnsi="Arial" w:cs="Arial"/>
        </w:rPr>
      </w:pPr>
    </w:p>
    <w:p w14:paraId="1FDA63E6" w14:textId="77777777" w:rsidR="00A75004" w:rsidRDefault="00A75004" w:rsidP="00BE7568">
      <w:pPr>
        <w:rPr>
          <w:rFonts w:ascii="Arial" w:hAnsi="Arial" w:cs="Arial"/>
        </w:rPr>
      </w:pPr>
    </w:p>
    <w:p w14:paraId="1A09B193" w14:textId="77777777" w:rsidR="00A75004" w:rsidRDefault="00A75004" w:rsidP="00BE7568">
      <w:pPr>
        <w:rPr>
          <w:rFonts w:ascii="Arial" w:hAnsi="Arial" w:cs="Arial"/>
        </w:rPr>
      </w:pPr>
    </w:p>
    <w:p w14:paraId="185DDB23" w14:textId="77777777" w:rsidR="00B92C8C" w:rsidRDefault="00B92C8C" w:rsidP="00B92C8C">
      <w:pPr>
        <w:pStyle w:val="ListParagraph"/>
        <w:spacing w:line="240" w:lineRule="auto"/>
        <w:rPr>
          <w:rFonts w:ascii="Arial" w:hAnsi="Arial" w:cs="Arial"/>
        </w:rPr>
      </w:pPr>
    </w:p>
    <w:p w14:paraId="3C61D975" w14:textId="77777777" w:rsidR="008B45A6" w:rsidRDefault="008B45A6" w:rsidP="00B92C8C">
      <w:pPr>
        <w:pStyle w:val="ListParagraph"/>
        <w:spacing w:line="240" w:lineRule="auto"/>
        <w:rPr>
          <w:rFonts w:ascii="Arial" w:hAnsi="Arial" w:cs="Arial"/>
        </w:rPr>
      </w:pPr>
    </w:p>
    <w:p w14:paraId="03BDE7E5" w14:textId="77777777" w:rsidR="008B45A6" w:rsidRDefault="008B45A6" w:rsidP="00B92C8C">
      <w:pPr>
        <w:pStyle w:val="ListParagraph"/>
        <w:spacing w:line="240" w:lineRule="auto"/>
        <w:rPr>
          <w:rFonts w:ascii="Arial" w:hAnsi="Arial" w:cs="Arial"/>
        </w:rPr>
      </w:pPr>
    </w:p>
    <w:p w14:paraId="46AFFF87" w14:textId="77777777" w:rsidR="008B45A6" w:rsidRPr="009631DB" w:rsidRDefault="008B45A6" w:rsidP="009631DB">
      <w:pPr>
        <w:rPr>
          <w:rFonts w:ascii="Arial" w:hAnsi="Arial" w:cs="Arial"/>
        </w:rPr>
      </w:pPr>
    </w:p>
    <w:p w14:paraId="195009F4" w14:textId="64C5ED0A" w:rsidR="001B0309" w:rsidRPr="0028463A" w:rsidRDefault="001B0309" w:rsidP="0028463A">
      <w:pPr>
        <w:rPr>
          <w:rFonts w:ascii="Arial" w:hAnsi="Arial" w:cs="Arial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4"/>
        <w:gridCol w:w="1380"/>
        <w:gridCol w:w="1870"/>
      </w:tblGrid>
      <w:tr w:rsidR="00B92C8C" w14:paraId="1A125A14" w14:textId="77777777" w:rsidTr="00E15EE0">
        <w:trPr>
          <w:trHeight w:val="8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EB36C2F" w14:textId="77777777" w:rsidR="00265F36" w:rsidRDefault="00B92C8C" w:rsidP="00935391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Change from </w:t>
            </w:r>
          </w:p>
          <w:p w14:paraId="3D56D4AD" w14:textId="05071A87" w:rsidR="00E15EE0" w:rsidRPr="00E15EE0" w:rsidRDefault="00B92C8C" w:rsidP="00E15EE0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Baseline</w:t>
            </w:r>
            <w:r w:rsidR="00E15E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(Pre-op)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2FD5FB4" w14:textId="77777777" w:rsidR="00265F36" w:rsidRPr="008D5C2D" w:rsidRDefault="00B92C8C" w:rsidP="00935391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5C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Mean (SD) </w:t>
            </w:r>
          </w:p>
          <w:p w14:paraId="4729CB5C" w14:textId="07DF0CDE" w:rsidR="00B92C8C" w:rsidRDefault="00B92C8C" w:rsidP="00935391">
            <w:pPr>
              <w:pStyle w:val="NormalWeb"/>
              <w:spacing w:before="0" w:beforeAutospacing="0" w:after="0" w:afterAutospacing="0"/>
              <w:jc w:val="center"/>
            </w:pPr>
            <w:r w:rsidRPr="008D5C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 </w:t>
            </w:r>
            <w:r w:rsidR="00265F36" w:rsidRPr="008D5C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bandage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96B7272" w14:textId="172880BA" w:rsidR="00B92C8C" w:rsidRPr="008D5C2D" w:rsidRDefault="00B92C8C" w:rsidP="00935391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8D5C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Mean (SD) </w:t>
            </w:r>
            <w:r w:rsidR="00265F36" w:rsidRPr="008D5C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Bandaged</w:t>
            </w:r>
          </w:p>
        </w:tc>
      </w:tr>
      <w:tr w:rsidR="00B92C8C" w14:paraId="74C194E5" w14:textId="77777777" w:rsidTr="00E15EE0">
        <w:trPr>
          <w:trHeight w:val="29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D1682DD" w14:textId="0B7D8846" w:rsidR="00B92C8C" w:rsidRDefault="00E15EE0" w:rsidP="009353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Immediate post-op tibial crest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3A72AB4" w14:textId="77777777" w:rsidR="00B92C8C" w:rsidRDefault="00B92C8C" w:rsidP="00935391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2.1(1.1)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F1E3419" w14:textId="77777777" w:rsidR="00B92C8C" w:rsidRDefault="00B92C8C" w:rsidP="00935391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2.1(1.3)</w:t>
            </w:r>
          </w:p>
        </w:tc>
      </w:tr>
      <w:tr w:rsidR="00B92C8C" w14:paraId="39AE2F8B" w14:textId="77777777" w:rsidTr="00E15EE0">
        <w:trPr>
          <w:trHeight w:val="29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17A1219" w14:textId="0151A053" w:rsidR="00B92C8C" w:rsidRDefault="00E15EE0" w:rsidP="009353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Immediate post-op middle tibia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3151B22" w14:textId="77777777" w:rsidR="00B92C8C" w:rsidRDefault="00B92C8C" w:rsidP="00935391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1.2(1.0)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BBE96DB" w14:textId="77777777" w:rsidR="00B92C8C" w:rsidRDefault="00B92C8C" w:rsidP="00935391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0.7(1.1)</w:t>
            </w:r>
          </w:p>
        </w:tc>
      </w:tr>
      <w:tr w:rsidR="00B92C8C" w14:paraId="4DF54F8D" w14:textId="77777777" w:rsidTr="00E15EE0">
        <w:trPr>
          <w:trHeight w:val="29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A62CC1F" w14:textId="5780860A" w:rsidR="00B92C8C" w:rsidRPr="00E15EE0" w:rsidRDefault="00E15EE0" w:rsidP="00935391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Immediate p</w:t>
            </w:r>
            <w:r w:rsidRPr="00E15EE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ost-op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hock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B3DBF4A" w14:textId="77777777" w:rsidR="00B92C8C" w:rsidRDefault="00B92C8C" w:rsidP="00935391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1.1(1.1)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AE067A7" w14:textId="77777777" w:rsidR="00B92C8C" w:rsidRDefault="00B92C8C" w:rsidP="00935391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0.3(0.9)</w:t>
            </w:r>
          </w:p>
        </w:tc>
      </w:tr>
      <w:tr w:rsidR="00B92C8C" w14:paraId="3E25AFC2" w14:textId="77777777" w:rsidTr="00E15EE0">
        <w:trPr>
          <w:trHeight w:val="29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6F9C4EA" w14:textId="4A7363FB" w:rsidR="00B92C8C" w:rsidRPr="00E15EE0" w:rsidRDefault="00E15EE0" w:rsidP="00935391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Day 1 post-op tibial crest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704260A" w14:textId="77777777" w:rsidR="00B92C8C" w:rsidRDefault="00B92C8C" w:rsidP="00935391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2.8(2.1)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5343018" w14:textId="77777777" w:rsidR="00B92C8C" w:rsidRDefault="00B92C8C" w:rsidP="00935391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2.2(2.0)</w:t>
            </w:r>
          </w:p>
        </w:tc>
      </w:tr>
      <w:tr w:rsidR="00B92C8C" w14:paraId="0ECF6A45" w14:textId="77777777" w:rsidTr="00E15EE0">
        <w:trPr>
          <w:trHeight w:val="29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6D4714E" w14:textId="42AC41EC" w:rsidR="00B92C8C" w:rsidRDefault="00B92C8C" w:rsidP="009353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</w:t>
            </w:r>
            <w:r w:rsidR="00E15E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ay 1 post-op middle tibia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F0B9048" w14:textId="77777777" w:rsidR="00B92C8C" w:rsidRDefault="00B92C8C" w:rsidP="00935391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1.2(1.9)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9AAF6EB" w14:textId="77777777" w:rsidR="00B92C8C" w:rsidRDefault="00B92C8C" w:rsidP="00935391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0.7(1.5)</w:t>
            </w:r>
          </w:p>
        </w:tc>
      </w:tr>
      <w:tr w:rsidR="00B92C8C" w14:paraId="09B54D6F" w14:textId="77777777" w:rsidTr="00E15EE0">
        <w:trPr>
          <w:trHeight w:val="29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62C84D3" w14:textId="5632EABC" w:rsidR="00B92C8C" w:rsidRDefault="00B92C8C" w:rsidP="009353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</w:t>
            </w:r>
            <w:r w:rsidR="00E15E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ay 1 post-op hock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4F06F7D" w14:textId="77777777" w:rsidR="00B92C8C" w:rsidRDefault="00B92C8C" w:rsidP="00935391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1.2(1.4)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6F1EA47" w14:textId="77777777" w:rsidR="00B92C8C" w:rsidRDefault="00B92C8C" w:rsidP="00935391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0.2(1.1)</w:t>
            </w:r>
          </w:p>
        </w:tc>
      </w:tr>
      <w:tr w:rsidR="00B92C8C" w14:paraId="302806BB" w14:textId="77777777" w:rsidTr="00E15EE0">
        <w:trPr>
          <w:trHeight w:val="29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B68522D" w14:textId="4803F866" w:rsidR="00B92C8C" w:rsidRPr="00E15EE0" w:rsidRDefault="00E15EE0" w:rsidP="00935391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 week</w:t>
            </w:r>
            <w:proofErr w:type="gram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post-op crest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C253A53" w14:textId="77777777" w:rsidR="00B92C8C" w:rsidRDefault="00B92C8C" w:rsidP="00935391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2.3(1.9)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B3B61E8" w14:textId="77777777" w:rsidR="00B92C8C" w:rsidRDefault="00B92C8C" w:rsidP="00935391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1.1(2.1)</w:t>
            </w:r>
          </w:p>
        </w:tc>
      </w:tr>
      <w:tr w:rsidR="00B92C8C" w14:paraId="6A5D9CF6" w14:textId="77777777" w:rsidTr="00E15EE0">
        <w:trPr>
          <w:trHeight w:val="29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A96FABF" w14:textId="5EC63AF2" w:rsidR="00B92C8C" w:rsidRDefault="00B92C8C" w:rsidP="00935391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  <w:r w:rsidR="00E15E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week</w:t>
            </w:r>
            <w:proofErr w:type="gramEnd"/>
            <w:r w:rsidR="00E15E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post-op middle tibia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D1E1773" w14:textId="77777777" w:rsidR="00B92C8C" w:rsidRDefault="00B92C8C" w:rsidP="00935391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0.8(1.6)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6767B1B" w14:textId="77777777" w:rsidR="00B92C8C" w:rsidRDefault="00B92C8C" w:rsidP="00935391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0.2(1.8)</w:t>
            </w:r>
          </w:p>
        </w:tc>
      </w:tr>
      <w:tr w:rsidR="00B92C8C" w14:paraId="7506D62D" w14:textId="77777777" w:rsidTr="00E15EE0">
        <w:trPr>
          <w:trHeight w:val="29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45B87A0" w14:textId="5F53C4C0" w:rsidR="00B92C8C" w:rsidRDefault="00B92C8C" w:rsidP="00935391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  <w:r w:rsidR="00E15E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week</w:t>
            </w:r>
            <w:proofErr w:type="gramEnd"/>
            <w:r w:rsidR="00E15E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post-op hock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66EBB12" w14:textId="77777777" w:rsidR="00B92C8C" w:rsidRDefault="00B92C8C" w:rsidP="00935391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0.7(1.0)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10B995A" w14:textId="77777777" w:rsidR="00B92C8C" w:rsidRDefault="00B92C8C" w:rsidP="00935391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0.1(1.2)</w:t>
            </w:r>
          </w:p>
        </w:tc>
      </w:tr>
    </w:tbl>
    <w:p w14:paraId="6EB7D950" w14:textId="17C5A694" w:rsidR="00197F40" w:rsidRDefault="00BE0B4B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28463A" w:rsidRPr="008D5C2D">
        <w:rPr>
          <w:rFonts w:ascii="Arial" w:hAnsi="Arial" w:cs="Arial"/>
          <w:b/>
          <w:bCs/>
        </w:rPr>
        <w:t>Table 1:</w:t>
      </w:r>
      <w:r w:rsidR="0028463A">
        <w:rPr>
          <w:rFonts w:ascii="Arial" w:hAnsi="Arial" w:cs="Arial"/>
        </w:rPr>
        <w:t xml:space="preserve"> Repeated measures ANOVA for each of the changes from baseline </w:t>
      </w:r>
      <w:r w:rsidR="00265F36">
        <w:rPr>
          <w:rFonts w:ascii="Arial" w:hAnsi="Arial" w:cs="Arial"/>
        </w:rPr>
        <w:t xml:space="preserve">per </w:t>
      </w:r>
      <w:r w:rsidR="0028463A">
        <w:rPr>
          <w:rFonts w:ascii="Arial" w:hAnsi="Arial" w:cs="Arial"/>
        </w:rPr>
        <w:t>measurement location</w:t>
      </w:r>
      <w:r w:rsidR="00E15EE0">
        <w:rPr>
          <w:rFonts w:ascii="Arial" w:hAnsi="Arial" w:cs="Arial"/>
        </w:rPr>
        <w:t xml:space="preserve"> at each timepoint of measurement</w:t>
      </w:r>
      <w:r w:rsidR="00265F36">
        <w:rPr>
          <w:rFonts w:ascii="Arial" w:hAnsi="Arial" w:cs="Arial"/>
        </w:rPr>
        <w:t xml:space="preserve">. </w:t>
      </w:r>
      <w:r w:rsidR="0028463A">
        <w:rPr>
          <w:rFonts w:ascii="Arial" w:hAnsi="Arial" w:cs="Arial"/>
        </w:rPr>
        <w:t xml:space="preserve">    </w:t>
      </w:r>
    </w:p>
    <w:p w14:paraId="301C0E69" w14:textId="77777777" w:rsidR="0028463A" w:rsidRDefault="0028463A">
      <w:pPr>
        <w:rPr>
          <w:rFonts w:ascii="Arial" w:hAnsi="Arial" w:cs="Arial"/>
        </w:rPr>
      </w:pPr>
    </w:p>
    <w:p w14:paraId="1C7DC8DB" w14:textId="77777777" w:rsidR="0028463A" w:rsidRDefault="0028463A">
      <w:pPr>
        <w:rPr>
          <w:rFonts w:ascii="Arial" w:hAnsi="Arial" w:cs="Arial"/>
        </w:rPr>
      </w:pPr>
    </w:p>
    <w:p w14:paraId="33D2F4FF" w14:textId="471BAE33" w:rsidR="0028463A" w:rsidRDefault="0028463A">
      <w:pPr>
        <w:rPr>
          <w:rFonts w:ascii="Arial" w:hAnsi="Arial" w:cs="Arial"/>
        </w:rPr>
      </w:pPr>
    </w:p>
    <w:p w14:paraId="0CBDA041" w14:textId="77777777" w:rsidR="00BE0B4B" w:rsidRDefault="00BE0B4B">
      <w:pPr>
        <w:rPr>
          <w:rFonts w:ascii="Arial" w:hAnsi="Arial" w:cs="Arial"/>
        </w:rPr>
      </w:pPr>
    </w:p>
    <w:p w14:paraId="2A97C014" w14:textId="1AB07E35" w:rsidR="00B92C8C" w:rsidRDefault="00B92C8C">
      <w:pPr>
        <w:rPr>
          <w:rFonts w:ascii="Arial" w:hAnsi="Arial" w:cs="Arial"/>
        </w:rPr>
      </w:pPr>
      <w:r>
        <w:rPr>
          <w:rFonts w:ascii="Aptos" w:hAnsi="Aptos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7FE680E8" wp14:editId="473E774A">
            <wp:extent cx="5943600" cy="2451100"/>
            <wp:effectExtent l="0" t="0" r="0" b="0"/>
            <wp:docPr id="639530325" name="Picture 1" descr="A graph of a red and blue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834123" name="Picture 1" descr="A graph of a red and blue li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5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9E61A" w14:textId="6E7BFCD1" w:rsidR="00B92C8C" w:rsidRDefault="00214E03">
      <w:pPr>
        <w:rPr>
          <w:rFonts w:ascii="Arial" w:hAnsi="Arial" w:cs="Arial"/>
        </w:rPr>
      </w:pPr>
      <w:r w:rsidRPr="008D5C2D">
        <w:rPr>
          <w:rFonts w:ascii="Arial" w:hAnsi="Arial" w:cs="Arial"/>
          <w:b/>
          <w:bCs/>
        </w:rPr>
        <w:t>Figure 1:</w:t>
      </w:r>
      <w:r>
        <w:rPr>
          <w:rFonts w:ascii="Arial" w:hAnsi="Arial" w:cs="Arial"/>
        </w:rPr>
        <w:t xml:space="preserve"> </w:t>
      </w:r>
      <w:r w:rsidR="00E15EE0">
        <w:rPr>
          <w:rFonts w:ascii="Arial" w:hAnsi="Arial" w:cs="Arial"/>
        </w:rPr>
        <w:t>Proximal tibial crest measurements over time</w:t>
      </w:r>
      <w:r w:rsidR="008D5C2D">
        <w:rPr>
          <w:rFonts w:ascii="Arial" w:hAnsi="Arial" w:cs="Arial"/>
        </w:rPr>
        <w:t xml:space="preserve"> for bandaged (blue) versus unbandaged (red) patients</w:t>
      </w:r>
      <w:r>
        <w:rPr>
          <w:rFonts w:ascii="Arial" w:hAnsi="Arial" w:cs="Arial"/>
        </w:rPr>
        <w:t xml:space="preserve">: Bandage effect P&lt;0.01; change over time P&gt;0.01.  </w:t>
      </w:r>
      <w:r w:rsidR="00E15EE0">
        <w:rPr>
          <w:rFonts w:ascii="Arial" w:hAnsi="Arial" w:cs="Arial"/>
        </w:rPr>
        <w:t>PO1 = Immediate post-op</w:t>
      </w:r>
      <w:r w:rsidR="00C46E30">
        <w:rPr>
          <w:rFonts w:ascii="Arial" w:hAnsi="Arial" w:cs="Arial"/>
        </w:rPr>
        <w:t xml:space="preserve"> tibial crest circumference</w:t>
      </w:r>
      <w:r w:rsidR="00E15EE0">
        <w:rPr>
          <w:rFonts w:ascii="Arial" w:hAnsi="Arial" w:cs="Arial"/>
        </w:rPr>
        <w:t>, D1</w:t>
      </w:r>
      <w:r w:rsidR="00C46E30">
        <w:rPr>
          <w:rFonts w:ascii="Arial" w:hAnsi="Arial" w:cs="Arial"/>
        </w:rPr>
        <w:t>1</w:t>
      </w:r>
      <w:r w:rsidR="00E15EE0">
        <w:rPr>
          <w:rFonts w:ascii="Arial" w:hAnsi="Arial" w:cs="Arial"/>
        </w:rPr>
        <w:t xml:space="preserve"> = Day 1 post-op</w:t>
      </w:r>
      <w:r w:rsidR="00C46E30">
        <w:rPr>
          <w:rFonts w:ascii="Arial" w:hAnsi="Arial" w:cs="Arial"/>
        </w:rPr>
        <w:t xml:space="preserve"> tibial crest circumference</w:t>
      </w:r>
      <w:r w:rsidR="00E15EE0">
        <w:rPr>
          <w:rFonts w:ascii="Arial" w:hAnsi="Arial" w:cs="Arial"/>
        </w:rPr>
        <w:t>, 2W</w:t>
      </w:r>
      <w:r w:rsidR="00C46E30">
        <w:rPr>
          <w:rFonts w:ascii="Arial" w:hAnsi="Arial" w:cs="Arial"/>
        </w:rPr>
        <w:t>1</w:t>
      </w:r>
      <w:r w:rsidR="00E15EE0">
        <w:rPr>
          <w:rFonts w:ascii="Arial" w:hAnsi="Arial" w:cs="Arial"/>
        </w:rPr>
        <w:t xml:space="preserve"> = Two weeks post-op</w:t>
      </w:r>
      <w:r w:rsidR="00C46E30">
        <w:rPr>
          <w:rFonts w:ascii="Arial" w:hAnsi="Arial" w:cs="Arial"/>
        </w:rPr>
        <w:t xml:space="preserve"> tibial crest circumference</w:t>
      </w:r>
      <w:r w:rsidR="00E15EE0">
        <w:rPr>
          <w:rFonts w:ascii="Arial" w:hAnsi="Arial" w:cs="Arial"/>
        </w:rPr>
        <w:t xml:space="preserve">. </w:t>
      </w:r>
    </w:p>
    <w:p w14:paraId="06D88A1F" w14:textId="3C378D3F" w:rsidR="00B92C8C" w:rsidRDefault="00B92C8C">
      <w:pPr>
        <w:rPr>
          <w:rFonts w:ascii="Arial" w:hAnsi="Arial" w:cs="Arial"/>
        </w:rPr>
      </w:pPr>
      <w:r>
        <w:rPr>
          <w:rFonts w:ascii="Aptos" w:hAnsi="Aptos"/>
          <w:noProof/>
          <w:color w:val="000000"/>
          <w:sz w:val="22"/>
          <w:szCs w:val="22"/>
          <w:bdr w:val="none" w:sz="0" w:space="0" w:color="auto" w:frame="1"/>
        </w:rPr>
        <w:lastRenderedPageBreak/>
        <w:drawing>
          <wp:inline distT="0" distB="0" distL="0" distR="0" wp14:anchorId="3A327664" wp14:editId="1FF9111F">
            <wp:extent cx="5943600" cy="2501900"/>
            <wp:effectExtent l="0" t="0" r="0" b="0"/>
            <wp:docPr id="1999670808" name="Picture 2" descr="A graph with a red line and blue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811172" name="Picture 2" descr="A graph with a red line and blue li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0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7F28A" w14:textId="5B60D041" w:rsidR="00214E03" w:rsidRDefault="00214E03">
      <w:pPr>
        <w:rPr>
          <w:rFonts w:ascii="Arial" w:hAnsi="Arial" w:cs="Arial"/>
        </w:rPr>
      </w:pPr>
      <w:r w:rsidRPr="00C46E30">
        <w:rPr>
          <w:rFonts w:ascii="Arial" w:hAnsi="Arial" w:cs="Arial"/>
          <w:b/>
          <w:bCs/>
        </w:rPr>
        <w:t>Figure 2:</w:t>
      </w:r>
      <w:r>
        <w:rPr>
          <w:rFonts w:ascii="Arial" w:hAnsi="Arial" w:cs="Arial"/>
        </w:rPr>
        <w:t xml:space="preserve"> </w:t>
      </w:r>
      <w:r w:rsidR="008D5C2D">
        <w:rPr>
          <w:rFonts w:ascii="Arial" w:hAnsi="Arial" w:cs="Arial"/>
        </w:rPr>
        <w:t>Middle tibia measurements over time for bandaged (blue) versus unbandaged (red) patients</w:t>
      </w:r>
      <w:r>
        <w:rPr>
          <w:rFonts w:ascii="Arial" w:hAnsi="Arial" w:cs="Arial"/>
        </w:rPr>
        <w:t xml:space="preserve">: Bandage effect P=0.02; change over time P&gt;0.05.  </w:t>
      </w:r>
      <w:r w:rsidR="00C46E30">
        <w:rPr>
          <w:rFonts w:ascii="Arial" w:hAnsi="Arial" w:cs="Arial"/>
        </w:rPr>
        <w:t>PO2 = Immediate post-op middle tibia circumference, D12 = Day 1 post-op middle tibia circumference, 2W2 = Two-week post-op middle tibia circumference.</w:t>
      </w:r>
    </w:p>
    <w:p w14:paraId="3B0B2421" w14:textId="77777777" w:rsidR="00214E03" w:rsidRDefault="00214E03">
      <w:pPr>
        <w:rPr>
          <w:rFonts w:ascii="Arial" w:hAnsi="Arial" w:cs="Arial"/>
        </w:rPr>
      </w:pPr>
    </w:p>
    <w:p w14:paraId="06C7F1CD" w14:textId="77777777" w:rsidR="00214E03" w:rsidRDefault="00214E03">
      <w:pPr>
        <w:rPr>
          <w:rFonts w:ascii="Arial" w:hAnsi="Arial" w:cs="Arial"/>
        </w:rPr>
      </w:pPr>
    </w:p>
    <w:p w14:paraId="2E457979" w14:textId="77777777" w:rsidR="00B92C8C" w:rsidRDefault="00B92C8C">
      <w:pPr>
        <w:rPr>
          <w:rFonts w:ascii="Arial" w:hAnsi="Arial" w:cs="Arial"/>
        </w:rPr>
      </w:pPr>
    </w:p>
    <w:p w14:paraId="714279CD" w14:textId="0B945598" w:rsidR="00B92C8C" w:rsidRDefault="00B92C8C">
      <w:pPr>
        <w:rPr>
          <w:rFonts w:ascii="Arial" w:hAnsi="Arial" w:cs="Arial"/>
        </w:rPr>
      </w:pPr>
      <w:r>
        <w:rPr>
          <w:rFonts w:ascii="Aptos" w:hAnsi="Aptos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54A45267" wp14:editId="5E305F29">
            <wp:extent cx="5943600" cy="2489200"/>
            <wp:effectExtent l="0" t="0" r="0" b="0"/>
            <wp:docPr id="949122205" name="Picture 3" descr="A graph showing a red line and blue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858459" name="Picture 3" descr="A graph showing a red line and blue li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3571C" w14:textId="32BCC75C" w:rsidR="00214E03" w:rsidRDefault="00214E03">
      <w:pPr>
        <w:rPr>
          <w:rFonts w:ascii="Arial" w:hAnsi="Arial" w:cs="Arial"/>
        </w:rPr>
      </w:pPr>
      <w:r w:rsidRPr="001E4A86">
        <w:rPr>
          <w:rFonts w:ascii="Arial" w:hAnsi="Arial" w:cs="Arial"/>
          <w:b/>
          <w:bCs/>
        </w:rPr>
        <w:t>Figure 3:</w:t>
      </w:r>
      <w:r>
        <w:rPr>
          <w:rFonts w:ascii="Arial" w:hAnsi="Arial" w:cs="Arial"/>
        </w:rPr>
        <w:t xml:space="preserve"> </w:t>
      </w:r>
      <w:r w:rsidR="00C46E30">
        <w:rPr>
          <w:rFonts w:ascii="Arial" w:hAnsi="Arial" w:cs="Arial"/>
        </w:rPr>
        <w:t>Hock measurements over time for bandaged (blue) versus unbandaged (red) patients</w:t>
      </w:r>
      <w:r>
        <w:rPr>
          <w:rFonts w:ascii="Arial" w:hAnsi="Arial" w:cs="Arial"/>
        </w:rPr>
        <w:t>: Bandage effect P=0.03; change over time P&gt;0.05</w:t>
      </w:r>
      <w:r w:rsidR="00C46E30">
        <w:rPr>
          <w:rFonts w:ascii="Arial" w:hAnsi="Arial" w:cs="Arial"/>
        </w:rPr>
        <w:t xml:space="preserve">. PO3 = Immediate post-op hock, D13 = Day 1 post-op hock circumference, 2W3 = Two-week post-op hock circumference. </w:t>
      </w:r>
    </w:p>
    <w:p w14:paraId="0C3BBE49" w14:textId="77777777" w:rsidR="00214E03" w:rsidRDefault="00214E03">
      <w:pPr>
        <w:rPr>
          <w:rFonts w:ascii="Arial" w:hAnsi="Arial" w:cs="Arial"/>
        </w:rPr>
      </w:pPr>
    </w:p>
    <w:p w14:paraId="6D406C46" w14:textId="75BA2EB3" w:rsidR="00214E03" w:rsidRDefault="00214E03">
      <w:pPr>
        <w:rPr>
          <w:rFonts w:ascii="Arial" w:hAnsi="Arial" w:cs="Arial"/>
        </w:rPr>
      </w:pPr>
    </w:p>
    <w:p w14:paraId="36676419" w14:textId="77777777" w:rsidR="005078DF" w:rsidRDefault="005078DF">
      <w:pPr>
        <w:rPr>
          <w:rFonts w:ascii="Arial" w:hAnsi="Arial" w:cs="Arial"/>
        </w:rPr>
      </w:pPr>
    </w:p>
    <w:p w14:paraId="0DD1B688" w14:textId="77777777" w:rsidR="005078DF" w:rsidRDefault="005078DF">
      <w:pPr>
        <w:rPr>
          <w:rFonts w:ascii="Arial" w:hAnsi="Arial" w:cs="Arial"/>
        </w:rPr>
      </w:pPr>
    </w:p>
    <w:p w14:paraId="577E4AC5" w14:textId="77777777" w:rsidR="005078DF" w:rsidRDefault="005078DF">
      <w:pPr>
        <w:rPr>
          <w:rFonts w:ascii="Arial" w:hAnsi="Arial" w:cs="Arial"/>
        </w:rPr>
      </w:pPr>
    </w:p>
    <w:p w14:paraId="6B6D2188" w14:textId="77777777" w:rsidR="005078DF" w:rsidRDefault="005078DF">
      <w:pPr>
        <w:rPr>
          <w:rFonts w:ascii="Arial" w:hAnsi="Arial" w:cs="Arial"/>
        </w:rPr>
      </w:pPr>
    </w:p>
    <w:p w14:paraId="737AA628" w14:textId="77777777" w:rsidR="00A75004" w:rsidRDefault="00A75004">
      <w:pPr>
        <w:rPr>
          <w:rFonts w:ascii="Arial" w:hAnsi="Arial" w:cs="Arial"/>
        </w:rPr>
      </w:pPr>
    </w:p>
    <w:p w14:paraId="670263C1" w14:textId="379BEA5C" w:rsidR="00CC76F9" w:rsidRDefault="00CC76F9">
      <w:pPr>
        <w:rPr>
          <w:rFonts w:ascii="Arial" w:hAnsi="Arial" w:cs="Arial"/>
        </w:rPr>
      </w:pPr>
      <w:r>
        <w:rPr>
          <w:rFonts w:ascii="Arial" w:hAnsi="Arial" w:cs="Arial"/>
          <w:noProof/>
          <w14:ligatures w14:val="standardContextual"/>
        </w:rPr>
        <w:lastRenderedPageBreak/>
        <w:drawing>
          <wp:anchor distT="0" distB="0" distL="114300" distR="114300" simplePos="0" relativeHeight="251658240" behindDoc="0" locked="0" layoutInCell="1" allowOverlap="1" wp14:anchorId="6795F5D4" wp14:editId="4B28E28D">
            <wp:simplePos x="0" y="0"/>
            <wp:positionH relativeFrom="column">
              <wp:posOffset>64</wp:posOffset>
            </wp:positionH>
            <wp:positionV relativeFrom="paragraph">
              <wp:posOffset>12065</wp:posOffset>
            </wp:positionV>
            <wp:extent cx="5943600" cy="4269740"/>
            <wp:effectExtent l="0" t="0" r="0" b="0"/>
            <wp:wrapNone/>
            <wp:docPr id="1123354196" name="Picture 1" descr="A close up of a dog's he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354196" name="Picture 1" descr="A close up of a dog's hea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69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67393C" w14:textId="77777777" w:rsidR="00CC76F9" w:rsidRDefault="00CC76F9">
      <w:pPr>
        <w:rPr>
          <w:rFonts w:ascii="Arial" w:hAnsi="Arial" w:cs="Arial"/>
        </w:rPr>
      </w:pPr>
    </w:p>
    <w:p w14:paraId="211F9D6B" w14:textId="3ADCECD0" w:rsidR="00CC76F9" w:rsidRDefault="00CC76F9">
      <w:pPr>
        <w:rPr>
          <w:rFonts w:ascii="Arial" w:hAnsi="Arial" w:cs="Arial"/>
        </w:rPr>
      </w:pPr>
    </w:p>
    <w:p w14:paraId="3807ACA5" w14:textId="65F5F573" w:rsidR="00CC76F9" w:rsidRDefault="00CC76F9">
      <w:pPr>
        <w:rPr>
          <w:rFonts w:ascii="Arial" w:hAnsi="Arial" w:cs="Arial"/>
        </w:rPr>
      </w:pPr>
    </w:p>
    <w:p w14:paraId="087713E4" w14:textId="77777777" w:rsidR="00CC76F9" w:rsidRDefault="00CC76F9">
      <w:pPr>
        <w:rPr>
          <w:rFonts w:ascii="Arial" w:hAnsi="Arial" w:cs="Arial"/>
        </w:rPr>
      </w:pPr>
    </w:p>
    <w:p w14:paraId="2C6FA94F" w14:textId="7057F08C" w:rsidR="00CC76F9" w:rsidRDefault="00CC76F9">
      <w:pPr>
        <w:rPr>
          <w:rFonts w:ascii="Arial" w:hAnsi="Arial" w:cs="Arial"/>
        </w:rPr>
      </w:pPr>
    </w:p>
    <w:p w14:paraId="07458556" w14:textId="79320187" w:rsidR="00CC76F9" w:rsidRDefault="00CC76F9">
      <w:pPr>
        <w:rPr>
          <w:rFonts w:ascii="Arial" w:hAnsi="Arial" w:cs="Arial"/>
        </w:rPr>
      </w:pPr>
    </w:p>
    <w:p w14:paraId="020B8034" w14:textId="788AE94B" w:rsidR="00CC76F9" w:rsidRDefault="00CC76F9">
      <w:pPr>
        <w:rPr>
          <w:rFonts w:ascii="Arial" w:hAnsi="Arial" w:cs="Arial"/>
        </w:rPr>
      </w:pPr>
    </w:p>
    <w:p w14:paraId="13E5180B" w14:textId="2A4D4894" w:rsidR="00CC76F9" w:rsidRDefault="00CC76F9">
      <w:pPr>
        <w:rPr>
          <w:rFonts w:ascii="Arial" w:hAnsi="Arial" w:cs="Arial"/>
        </w:rPr>
      </w:pPr>
    </w:p>
    <w:p w14:paraId="3A905BB7" w14:textId="7DA4C206" w:rsidR="00CC76F9" w:rsidRDefault="00CC76F9">
      <w:pPr>
        <w:rPr>
          <w:rFonts w:ascii="Arial" w:hAnsi="Arial" w:cs="Arial"/>
        </w:rPr>
      </w:pPr>
    </w:p>
    <w:p w14:paraId="661B02AB" w14:textId="6C772E9A" w:rsidR="00CC76F9" w:rsidRDefault="00CC76F9">
      <w:pPr>
        <w:rPr>
          <w:rFonts w:ascii="Arial" w:hAnsi="Arial" w:cs="Arial"/>
        </w:rPr>
      </w:pPr>
    </w:p>
    <w:p w14:paraId="48A4EC78" w14:textId="77777777" w:rsidR="00CC76F9" w:rsidRDefault="00CC76F9">
      <w:pPr>
        <w:rPr>
          <w:rFonts w:ascii="Arial" w:hAnsi="Arial" w:cs="Arial"/>
        </w:rPr>
      </w:pPr>
    </w:p>
    <w:p w14:paraId="68E19E68" w14:textId="4AAA1AB3" w:rsidR="00CC76F9" w:rsidRDefault="00CC76F9">
      <w:pPr>
        <w:rPr>
          <w:rFonts w:ascii="Arial" w:hAnsi="Arial" w:cs="Arial"/>
        </w:rPr>
      </w:pPr>
    </w:p>
    <w:p w14:paraId="7E920ED2" w14:textId="3F1CD67E" w:rsidR="00CC76F9" w:rsidRDefault="00CC76F9">
      <w:pPr>
        <w:rPr>
          <w:rFonts w:ascii="Arial" w:hAnsi="Arial" w:cs="Arial"/>
        </w:rPr>
      </w:pPr>
    </w:p>
    <w:p w14:paraId="39EF56F9" w14:textId="61F53556" w:rsidR="00CC76F9" w:rsidRDefault="00CC76F9">
      <w:pPr>
        <w:rPr>
          <w:rFonts w:ascii="Arial" w:hAnsi="Arial" w:cs="Arial"/>
        </w:rPr>
      </w:pPr>
    </w:p>
    <w:p w14:paraId="442D48DD" w14:textId="2A822F5E" w:rsidR="00CC76F9" w:rsidRDefault="00CC76F9">
      <w:pPr>
        <w:rPr>
          <w:rFonts w:ascii="Arial" w:hAnsi="Arial" w:cs="Arial"/>
        </w:rPr>
      </w:pPr>
    </w:p>
    <w:p w14:paraId="7C6110C0" w14:textId="77777777" w:rsidR="00CC76F9" w:rsidRDefault="00CC76F9">
      <w:pPr>
        <w:rPr>
          <w:rFonts w:ascii="Arial" w:hAnsi="Arial" w:cs="Arial"/>
        </w:rPr>
      </w:pPr>
    </w:p>
    <w:p w14:paraId="6B263FE4" w14:textId="17534255" w:rsidR="00CC76F9" w:rsidRDefault="00CC76F9">
      <w:pPr>
        <w:rPr>
          <w:rFonts w:ascii="Arial" w:hAnsi="Arial" w:cs="Arial"/>
        </w:rPr>
      </w:pPr>
    </w:p>
    <w:p w14:paraId="588D8C8E" w14:textId="77777777" w:rsidR="00CC76F9" w:rsidRDefault="00CC76F9">
      <w:pPr>
        <w:rPr>
          <w:rFonts w:ascii="Arial" w:hAnsi="Arial" w:cs="Arial"/>
        </w:rPr>
      </w:pPr>
    </w:p>
    <w:p w14:paraId="02723593" w14:textId="1BE135D6" w:rsidR="00CC76F9" w:rsidRDefault="00CC76F9">
      <w:pPr>
        <w:rPr>
          <w:rFonts w:ascii="Arial" w:hAnsi="Arial" w:cs="Arial"/>
        </w:rPr>
      </w:pPr>
    </w:p>
    <w:p w14:paraId="152C0365" w14:textId="2115A951" w:rsidR="00214E03" w:rsidRDefault="00214E03">
      <w:pPr>
        <w:rPr>
          <w:rFonts w:ascii="Arial" w:hAnsi="Arial" w:cs="Arial"/>
        </w:rPr>
      </w:pPr>
    </w:p>
    <w:p w14:paraId="143767BF" w14:textId="77777777" w:rsidR="00CC76F9" w:rsidRDefault="00CC76F9">
      <w:pPr>
        <w:rPr>
          <w:rFonts w:ascii="Arial" w:hAnsi="Arial" w:cs="Arial"/>
        </w:rPr>
      </w:pPr>
    </w:p>
    <w:p w14:paraId="50B9F4CA" w14:textId="77777777" w:rsidR="00CC76F9" w:rsidRDefault="00CC76F9">
      <w:pPr>
        <w:rPr>
          <w:rFonts w:ascii="Arial" w:hAnsi="Arial" w:cs="Arial"/>
        </w:rPr>
      </w:pPr>
    </w:p>
    <w:p w14:paraId="16C35BCA" w14:textId="77777777" w:rsidR="00CC76F9" w:rsidRDefault="00CC76F9">
      <w:pPr>
        <w:rPr>
          <w:rFonts w:ascii="Arial" w:hAnsi="Arial" w:cs="Arial"/>
        </w:rPr>
      </w:pPr>
    </w:p>
    <w:p w14:paraId="59003688" w14:textId="77777777" w:rsidR="00CC76F9" w:rsidRDefault="00CC76F9">
      <w:pPr>
        <w:rPr>
          <w:rFonts w:ascii="Arial" w:hAnsi="Arial" w:cs="Arial"/>
        </w:rPr>
      </w:pPr>
    </w:p>
    <w:p w14:paraId="3B658FDB" w14:textId="29BDA164" w:rsidR="00CC76F9" w:rsidRDefault="00CC76F9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Figure 4: </w:t>
      </w:r>
      <w:r>
        <w:rPr>
          <w:rFonts w:ascii="Arial" w:hAnsi="Arial" w:cs="Arial"/>
        </w:rPr>
        <w:t xml:space="preserve">Incision site analysis using the </w:t>
      </w:r>
      <w:proofErr w:type="spellStart"/>
      <w:r>
        <w:rPr>
          <w:rFonts w:ascii="Arial" w:hAnsi="Arial" w:cs="Arial"/>
        </w:rPr>
        <w:t>ImitoAG</w:t>
      </w:r>
      <w:proofErr w:type="spellEnd"/>
      <w:r>
        <w:rPr>
          <w:rFonts w:ascii="Arial" w:hAnsi="Arial" w:cs="Arial"/>
        </w:rPr>
        <w:t xml:space="preserve"> wound application allows for precise measurement and evaluation of surface area of healing. </w:t>
      </w:r>
      <w:r w:rsidR="006C1DD5">
        <w:rPr>
          <w:rFonts w:ascii="Arial" w:hAnsi="Arial" w:cs="Arial"/>
        </w:rPr>
        <w:t xml:space="preserve">This patient’s incision site demonstrates evaluation at one day post-op </w:t>
      </w:r>
      <w:r w:rsidR="001B1B36">
        <w:rPr>
          <w:rFonts w:ascii="Arial" w:hAnsi="Arial" w:cs="Arial"/>
        </w:rPr>
        <w:t>following</w:t>
      </w:r>
      <w:r w:rsidR="006C1DD5">
        <w:rPr>
          <w:rFonts w:ascii="Arial" w:hAnsi="Arial" w:cs="Arial"/>
        </w:rPr>
        <w:t xml:space="preserve"> bandage placement and demonstrates minimal edema and no bruising.  </w:t>
      </w:r>
    </w:p>
    <w:p w14:paraId="0F32CF90" w14:textId="77777777" w:rsidR="008B45A6" w:rsidRDefault="008B45A6">
      <w:pPr>
        <w:rPr>
          <w:rFonts w:ascii="Arial" w:hAnsi="Arial" w:cs="Arial"/>
        </w:rPr>
      </w:pPr>
    </w:p>
    <w:p w14:paraId="5FF13B8D" w14:textId="77777777" w:rsidR="008B45A6" w:rsidRPr="00C64847" w:rsidRDefault="008B45A6" w:rsidP="008B45A6">
      <w:pPr>
        <w:rPr>
          <w:rFonts w:ascii="Arial" w:hAnsi="Arial" w:cs="Arial"/>
          <w:b/>
          <w:bCs/>
        </w:rPr>
      </w:pPr>
      <w:r w:rsidRPr="00C64847">
        <w:rPr>
          <w:rFonts w:ascii="Arial" w:hAnsi="Arial" w:cs="Arial"/>
          <w:b/>
          <w:bCs/>
        </w:rPr>
        <w:t>References</w:t>
      </w:r>
    </w:p>
    <w:p w14:paraId="44867DB1" w14:textId="77777777" w:rsidR="008B45A6" w:rsidRDefault="008B45A6" w:rsidP="008B45A6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Coletti TJ, Anderson M, Gorse MJ, et al. Complications associated with tibial plateau leveling osteotomy: A retrospective of 1519 procedures. Can Vet J 2014; 55(3):249-254. </w:t>
      </w:r>
    </w:p>
    <w:p w14:paraId="7690D799" w14:textId="77777777" w:rsidR="008B45A6" w:rsidRDefault="008B45A6" w:rsidP="008B45A6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Husi</w:t>
      </w:r>
      <w:proofErr w:type="spellEnd"/>
      <w:r>
        <w:rPr>
          <w:rFonts w:ascii="Arial" w:hAnsi="Arial" w:cs="Arial"/>
        </w:rPr>
        <w:t xml:space="preserve"> B, </w:t>
      </w:r>
      <w:proofErr w:type="spellStart"/>
      <w:r>
        <w:rPr>
          <w:rFonts w:ascii="Arial" w:hAnsi="Arial" w:cs="Arial"/>
        </w:rPr>
        <w:t>Overesch</w:t>
      </w:r>
      <w:proofErr w:type="spellEnd"/>
      <w:r>
        <w:rPr>
          <w:rFonts w:ascii="Arial" w:hAnsi="Arial" w:cs="Arial"/>
        </w:rPr>
        <w:t xml:space="preserve"> G, </w:t>
      </w:r>
      <w:proofErr w:type="spellStart"/>
      <w:r>
        <w:rPr>
          <w:rFonts w:ascii="Arial" w:hAnsi="Arial" w:cs="Arial"/>
        </w:rPr>
        <w:t>Forterre</w:t>
      </w:r>
      <w:proofErr w:type="spellEnd"/>
      <w:r>
        <w:rPr>
          <w:rFonts w:ascii="Arial" w:hAnsi="Arial" w:cs="Arial"/>
        </w:rPr>
        <w:t xml:space="preserve"> F, et al. Surgical site infection after 769 tibial plateau leveling osteotomies. Front. Vet Sci 2023; 10:1133813. </w:t>
      </w:r>
    </w:p>
    <w:p w14:paraId="2DAC02CB" w14:textId="77777777" w:rsidR="008B45A6" w:rsidRDefault="008B45A6" w:rsidP="008B45A6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Kieves</w:t>
      </w:r>
      <w:proofErr w:type="spellEnd"/>
      <w:r>
        <w:rPr>
          <w:rFonts w:ascii="Arial" w:hAnsi="Arial" w:cs="Arial"/>
        </w:rPr>
        <w:t xml:space="preserve"> NR, Bergh MS, Zellner E, et al. Pilot study measuring the effects of bandaging and cold compression therapy following tibial plateau levelling osteotomy. JSAP 2016; 57:543-547. </w:t>
      </w:r>
    </w:p>
    <w:p w14:paraId="3AF3E31D" w14:textId="77777777" w:rsidR="008B45A6" w:rsidRDefault="008B45A6" w:rsidP="008B45A6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Unis MD, Roush JK, Bilicki L, et al. Effect of bandaging on post-operative swelling after tibial plateau levelling osteotomy. VCOT 2010; 23:240-244. </w:t>
      </w:r>
    </w:p>
    <w:p w14:paraId="395CA04F" w14:textId="77777777" w:rsidR="008B45A6" w:rsidRDefault="008B45A6" w:rsidP="008B45A6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Chen MY, Cao MQ, Xu TY. Progress in the application of artificial intelligence in skin wound assessment and prediction of healing time. Am J </w:t>
      </w:r>
      <w:proofErr w:type="spellStart"/>
      <w:r>
        <w:rPr>
          <w:rFonts w:ascii="Arial" w:hAnsi="Arial" w:cs="Arial"/>
        </w:rPr>
        <w:t>Transl</w:t>
      </w:r>
      <w:proofErr w:type="spellEnd"/>
      <w:r>
        <w:rPr>
          <w:rFonts w:ascii="Arial" w:hAnsi="Arial" w:cs="Arial"/>
        </w:rPr>
        <w:t xml:space="preserve"> Res 2024:16(7)2765-2776. </w:t>
      </w:r>
    </w:p>
    <w:p w14:paraId="00EE1F1C" w14:textId="77777777" w:rsidR="00A75004" w:rsidRPr="00A75004" w:rsidRDefault="00A75004" w:rsidP="00A75004">
      <w:pPr>
        <w:ind w:left="360"/>
        <w:rPr>
          <w:rFonts w:ascii="Arial" w:hAnsi="Arial" w:cs="Arial"/>
        </w:rPr>
      </w:pPr>
    </w:p>
    <w:p w14:paraId="6FA9CB82" w14:textId="77777777" w:rsidR="008B45A6" w:rsidRPr="00CC76F9" w:rsidRDefault="008B45A6">
      <w:pPr>
        <w:rPr>
          <w:rFonts w:ascii="Arial" w:hAnsi="Arial" w:cs="Arial"/>
        </w:rPr>
      </w:pPr>
    </w:p>
    <w:sectPr w:rsidR="008B45A6" w:rsidRPr="00CC7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C5E34"/>
    <w:multiLevelType w:val="hybridMultilevel"/>
    <w:tmpl w:val="BD60A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894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F40"/>
    <w:rsid w:val="000071AC"/>
    <w:rsid w:val="000E7F4A"/>
    <w:rsid w:val="001017F7"/>
    <w:rsid w:val="00197F40"/>
    <w:rsid w:val="001B0309"/>
    <w:rsid w:val="001B1B36"/>
    <w:rsid w:val="001B62ED"/>
    <w:rsid w:val="001E4A86"/>
    <w:rsid w:val="00214E03"/>
    <w:rsid w:val="002245D6"/>
    <w:rsid w:val="00245869"/>
    <w:rsid w:val="00265F36"/>
    <w:rsid w:val="0028463A"/>
    <w:rsid w:val="002D30C7"/>
    <w:rsid w:val="00310786"/>
    <w:rsid w:val="005078DF"/>
    <w:rsid w:val="00540C67"/>
    <w:rsid w:val="00564F49"/>
    <w:rsid w:val="005B2020"/>
    <w:rsid w:val="005D7896"/>
    <w:rsid w:val="005F0139"/>
    <w:rsid w:val="005F6CDA"/>
    <w:rsid w:val="006C1DD5"/>
    <w:rsid w:val="00793B7C"/>
    <w:rsid w:val="00795999"/>
    <w:rsid w:val="007A600C"/>
    <w:rsid w:val="00816D2A"/>
    <w:rsid w:val="00822FF5"/>
    <w:rsid w:val="008900C7"/>
    <w:rsid w:val="008B45A6"/>
    <w:rsid w:val="008B7A28"/>
    <w:rsid w:val="008D5C2D"/>
    <w:rsid w:val="008D7469"/>
    <w:rsid w:val="00901195"/>
    <w:rsid w:val="00915923"/>
    <w:rsid w:val="00957602"/>
    <w:rsid w:val="009631DB"/>
    <w:rsid w:val="00995198"/>
    <w:rsid w:val="00A63872"/>
    <w:rsid w:val="00A75004"/>
    <w:rsid w:val="00AD34A2"/>
    <w:rsid w:val="00B15682"/>
    <w:rsid w:val="00B46F91"/>
    <w:rsid w:val="00B67471"/>
    <w:rsid w:val="00B92C8C"/>
    <w:rsid w:val="00BE0B4B"/>
    <w:rsid w:val="00BE7568"/>
    <w:rsid w:val="00C46E30"/>
    <w:rsid w:val="00C64847"/>
    <w:rsid w:val="00C67D9D"/>
    <w:rsid w:val="00C81EC4"/>
    <w:rsid w:val="00C9683A"/>
    <w:rsid w:val="00CC76F9"/>
    <w:rsid w:val="00CF70F1"/>
    <w:rsid w:val="00D51829"/>
    <w:rsid w:val="00D6341A"/>
    <w:rsid w:val="00E15EE0"/>
    <w:rsid w:val="00E3040A"/>
    <w:rsid w:val="00F1007B"/>
    <w:rsid w:val="00F25739"/>
    <w:rsid w:val="00F4159D"/>
    <w:rsid w:val="00F730C9"/>
    <w:rsid w:val="00F84101"/>
    <w:rsid w:val="00FA37AB"/>
    <w:rsid w:val="00FB73AF"/>
    <w:rsid w:val="00FD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29182"/>
  <w15:chartTrackingRefBased/>
  <w15:docId w15:val="{1622D74A-997B-BA44-AA2E-AF5136576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0C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7F4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7F4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7F4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7F4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7F4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7F4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7F4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7F4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7F4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F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7F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7F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7F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7F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7F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7F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7F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7F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7F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97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F4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97F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7F4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97F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7F4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97F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7F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7F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7F4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730C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5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5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Russell</dc:creator>
  <cp:keywords/>
  <dc:description/>
  <cp:lastModifiedBy>Laura Russell</cp:lastModifiedBy>
  <cp:revision>24</cp:revision>
  <dcterms:created xsi:type="dcterms:W3CDTF">2025-10-31T09:54:00Z</dcterms:created>
  <dcterms:modified xsi:type="dcterms:W3CDTF">2025-11-01T20:48:00Z</dcterms:modified>
</cp:coreProperties>
</file>