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F11B" w14:textId="77BA0328" w:rsidR="009A0CD1" w:rsidRPr="00F20B07" w:rsidRDefault="006C7E09" w:rsidP="00464894">
      <w:pPr>
        <w:spacing w:line="240" w:lineRule="auto"/>
        <w:rPr>
          <w:rFonts w:ascii="Arial" w:hAnsi="Arial" w:cs="Arial"/>
          <w:b/>
          <w:bCs/>
        </w:rPr>
      </w:pPr>
      <w:r w:rsidRPr="00F20B07">
        <w:rPr>
          <w:rFonts w:ascii="Arial" w:hAnsi="Arial" w:cs="Arial"/>
          <w:b/>
          <w:bCs/>
        </w:rPr>
        <w:t>Arthroscopic repair of a lateral meniscal tear in a dog</w:t>
      </w:r>
      <w:r w:rsidRPr="00F20B07">
        <w:rPr>
          <w:rFonts w:ascii="Arial" w:hAnsi="Arial" w:cs="Arial"/>
          <w:b/>
          <w:bCs/>
        </w:rPr>
        <w:t xml:space="preserve"> </w:t>
      </w:r>
    </w:p>
    <w:p w14:paraId="6B6BFB03" w14:textId="291B6DF9" w:rsidR="00804F9E" w:rsidRPr="00F20B07" w:rsidRDefault="00804F9E" w:rsidP="00804F9E">
      <w:pPr>
        <w:spacing w:line="240" w:lineRule="auto"/>
        <w:rPr>
          <w:rFonts w:ascii="Arial" w:hAnsi="Arial" w:cs="Arial"/>
        </w:rPr>
      </w:pPr>
      <w:r w:rsidRPr="00F20B07">
        <w:rPr>
          <w:rFonts w:ascii="Arial" w:hAnsi="Arial" w:cs="Arial"/>
        </w:rPr>
        <w:t>Meniscal injury is a common injury of the canine stifle, often secondary to cranial cruciate ligament (</w:t>
      </w:r>
      <w:proofErr w:type="spellStart"/>
      <w:r w:rsidRPr="00F20B07">
        <w:rPr>
          <w:rFonts w:ascii="Arial" w:hAnsi="Arial" w:cs="Arial"/>
        </w:rPr>
        <w:t>CrCL</w:t>
      </w:r>
      <w:proofErr w:type="spellEnd"/>
      <w:r w:rsidRPr="00F20B07">
        <w:rPr>
          <w:rFonts w:ascii="Arial" w:hAnsi="Arial" w:cs="Arial"/>
        </w:rPr>
        <w:t xml:space="preserve">) disease. While medial meniscal injury is more often a focus in the literature because of clinical implications, </w:t>
      </w:r>
      <w:r w:rsidRPr="00F20B07">
        <w:rPr>
          <w:rFonts w:ascii="Arial" w:hAnsi="Arial" w:cs="Arial"/>
        </w:rPr>
        <w:t>l</w:t>
      </w:r>
      <w:r w:rsidRPr="00F20B07">
        <w:rPr>
          <w:rFonts w:ascii="Arial" w:hAnsi="Arial" w:cs="Arial"/>
        </w:rPr>
        <w:t xml:space="preserve">ateral meniscal tears reportedly occur in nearly 77% of </w:t>
      </w:r>
      <w:proofErr w:type="spellStart"/>
      <w:r w:rsidRPr="00F20B07">
        <w:rPr>
          <w:rFonts w:ascii="Arial" w:hAnsi="Arial" w:cs="Arial"/>
        </w:rPr>
        <w:t>CrCL</w:t>
      </w:r>
      <w:proofErr w:type="spellEnd"/>
      <w:r w:rsidRPr="00F20B07">
        <w:rPr>
          <w:rFonts w:ascii="Arial" w:hAnsi="Arial" w:cs="Arial"/>
        </w:rPr>
        <w:t xml:space="preserve"> deficient stifles, with the majority being </w:t>
      </w:r>
      <w:r w:rsidRPr="00F20B07">
        <w:rPr>
          <w:rFonts w:ascii="Arial" w:hAnsi="Arial" w:cs="Arial"/>
          <w:shd w:val="clear" w:color="auto" w:fill="FFFFFF"/>
        </w:rPr>
        <w:t>small radial tears of the cranial horn.</w:t>
      </w:r>
      <w:r w:rsidRPr="00F20B07">
        <w:rPr>
          <w:rFonts w:ascii="Arial" w:hAnsi="Arial" w:cs="Arial"/>
          <w:shd w:val="clear" w:color="auto" w:fill="FFFFFF"/>
          <w:vertAlign w:val="superscript"/>
        </w:rPr>
        <w:t>1</w:t>
      </w:r>
      <w:r w:rsidRPr="00F20B07">
        <w:rPr>
          <w:rFonts w:ascii="Arial" w:hAnsi="Arial" w:cs="Arial"/>
        </w:rPr>
        <w:t xml:space="preserve"> Isolated lateral tears without </w:t>
      </w:r>
      <w:proofErr w:type="spellStart"/>
      <w:r w:rsidRPr="00F20B07">
        <w:rPr>
          <w:rFonts w:ascii="Arial" w:hAnsi="Arial" w:cs="Arial"/>
        </w:rPr>
        <w:t>CrC</w:t>
      </w:r>
      <w:r w:rsidR="00FC0154">
        <w:rPr>
          <w:rFonts w:ascii="Arial" w:hAnsi="Arial" w:cs="Arial"/>
        </w:rPr>
        <w:t>L</w:t>
      </w:r>
      <w:proofErr w:type="spellEnd"/>
      <w:r w:rsidRPr="00F20B07">
        <w:rPr>
          <w:rFonts w:ascii="Arial" w:hAnsi="Arial" w:cs="Arial"/>
        </w:rPr>
        <w:t xml:space="preserve"> disease ha</w:t>
      </w:r>
      <w:r w:rsidRPr="00F20B07">
        <w:rPr>
          <w:rFonts w:ascii="Arial" w:hAnsi="Arial" w:cs="Arial"/>
        </w:rPr>
        <w:t>ve</w:t>
      </w:r>
      <w:r w:rsidRPr="00F20B07">
        <w:rPr>
          <w:rFonts w:ascii="Arial" w:hAnsi="Arial" w:cs="Arial"/>
        </w:rPr>
        <w:t xml:space="preserve"> also been reported.</w:t>
      </w:r>
      <w:r w:rsidRPr="00F20B07">
        <w:rPr>
          <w:rFonts w:ascii="Arial" w:hAnsi="Arial" w:cs="Arial"/>
          <w:vertAlign w:val="superscript"/>
        </w:rPr>
        <w:t>1</w:t>
      </w:r>
      <w:r w:rsidRPr="00F20B07">
        <w:rPr>
          <w:rFonts w:ascii="Arial" w:hAnsi="Arial" w:cs="Arial"/>
        </w:rPr>
        <w:t xml:space="preserve"> In humans, untreated meniscal tears result in progression of osteoarthritis and meniscal repair is often recommended, particularly in athletic individuals. </w:t>
      </w:r>
      <w:r w:rsidRPr="00F20B07">
        <w:rPr>
          <w:rFonts w:ascii="Arial" w:hAnsi="Arial" w:cs="Arial"/>
          <w:color w:val="001D35"/>
          <w:shd w:val="clear" w:color="auto" w:fill="FFFFFF"/>
        </w:rPr>
        <w:t>The outcome of lateral meniscal repair in humans is</w:t>
      </w:r>
      <w:r w:rsidRPr="00F20B07">
        <w:rPr>
          <w:rStyle w:val="apple-converted-space"/>
          <w:rFonts w:ascii="Arial" w:hAnsi="Arial" w:cs="Arial"/>
          <w:color w:val="001D35"/>
          <w:shd w:val="clear" w:color="auto" w:fill="FFFFFF"/>
        </w:rPr>
        <w:t> </w:t>
      </w:r>
      <w:r w:rsidRPr="00F20B07">
        <w:rPr>
          <w:rFonts w:ascii="Arial" w:hAnsi="Arial" w:cs="Arial"/>
        </w:rPr>
        <w:t>generally successful, with high functional healing rates, lower failure rate</w:t>
      </w:r>
      <w:r w:rsidR="00D667A5">
        <w:rPr>
          <w:rFonts w:ascii="Arial" w:hAnsi="Arial" w:cs="Arial"/>
        </w:rPr>
        <w:t>s</w:t>
      </w:r>
      <w:r w:rsidRPr="00F20B07">
        <w:rPr>
          <w:rFonts w:ascii="Arial" w:hAnsi="Arial" w:cs="Arial"/>
        </w:rPr>
        <w:t xml:space="preserve"> compared to medial repairs, and a good potential for return to sports.</w:t>
      </w:r>
      <w:r w:rsidRPr="00F20B07">
        <w:rPr>
          <w:rFonts w:ascii="Arial" w:hAnsi="Arial" w:cs="Arial"/>
          <w:vertAlign w:val="superscript"/>
        </w:rPr>
        <w:t xml:space="preserve"> 2</w:t>
      </w:r>
      <w:r w:rsidRPr="00F20B07">
        <w:rPr>
          <w:rFonts w:ascii="Arial" w:hAnsi="Arial" w:cs="Arial"/>
        </w:rPr>
        <w:t xml:space="preserve"> Th</w:t>
      </w:r>
      <w:r w:rsidRPr="00F20B07">
        <w:rPr>
          <w:rFonts w:ascii="Arial" w:hAnsi="Arial" w:cs="Arial"/>
        </w:rPr>
        <w:t>is</w:t>
      </w:r>
      <w:r w:rsidRPr="00F20B07">
        <w:rPr>
          <w:rFonts w:ascii="Arial" w:hAnsi="Arial" w:cs="Arial"/>
        </w:rPr>
        <w:t xml:space="preserve"> case report describes an arthroscopic repair of lateral meniscus in a dog, which has not been previously reported. </w:t>
      </w:r>
    </w:p>
    <w:p w14:paraId="522BC92C" w14:textId="20D3789A" w:rsidR="00066395" w:rsidRPr="00F20B07" w:rsidRDefault="004E417D" w:rsidP="00464894">
      <w:pPr>
        <w:spacing w:line="240" w:lineRule="auto"/>
        <w:rPr>
          <w:rFonts w:ascii="Arial" w:hAnsi="Arial" w:cs="Arial"/>
        </w:rPr>
      </w:pPr>
      <w:r w:rsidRPr="00F20B07">
        <w:rPr>
          <w:rFonts w:ascii="Arial" w:hAnsi="Arial" w:cs="Arial"/>
        </w:rPr>
        <w:t xml:space="preserve">A 4.5yr female spayed Pitbull was presented with a </w:t>
      </w:r>
      <w:r w:rsidR="000919B4" w:rsidRPr="00F20B07">
        <w:rPr>
          <w:rFonts w:ascii="Arial" w:hAnsi="Arial" w:cs="Arial"/>
        </w:rPr>
        <w:t>six-month</w:t>
      </w:r>
      <w:r w:rsidRPr="00F20B07">
        <w:rPr>
          <w:rFonts w:ascii="Arial" w:hAnsi="Arial" w:cs="Arial"/>
        </w:rPr>
        <w:t xml:space="preserve"> history of right pelvic limb lameness.</w:t>
      </w:r>
      <w:r w:rsidR="009225A5" w:rsidRPr="00F20B07">
        <w:rPr>
          <w:rFonts w:ascii="Arial" w:hAnsi="Arial" w:cs="Arial"/>
        </w:rPr>
        <w:t xml:space="preserve"> Right stifle arthroscopy revealed a 40% </w:t>
      </w:r>
      <w:proofErr w:type="spellStart"/>
      <w:r w:rsidR="009225A5" w:rsidRPr="00F20B07">
        <w:rPr>
          <w:rFonts w:ascii="Arial" w:hAnsi="Arial" w:cs="Arial"/>
        </w:rPr>
        <w:t>CrCL</w:t>
      </w:r>
      <w:proofErr w:type="spellEnd"/>
      <w:r w:rsidR="009225A5" w:rsidRPr="00F20B07">
        <w:rPr>
          <w:rFonts w:ascii="Arial" w:hAnsi="Arial" w:cs="Arial"/>
        </w:rPr>
        <w:t xml:space="preserve"> </w:t>
      </w:r>
      <w:r w:rsidR="00D667A5">
        <w:rPr>
          <w:rFonts w:ascii="Arial" w:hAnsi="Arial" w:cs="Arial"/>
        </w:rPr>
        <w:t xml:space="preserve">tear </w:t>
      </w:r>
      <w:r w:rsidR="009225A5" w:rsidRPr="00F20B07">
        <w:rPr>
          <w:rFonts w:ascii="Arial" w:hAnsi="Arial" w:cs="Arial"/>
        </w:rPr>
        <w:t>and intact medial meniscus. The lateral meniscus had a bucket handle tear along the caudal pole</w:t>
      </w:r>
      <w:r w:rsidR="00EE531F" w:rsidRPr="00F20B07">
        <w:rPr>
          <w:rFonts w:ascii="Arial" w:hAnsi="Arial" w:cs="Arial"/>
        </w:rPr>
        <w:t xml:space="preserve"> (Figure 1)</w:t>
      </w:r>
      <w:r w:rsidR="00D667A5">
        <w:rPr>
          <w:rFonts w:ascii="Arial" w:hAnsi="Arial" w:cs="Arial"/>
        </w:rPr>
        <w:t>.</w:t>
      </w:r>
      <w:r w:rsidR="009225A5" w:rsidRPr="00F20B07">
        <w:rPr>
          <w:rFonts w:ascii="Arial" w:hAnsi="Arial" w:cs="Arial"/>
        </w:rPr>
        <w:t xml:space="preserve"> Grade III/V modified Outerbridge cartilage lesions were noted on the lateral femoral condyle and lateral tibial plateau. Primary repair was performed via an inside out technique. </w:t>
      </w:r>
      <w:r w:rsidR="00A47D80" w:rsidRPr="00F20B07">
        <w:rPr>
          <w:rFonts w:ascii="Arial" w:hAnsi="Arial" w:cs="Arial"/>
        </w:rPr>
        <w:t>A</w:t>
      </w:r>
      <w:r w:rsidR="00A67209" w:rsidRPr="00F20B07">
        <w:rPr>
          <w:rFonts w:ascii="Arial" w:hAnsi="Arial" w:cs="Arial"/>
        </w:rPr>
        <w:t xml:space="preserve"> 22-gauge 3 ½” spinal needle was inserted through the medial instrument portal under arthroscopic guidance. The needle was directed from craniomedial to caudolateral. During this first pass with the needle, care was taken to direct it through the distal surface of the meniscus before penetrating the caudal joint capsule and exiting the skin </w:t>
      </w:r>
      <w:r w:rsidR="00D667A5">
        <w:rPr>
          <w:rFonts w:ascii="Arial" w:hAnsi="Arial" w:cs="Arial"/>
        </w:rPr>
        <w:t>caudolaterally</w:t>
      </w:r>
      <w:r w:rsidR="00A67209" w:rsidRPr="00F20B07">
        <w:rPr>
          <w:rFonts w:ascii="Arial" w:hAnsi="Arial" w:cs="Arial"/>
        </w:rPr>
        <w:t xml:space="preserve">. A single strand of nonabsorbable suture (2-0 polypropylene, Ethicon) was then passed through the needle and held with a pair of mosquito hemostatic forceps. While maintaining an exterior location of the suture strand, the needle was carefully withdrawn back into the joint under </w:t>
      </w:r>
      <w:r w:rsidR="000919B4" w:rsidRPr="00F20B07">
        <w:rPr>
          <w:rFonts w:ascii="Arial" w:hAnsi="Arial" w:cs="Arial"/>
        </w:rPr>
        <w:t>arthroscopic guidance</w:t>
      </w:r>
      <w:r w:rsidR="00A67209" w:rsidRPr="00F20B07">
        <w:rPr>
          <w:rFonts w:ascii="Arial" w:hAnsi="Arial" w:cs="Arial"/>
        </w:rPr>
        <w:t>. The needle was then repositioned to create a vertical mattress by advancing it through the proximal surface of the meniscus and again advancing it through the caudal joint capsule and skin in a caudolateral direction. The suture was then captured from the needle and both ends were clamped with a mosquito hemostatic forceps. The process was repeated two more times, each one slightly more medial to the last. Once all three vertical mattress sutures were placed, a limited lateral approach was performed to the caudolateral aspect of the stifle to retrieve all suture strands</w:t>
      </w:r>
      <w:r w:rsidR="00A67209" w:rsidRPr="00F20B07">
        <w:rPr>
          <w:rFonts w:ascii="Arial" w:hAnsi="Arial" w:cs="Arial"/>
          <w:color w:val="000000" w:themeColor="text1"/>
        </w:rPr>
        <w:t xml:space="preserve">. (Figure 2) </w:t>
      </w:r>
      <w:r w:rsidR="00A67209" w:rsidRPr="00F20B07">
        <w:rPr>
          <w:rFonts w:ascii="Arial" w:hAnsi="Arial" w:cs="Arial"/>
        </w:rPr>
        <w:t>Care was taken to avoid the tendon of the popliteus muscle and the peroneal nerve. The sutures were then hand tensioned to reduce the unstable meniscus and tied just caudal to the joint capsule. Tension was confirmed via arthroscopy. Following the meniscal repair, a TPLO was performed as previously described. The patient was then seen for recheck examinations at 2 weeks, 6 weeks and 10 weeks post operatively. Radiographs were obtained at 6 weeks post operative</w:t>
      </w:r>
      <w:r w:rsidR="00804F9E" w:rsidRPr="00F20B07">
        <w:rPr>
          <w:rFonts w:ascii="Arial" w:hAnsi="Arial" w:cs="Arial"/>
        </w:rPr>
        <w:t>. Owner reported a return to function.</w:t>
      </w:r>
      <w:r w:rsidR="00A67209" w:rsidRPr="00F20B07">
        <w:rPr>
          <w:rFonts w:ascii="Arial" w:hAnsi="Arial" w:cs="Arial"/>
        </w:rPr>
        <w:t xml:space="preserve"> </w:t>
      </w:r>
    </w:p>
    <w:p w14:paraId="3A26C3DC" w14:textId="5C806132" w:rsidR="00A67209" w:rsidRPr="00F20B07" w:rsidRDefault="00A67209" w:rsidP="00464894">
      <w:pPr>
        <w:spacing w:line="240" w:lineRule="auto"/>
        <w:rPr>
          <w:rFonts w:ascii="Arial" w:hAnsi="Arial" w:cs="Arial"/>
        </w:rPr>
      </w:pPr>
      <w:r w:rsidRPr="00F20B07">
        <w:rPr>
          <w:rFonts w:ascii="Arial" w:hAnsi="Arial" w:cs="Arial"/>
        </w:rPr>
        <w:t xml:space="preserve">Primary repair of </w:t>
      </w:r>
      <w:r w:rsidR="0021436A" w:rsidRPr="00F20B07">
        <w:rPr>
          <w:rFonts w:ascii="Arial" w:hAnsi="Arial" w:cs="Arial"/>
        </w:rPr>
        <w:t>a</w:t>
      </w:r>
      <w:r w:rsidRPr="00F20B07">
        <w:rPr>
          <w:rFonts w:ascii="Arial" w:hAnsi="Arial" w:cs="Arial"/>
        </w:rPr>
        <w:t xml:space="preserve"> lateral menis</w:t>
      </w:r>
      <w:r w:rsidR="0021436A" w:rsidRPr="00F20B07">
        <w:rPr>
          <w:rFonts w:ascii="Arial" w:hAnsi="Arial" w:cs="Arial"/>
        </w:rPr>
        <w:t>cal tear</w:t>
      </w:r>
      <w:r w:rsidRPr="00F20B07">
        <w:rPr>
          <w:rFonts w:ascii="Arial" w:hAnsi="Arial" w:cs="Arial"/>
        </w:rPr>
        <w:t xml:space="preserve"> was successfully performed in this case</w:t>
      </w:r>
      <w:r w:rsidR="00804F9E" w:rsidRPr="00F20B07">
        <w:rPr>
          <w:rFonts w:ascii="Arial" w:hAnsi="Arial" w:cs="Arial"/>
        </w:rPr>
        <w:t xml:space="preserve"> allowing for return to function in the short term</w:t>
      </w:r>
      <w:r w:rsidRPr="00F20B07">
        <w:rPr>
          <w:rFonts w:ascii="Arial" w:hAnsi="Arial" w:cs="Arial"/>
        </w:rPr>
        <w:t xml:space="preserve">. </w:t>
      </w:r>
      <w:r w:rsidR="0021436A" w:rsidRPr="00F20B07">
        <w:rPr>
          <w:rFonts w:ascii="Arial" w:hAnsi="Arial" w:cs="Arial"/>
        </w:rPr>
        <w:t xml:space="preserve">Previous studies have </w:t>
      </w:r>
      <w:r w:rsidRPr="00F20B07">
        <w:rPr>
          <w:rFonts w:ascii="Arial" w:hAnsi="Arial" w:cs="Arial"/>
        </w:rPr>
        <w:t>shown that</w:t>
      </w:r>
      <w:r w:rsidR="00D667A5">
        <w:rPr>
          <w:rFonts w:ascii="Arial" w:hAnsi="Arial" w:cs="Arial"/>
        </w:rPr>
        <w:t xml:space="preserve"> </w:t>
      </w:r>
      <w:r w:rsidRPr="00F20B07">
        <w:rPr>
          <w:rFonts w:ascii="Arial" w:hAnsi="Arial" w:cs="Arial"/>
        </w:rPr>
        <w:t xml:space="preserve">medial partial meniscectomy or release of the caudomedial </w:t>
      </w:r>
      <w:proofErr w:type="spellStart"/>
      <w:r w:rsidRPr="00F20B07">
        <w:rPr>
          <w:rFonts w:ascii="Arial" w:hAnsi="Arial" w:cs="Arial"/>
        </w:rPr>
        <w:t>meniscotibial</w:t>
      </w:r>
      <w:proofErr w:type="spellEnd"/>
      <w:r w:rsidRPr="00F20B07">
        <w:rPr>
          <w:rFonts w:ascii="Arial" w:hAnsi="Arial" w:cs="Arial"/>
        </w:rPr>
        <w:t xml:space="preserve"> ligament results in poorer outcomes </w:t>
      </w:r>
      <w:r w:rsidR="00D667A5">
        <w:rPr>
          <w:rFonts w:ascii="Arial" w:hAnsi="Arial" w:cs="Arial"/>
        </w:rPr>
        <w:t>than an</w:t>
      </w:r>
      <w:r w:rsidRPr="00F20B07">
        <w:rPr>
          <w:rFonts w:ascii="Arial" w:hAnsi="Arial" w:cs="Arial"/>
        </w:rPr>
        <w:t xml:space="preserve"> intact meniscus.</w:t>
      </w:r>
      <w:proofErr w:type="gramStart"/>
      <w:r w:rsidR="00804F9E" w:rsidRPr="00F20B07">
        <w:rPr>
          <w:rFonts w:ascii="Arial" w:hAnsi="Arial" w:cs="Arial"/>
          <w:vertAlign w:val="superscript"/>
        </w:rPr>
        <w:t>3</w:t>
      </w:r>
      <w:r w:rsidRPr="00F20B07">
        <w:rPr>
          <w:rFonts w:ascii="Arial" w:hAnsi="Arial" w:cs="Arial"/>
          <w:vertAlign w:val="superscript"/>
        </w:rPr>
        <w:t xml:space="preserve">  </w:t>
      </w:r>
      <w:r w:rsidR="00066395" w:rsidRPr="00F20B07">
        <w:rPr>
          <w:rFonts w:ascii="Arial" w:hAnsi="Arial" w:cs="Arial"/>
        </w:rPr>
        <w:t>L</w:t>
      </w:r>
      <w:r w:rsidR="00066395" w:rsidRPr="00F20B07">
        <w:rPr>
          <w:rFonts w:ascii="Arial" w:hAnsi="Arial" w:cs="Arial"/>
        </w:rPr>
        <w:t>oss</w:t>
      </w:r>
      <w:proofErr w:type="gramEnd"/>
      <w:r w:rsidR="00066395" w:rsidRPr="00F20B07">
        <w:rPr>
          <w:rFonts w:ascii="Arial" w:hAnsi="Arial" w:cs="Arial"/>
        </w:rPr>
        <w:t xml:space="preserve"> of meniscal function </w:t>
      </w:r>
      <w:r w:rsidR="00D667A5">
        <w:rPr>
          <w:rFonts w:ascii="Arial" w:hAnsi="Arial" w:cs="Arial"/>
        </w:rPr>
        <w:t xml:space="preserve">damages the femoral and tibial </w:t>
      </w:r>
      <w:r w:rsidR="00066395" w:rsidRPr="00F20B07">
        <w:rPr>
          <w:rFonts w:ascii="Arial" w:hAnsi="Arial" w:cs="Arial"/>
        </w:rPr>
        <w:t>articular</w:t>
      </w:r>
      <w:r w:rsidR="00D667A5">
        <w:rPr>
          <w:rFonts w:ascii="Arial" w:hAnsi="Arial" w:cs="Arial"/>
        </w:rPr>
        <w:t xml:space="preserve"> surfaces</w:t>
      </w:r>
      <w:r w:rsidR="00066395" w:rsidRPr="00F20B07">
        <w:rPr>
          <w:rFonts w:ascii="Arial" w:hAnsi="Arial" w:cs="Arial"/>
        </w:rPr>
        <w:t>.</w:t>
      </w:r>
      <w:r w:rsidR="00804F9E" w:rsidRPr="00F20B07">
        <w:rPr>
          <w:rFonts w:ascii="Arial" w:hAnsi="Arial" w:cs="Arial"/>
          <w:vertAlign w:val="superscript"/>
        </w:rPr>
        <w:t>4</w:t>
      </w:r>
      <w:r w:rsidR="00066395" w:rsidRPr="00F20B07">
        <w:rPr>
          <w:rFonts w:ascii="Arial" w:hAnsi="Arial" w:cs="Arial"/>
          <w:vertAlign w:val="superscript"/>
        </w:rPr>
        <w:t xml:space="preserve"> </w:t>
      </w:r>
      <w:r w:rsidR="00066395" w:rsidRPr="00F20B07">
        <w:rPr>
          <w:rFonts w:ascii="Arial" w:hAnsi="Arial" w:cs="Arial"/>
        </w:rPr>
        <w:t xml:space="preserve">This </w:t>
      </w:r>
      <w:r w:rsidR="00066395" w:rsidRPr="00F20B07">
        <w:rPr>
          <w:rFonts w:ascii="Arial" w:hAnsi="Arial" w:cs="Arial"/>
        </w:rPr>
        <w:t>dog had grade III</w:t>
      </w:r>
      <w:r w:rsidR="00D667A5">
        <w:rPr>
          <w:rFonts w:ascii="Arial" w:hAnsi="Arial" w:cs="Arial"/>
        </w:rPr>
        <w:t>/</w:t>
      </w:r>
      <w:r w:rsidR="00066395" w:rsidRPr="00F20B07">
        <w:rPr>
          <w:rFonts w:ascii="Arial" w:hAnsi="Arial" w:cs="Arial"/>
        </w:rPr>
        <w:t xml:space="preserve">V modified </w:t>
      </w:r>
      <w:proofErr w:type="spellStart"/>
      <w:r w:rsidR="00066395" w:rsidRPr="00F20B07">
        <w:rPr>
          <w:rFonts w:ascii="Arial" w:hAnsi="Arial" w:cs="Arial"/>
        </w:rPr>
        <w:t>outerbridge</w:t>
      </w:r>
      <w:proofErr w:type="spellEnd"/>
      <w:r w:rsidR="00066395" w:rsidRPr="00F20B07">
        <w:rPr>
          <w:rFonts w:ascii="Arial" w:hAnsi="Arial" w:cs="Arial"/>
        </w:rPr>
        <w:t xml:space="preserve"> lesions on </w:t>
      </w:r>
      <w:r w:rsidR="00D667A5">
        <w:rPr>
          <w:rFonts w:ascii="Arial" w:hAnsi="Arial" w:cs="Arial"/>
        </w:rPr>
        <w:t xml:space="preserve">both </w:t>
      </w:r>
      <w:r w:rsidR="00066395" w:rsidRPr="00F20B07">
        <w:rPr>
          <w:rFonts w:ascii="Arial" w:hAnsi="Arial" w:cs="Arial"/>
        </w:rPr>
        <w:t>surfaces.</w:t>
      </w:r>
      <w:r w:rsidR="00066395" w:rsidRPr="00F20B07">
        <w:rPr>
          <w:rFonts w:ascii="Arial" w:hAnsi="Arial" w:cs="Arial"/>
        </w:rPr>
        <w:t xml:space="preserve"> </w:t>
      </w:r>
      <w:r w:rsidR="00066395" w:rsidRPr="00F20B07">
        <w:rPr>
          <w:rFonts w:ascii="Arial" w:hAnsi="Arial" w:cs="Arial"/>
        </w:rPr>
        <w:t>While up to 77% of canine stifles</w:t>
      </w:r>
      <w:r w:rsidR="00D667A5">
        <w:rPr>
          <w:rFonts w:ascii="Arial" w:hAnsi="Arial" w:cs="Arial"/>
        </w:rPr>
        <w:t xml:space="preserve"> reportedly</w:t>
      </w:r>
      <w:r w:rsidR="00066395" w:rsidRPr="00F20B07">
        <w:rPr>
          <w:rFonts w:ascii="Arial" w:hAnsi="Arial" w:cs="Arial"/>
        </w:rPr>
        <w:t xml:space="preserve"> have lateral meniscal pathology</w:t>
      </w:r>
      <w:r w:rsidR="00A47D80" w:rsidRPr="00F20B07">
        <w:rPr>
          <w:rFonts w:ascii="Arial" w:hAnsi="Arial" w:cs="Arial"/>
        </w:rPr>
        <w:t>,</w:t>
      </w:r>
      <w:r w:rsidR="00066395" w:rsidRPr="00F20B07">
        <w:rPr>
          <w:rFonts w:ascii="Arial" w:hAnsi="Arial" w:cs="Arial"/>
        </w:rPr>
        <w:t xml:space="preserve"> human literature reports 56% lateral and 44% medial.</w:t>
      </w:r>
      <w:r w:rsidR="00804F9E" w:rsidRPr="00F20B07">
        <w:rPr>
          <w:rFonts w:ascii="Arial" w:hAnsi="Arial" w:cs="Arial"/>
          <w:vertAlign w:val="superscript"/>
        </w:rPr>
        <w:t>1</w:t>
      </w:r>
      <w:r w:rsidR="00A47D80" w:rsidRPr="00F20B07">
        <w:rPr>
          <w:rFonts w:ascii="Arial" w:hAnsi="Arial" w:cs="Arial"/>
          <w:vertAlign w:val="superscript"/>
        </w:rPr>
        <w:t>,</w:t>
      </w:r>
      <w:r w:rsidR="00804F9E" w:rsidRPr="00F20B07">
        <w:rPr>
          <w:rFonts w:ascii="Arial" w:hAnsi="Arial" w:cs="Arial"/>
          <w:vertAlign w:val="superscript"/>
        </w:rPr>
        <w:t>5</w:t>
      </w:r>
      <w:r w:rsidR="00A47D80" w:rsidRPr="00F20B07">
        <w:rPr>
          <w:rFonts w:ascii="Arial" w:hAnsi="Arial" w:cs="Arial"/>
          <w:vertAlign w:val="superscript"/>
        </w:rPr>
        <w:t xml:space="preserve"> </w:t>
      </w:r>
      <w:r w:rsidR="00066395" w:rsidRPr="00F20B07">
        <w:rPr>
          <w:rFonts w:ascii="Arial" w:hAnsi="Arial" w:cs="Arial"/>
        </w:rPr>
        <w:lastRenderedPageBreak/>
        <w:t xml:space="preserve">Degenerative arthrosis occurs </w:t>
      </w:r>
      <w:r w:rsidR="00D667A5">
        <w:rPr>
          <w:rFonts w:ascii="Arial" w:hAnsi="Arial" w:cs="Arial"/>
        </w:rPr>
        <w:t>more commonly</w:t>
      </w:r>
      <w:r w:rsidR="00066395" w:rsidRPr="00F20B07">
        <w:rPr>
          <w:rFonts w:ascii="Arial" w:hAnsi="Arial" w:cs="Arial"/>
        </w:rPr>
        <w:t xml:space="preserve"> with lateral meniscectomy compared to medial in the human stifle.</w:t>
      </w:r>
      <w:r w:rsidR="00066395" w:rsidRPr="00F20B07">
        <w:rPr>
          <w:rFonts w:ascii="Arial" w:hAnsi="Arial" w:cs="Arial"/>
        </w:rPr>
        <w:t xml:space="preserve"> C</w:t>
      </w:r>
      <w:r w:rsidR="00066395" w:rsidRPr="00F20B07">
        <w:rPr>
          <w:rFonts w:ascii="Arial" w:hAnsi="Arial" w:cs="Arial"/>
        </w:rPr>
        <w:t xml:space="preserve">omplete radial posterior lateral tear </w:t>
      </w:r>
      <w:proofErr w:type="gramStart"/>
      <w:r w:rsidR="00066395" w:rsidRPr="00F20B07">
        <w:rPr>
          <w:rFonts w:ascii="Arial" w:hAnsi="Arial" w:cs="Arial"/>
        </w:rPr>
        <w:t>decrease</w:t>
      </w:r>
      <w:proofErr w:type="gramEnd"/>
      <w:r w:rsidR="00066395" w:rsidRPr="00F20B07">
        <w:rPr>
          <w:rFonts w:ascii="Arial" w:hAnsi="Arial" w:cs="Arial"/>
        </w:rPr>
        <w:t xml:space="preserve"> the contact area of the lateral compartment and increase the contact pressure under compressive load. </w:t>
      </w:r>
      <w:proofErr w:type="gramStart"/>
      <w:r w:rsidR="00804F9E" w:rsidRPr="00F20B07">
        <w:rPr>
          <w:rFonts w:ascii="Arial" w:hAnsi="Arial" w:cs="Arial"/>
          <w:vertAlign w:val="superscript"/>
        </w:rPr>
        <w:t>6</w:t>
      </w:r>
      <w:r w:rsidR="00066395" w:rsidRPr="00F20B07">
        <w:rPr>
          <w:rFonts w:ascii="Arial" w:hAnsi="Arial" w:cs="Arial"/>
          <w:vertAlign w:val="superscript"/>
        </w:rPr>
        <w:t xml:space="preserve">  </w:t>
      </w:r>
      <w:r w:rsidR="00066395" w:rsidRPr="00F20B07">
        <w:rPr>
          <w:rFonts w:ascii="Arial" w:hAnsi="Arial" w:cs="Arial"/>
        </w:rPr>
        <w:t>Pozzi</w:t>
      </w:r>
      <w:proofErr w:type="gramEnd"/>
      <w:r w:rsidR="00066395" w:rsidRPr="00F20B07">
        <w:rPr>
          <w:rFonts w:ascii="Arial" w:hAnsi="Arial" w:cs="Arial"/>
        </w:rPr>
        <w:t xml:space="preserve"> similarly reported that peak contact pressure will increase by 145% if the function of the lateral meniscus is lost.</w:t>
      </w:r>
      <w:r w:rsidR="00804F9E" w:rsidRPr="00F20B07">
        <w:rPr>
          <w:rFonts w:ascii="Arial" w:hAnsi="Arial" w:cs="Arial"/>
          <w:vertAlign w:val="superscript"/>
        </w:rPr>
        <w:t>6</w:t>
      </w:r>
      <w:r w:rsidR="00066395" w:rsidRPr="00F20B07">
        <w:rPr>
          <w:rFonts w:ascii="Arial" w:hAnsi="Arial" w:cs="Arial"/>
          <w:vertAlign w:val="superscript"/>
        </w:rPr>
        <w:t xml:space="preserve"> </w:t>
      </w:r>
      <w:r w:rsidR="00066395" w:rsidRPr="00F20B07">
        <w:rPr>
          <w:rFonts w:ascii="Arial" w:hAnsi="Arial" w:cs="Arial"/>
        </w:rPr>
        <w:t>I</w:t>
      </w:r>
      <w:r w:rsidR="00066395" w:rsidRPr="00F20B07">
        <w:rPr>
          <w:rFonts w:ascii="Arial" w:hAnsi="Arial" w:cs="Arial"/>
        </w:rPr>
        <w:t>t is reasonable to consider that idea that preservation of the lateral meniscus provides better support to the joint and should result in decreased development of degenerative arthrosis in the future.</w:t>
      </w:r>
    </w:p>
    <w:p w14:paraId="3ACF9E76" w14:textId="09311CF7" w:rsidR="00B36514" w:rsidRPr="00F20B07" w:rsidRDefault="00B36514" w:rsidP="00464894">
      <w:pPr>
        <w:spacing w:line="240" w:lineRule="auto"/>
        <w:rPr>
          <w:rFonts w:ascii="Arial" w:hAnsi="Arial" w:cs="Arial"/>
        </w:rPr>
      </w:pPr>
      <w:r w:rsidRPr="00F20B07">
        <w:rPr>
          <w:rFonts w:ascii="Arial" w:hAnsi="Arial" w:cs="Arial"/>
        </w:rPr>
        <w:t xml:space="preserve">With the increased prevalence of isolated meniscal tears, it is important to consider additional means of diagnosing meniscal pathology. Arthroscopy is the gold standard for diagnosing stifle pathology; however, </w:t>
      </w:r>
      <w:proofErr w:type="spellStart"/>
      <w:r w:rsidRPr="00F20B07">
        <w:rPr>
          <w:rFonts w:ascii="Arial" w:hAnsi="Arial" w:cs="Arial"/>
        </w:rPr>
        <w:t>nanoarthroscopy</w:t>
      </w:r>
      <w:proofErr w:type="spellEnd"/>
      <w:r w:rsidRPr="00F20B07">
        <w:rPr>
          <w:rFonts w:ascii="Arial" w:hAnsi="Arial" w:cs="Arial"/>
        </w:rPr>
        <w:t xml:space="preserve"> enhance</w:t>
      </w:r>
      <w:r w:rsidR="0021436A" w:rsidRPr="00F20B07">
        <w:rPr>
          <w:rFonts w:ascii="Arial" w:hAnsi="Arial" w:cs="Arial"/>
        </w:rPr>
        <w:t>s</w:t>
      </w:r>
      <w:r w:rsidRPr="00F20B07">
        <w:rPr>
          <w:rFonts w:ascii="Arial" w:hAnsi="Arial" w:cs="Arial"/>
        </w:rPr>
        <w:t xml:space="preserve"> meniscal visibility. MRI is highly sensitive and specific</w:t>
      </w:r>
      <w:r w:rsidR="0021436A" w:rsidRPr="00F20B07">
        <w:rPr>
          <w:rFonts w:ascii="Arial" w:hAnsi="Arial" w:cs="Arial"/>
        </w:rPr>
        <w:t>,</w:t>
      </w:r>
      <w:r w:rsidRPr="00F20B07">
        <w:rPr>
          <w:rFonts w:ascii="Arial" w:hAnsi="Arial" w:cs="Arial"/>
        </w:rPr>
        <w:t xml:space="preserve"> but not the most financially feasible. Ultrasound can evaluate the internal meniscal structure, aiding in determination of location and classification of the tear. </w:t>
      </w:r>
    </w:p>
    <w:p w14:paraId="17990602" w14:textId="0F30467D" w:rsidR="00066395" w:rsidRPr="00F20B07" w:rsidRDefault="00066395" w:rsidP="00464894">
      <w:pPr>
        <w:spacing w:line="240" w:lineRule="auto"/>
        <w:rPr>
          <w:rFonts w:ascii="Arial" w:hAnsi="Arial" w:cs="Arial"/>
        </w:rPr>
      </w:pPr>
      <w:r w:rsidRPr="00F20B07">
        <w:rPr>
          <w:rFonts w:ascii="Arial" w:hAnsi="Arial" w:cs="Arial"/>
        </w:rPr>
        <w:t xml:space="preserve">The dog in this </w:t>
      </w:r>
      <w:r w:rsidR="00804F9E" w:rsidRPr="00F20B07">
        <w:rPr>
          <w:rFonts w:ascii="Arial" w:hAnsi="Arial" w:cs="Arial"/>
        </w:rPr>
        <w:t>report</w:t>
      </w:r>
      <w:r w:rsidRPr="00F20B07">
        <w:rPr>
          <w:rFonts w:ascii="Arial" w:hAnsi="Arial" w:cs="Arial"/>
        </w:rPr>
        <w:t xml:space="preserve"> was doing </w:t>
      </w:r>
      <w:r w:rsidR="00804F9E" w:rsidRPr="00F20B07">
        <w:rPr>
          <w:rFonts w:ascii="Arial" w:hAnsi="Arial" w:cs="Arial"/>
        </w:rPr>
        <w:t xml:space="preserve">clinically </w:t>
      </w:r>
      <w:r w:rsidRPr="00F20B07">
        <w:rPr>
          <w:rFonts w:ascii="Arial" w:hAnsi="Arial" w:cs="Arial"/>
        </w:rPr>
        <w:t xml:space="preserve">well by </w:t>
      </w:r>
      <w:r w:rsidR="00804F9E" w:rsidRPr="00F20B07">
        <w:rPr>
          <w:rFonts w:ascii="Arial" w:hAnsi="Arial" w:cs="Arial"/>
        </w:rPr>
        <w:t xml:space="preserve">the </w:t>
      </w:r>
      <w:r w:rsidRPr="00F20B07">
        <w:rPr>
          <w:rFonts w:ascii="Arial" w:hAnsi="Arial" w:cs="Arial"/>
        </w:rPr>
        <w:t>1</w:t>
      </w:r>
      <w:r w:rsidR="00804F9E" w:rsidRPr="00F20B07">
        <w:rPr>
          <w:rFonts w:ascii="Arial" w:hAnsi="Arial" w:cs="Arial"/>
        </w:rPr>
        <w:t>2</w:t>
      </w:r>
      <w:r w:rsidRPr="00F20B07">
        <w:rPr>
          <w:rFonts w:ascii="Arial" w:hAnsi="Arial" w:cs="Arial"/>
        </w:rPr>
        <w:t xml:space="preserve"> week post operative</w:t>
      </w:r>
      <w:r w:rsidR="00804F9E" w:rsidRPr="00F20B07">
        <w:rPr>
          <w:rFonts w:ascii="Arial" w:hAnsi="Arial" w:cs="Arial"/>
        </w:rPr>
        <w:t xml:space="preserve"> examination</w:t>
      </w:r>
      <w:r w:rsidRPr="00F20B07">
        <w:rPr>
          <w:rFonts w:ascii="Arial" w:hAnsi="Arial" w:cs="Arial"/>
        </w:rPr>
        <w:t xml:space="preserve">. Limitations of this </w:t>
      </w:r>
      <w:r w:rsidR="00804F9E" w:rsidRPr="00F20B07">
        <w:rPr>
          <w:rFonts w:ascii="Arial" w:hAnsi="Arial" w:cs="Arial"/>
        </w:rPr>
        <w:t xml:space="preserve">report </w:t>
      </w:r>
      <w:r w:rsidR="00D667A5">
        <w:rPr>
          <w:rFonts w:ascii="Arial" w:hAnsi="Arial" w:cs="Arial"/>
        </w:rPr>
        <w:t>include</w:t>
      </w:r>
      <w:r w:rsidR="00804F9E" w:rsidRPr="00F20B07">
        <w:rPr>
          <w:rFonts w:ascii="Arial" w:hAnsi="Arial" w:cs="Arial"/>
        </w:rPr>
        <w:t xml:space="preserve"> short term follow up,</w:t>
      </w:r>
      <w:r w:rsidRPr="00F20B07">
        <w:rPr>
          <w:rFonts w:ascii="Arial" w:hAnsi="Arial" w:cs="Arial"/>
        </w:rPr>
        <w:t xml:space="preserve"> lack of objective gait analysis and lack of follow-up imaging of the meniscal repair. </w:t>
      </w:r>
    </w:p>
    <w:p w14:paraId="65E80C88" w14:textId="1CD12762" w:rsidR="0021436A" w:rsidRPr="00F20B07" w:rsidRDefault="00066395" w:rsidP="00464894">
      <w:pPr>
        <w:spacing w:line="240" w:lineRule="auto"/>
        <w:rPr>
          <w:rFonts w:ascii="Arial" w:hAnsi="Arial" w:cs="Arial"/>
        </w:rPr>
      </w:pPr>
      <w:r w:rsidRPr="00F20B07">
        <w:rPr>
          <w:rFonts w:ascii="Arial" w:hAnsi="Arial" w:cs="Arial"/>
        </w:rPr>
        <w:t xml:space="preserve">Based on the outcome of this case report, </w:t>
      </w:r>
      <w:r w:rsidR="0021436A" w:rsidRPr="00F20B07">
        <w:rPr>
          <w:rFonts w:ascii="Arial" w:hAnsi="Arial" w:cs="Arial"/>
        </w:rPr>
        <w:t>we</w:t>
      </w:r>
      <w:r w:rsidRPr="00F20B07">
        <w:rPr>
          <w:rFonts w:ascii="Arial" w:hAnsi="Arial" w:cs="Arial"/>
        </w:rPr>
        <w:t xml:space="preserve"> believe that primary repair of the lateral meniscus using arthroscopy is a straightforward procedure with the potential to improve long-term outcomes via maintenance of meniscal hoop stress and thus joint stability. </w:t>
      </w:r>
    </w:p>
    <w:p w14:paraId="347854FE" w14:textId="77777777" w:rsidR="001F15DA" w:rsidRPr="00F20B07" w:rsidRDefault="001F15DA" w:rsidP="00464894">
      <w:pPr>
        <w:spacing w:line="240" w:lineRule="auto"/>
        <w:rPr>
          <w:rFonts w:ascii="Arial" w:hAnsi="Arial" w:cs="Arial"/>
          <w:b/>
          <w:bCs/>
        </w:rPr>
      </w:pPr>
      <w:r w:rsidRPr="00F20B07">
        <w:rPr>
          <w:rFonts w:ascii="Arial" w:hAnsi="Arial" w:cs="Arial"/>
          <w:b/>
          <w:bCs/>
        </w:rPr>
        <w:t>Figures:</w:t>
      </w:r>
    </w:p>
    <w:p w14:paraId="6DFF789A" w14:textId="77777777" w:rsidR="006C7E09" w:rsidRPr="00F20B07" w:rsidRDefault="006C7E09" w:rsidP="00464894">
      <w:pPr>
        <w:spacing w:line="240" w:lineRule="auto"/>
        <w:rPr>
          <w:rStyle w:val="apple-converted-space"/>
          <w:rFonts w:ascii="Arial" w:hAnsi="Arial" w:cs="Arial"/>
        </w:rPr>
      </w:pPr>
      <w:r w:rsidRPr="00F20B07">
        <w:rPr>
          <w:rStyle w:val="apple-converted-space"/>
          <w:rFonts w:ascii="Arial" w:hAnsi="Arial" w:cs="Arial"/>
        </w:rPr>
        <w:t>Figure 1. Arthroscopic image of a bucket handle tear of the caudal pole of the lateral meniscus in the right stifle.</w:t>
      </w:r>
    </w:p>
    <w:p w14:paraId="008BAD42" w14:textId="356A2011" w:rsidR="00A47D80" w:rsidRPr="00F20B07" w:rsidRDefault="006C7E09" w:rsidP="00464894">
      <w:pPr>
        <w:spacing w:line="240" w:lineRule="auto"/>
        <w:rPr>
          <w:rFonts w:ascii="Arial" w:hAnsi="Arial" w:cs="Arial"/>
        </w:rPr>
      </w:pPr>
      <w:r w:rsidRPr="00F20B07">
        <w:rPr>
          <w:rStyle w:val="apple-converted-space"/>
          <w:rFonts w:ascii="Arial" w:hAnsi="Arial" w:cs="Arial"/>
        </w:rPr>
        <w:t>Figure 2. Arthroscopic image of the lateral meniscus in the right stifle following primary repair using an inside out technique.</w:t>
      </w:r>
    </w:p>
    <w:p w14:paraId="3D2F3E36" w14:textId="1BB16C12" w:rsidR="001F15DA" w:rsidRPr="00F20B07" w:rsidRDefault="001F15DA" w:rsidP="00464894">
      <w:pPr>
        <w:spacing w:line="240" w:lineRule="auto"/>
        <w:rPr>
          <w:rFonts w:ascii="Arial" w:hAnsi="Arial" w:cs="Arial"/>
          <w:b/>
          <w:bCs/>
        </w:rPr>
      </w:pPr>
      <w:r w:rsidRPr="00F20B07">
        <w:rPr>
          <w:rFonts w:ascii="Arial" w:hAnsi="Arial" w:cs="Arial"/>
          <w:b/>
          <w:bCs/>
        </w:rPr>
        <w:t>References:</w:t>
      </w:r>
    </w:p>
    <w:p w14:paraId="345FD8FF" w14:textId="77777777" w:rsidR="00804F9E" w:rsidRPr="00F20B07" w:rsidRDefault="00804F9E" w:rsidP="00804F9E">
      <w:pPr>
        <w:pStyle w:val="ListParagraph"/>
        <w:numPr>
          <w:ilvl w:val="0"/>
          <w:numId w:val="1"/>
        </w:numPr>
        <w:spacing w:line="240" w:lineRule="auto"/>
        <w:rPr>
          <w:rFonts w:ascii="Arial" w:hAnsi="Arial" w:cs="Arial"/>
        </w:rPr>
      </w:pPr>
      <w:r w:rsidRPr="00F20B07">
        <w:rPr>
          <w:rFonts w:ascii="Arial" w:eastAsia="Times New Roman" w:hAnsi="Arial" w:cs="Arial"/>
          <w:color w:val="000000"/>
          <w:kern w:val="0"/>
          <w14:ligatures w14:val="none"/>
        </w:rPr>
        <w:t>Ralphs SC, Whitney WO. Arthroscopic evaluation of menisci in dogs with cranial cruciate ligament injuries: 100 cases (1999–2000). J Am Vet Med Assoc. 2002;221(11):1601-1604.</w:t>
      </w:r>
    </w:p>
    <w:p w14:paraId="5C147392" w14:textId="77777777" w:rsidR="00804F9E" w:rsidRPr="00F20B07" w:rsidRDefault="00804F9E" w:rsidP="00804F9E">
      <w:pPr>
        <w:pStyle w:val="ListParagraph"/>
        <w:numPr>
          <w:ilvl w:val="0"/>
          <w:numId w:val="1"/>
        </w:numPr>
        <w:spacing w:after="0" w:line="240" w:lineRule="auto"/>
        <w:rPr>
          <w:rFonts w:ascii="Arial" w:hAnsi="Arial" w:cs="Arial"/>
        </w:rPr>
      </w:pPr>
      <w:r w:rsidRPr="00F20B07">
        <w:rPr>
          <w:rFonts w:ascii="Arial" w:eastAsia="Times New Roman" w:hAnsi="Arial" w:cs="Arial"/>
          <w:color w:val="000000"/>
          <w:kern w:val="0"/>
          <w14:ligatures w14:val="none"/>
        </w:rPr>
        <w:t xml:space="preserve">Beo HRC, Zhu D, Gu GS, Gong H. The effect of complete radial lateral meniscus posterior root tear on the knee contact mechanics: a finite element analysis. J </w:t>
      </w:r>
      <w:proofErr w:type="spellStart"/>
      <w:r w:rsidRPr="00F20B07">
        <w:rPr>
          <w:rFonts w:ascii="Arial" w:eastAsia="Times New Roman" w:hAnsi="Arial" w:cs="Arial"/>
          <w:color w:val="000000"/>
          <w:kern w:val="0"/>
          <w14:ligatures w14:val="none"/>
        </w:rPr>
        <w:t>Orthop</w:t>
      </w:r>
      <w:proofErr w:type="spellEnd"/>
      <w:r w:rsidRPr="00F20B07">
        <w:rPr>
          <w:rFonts w:ascii="Arial" w:eastAsia="Times New Roman" w:hAnsi="Arial" w:cs="Arial"/>
          <w:color w:val="000000"/>
          <w:kern w:val="0"/>
          <w14:ligatures w14:val="none"/>
        </w:rPr>
        <w:t xml:space="preserve"> Sci. 2013;18(2):256-263.</w:t>
      </w:r>
    </w:p>
    <w:p w14:paraId="17A28614" w14:textId="77777777" w:rsidR="00804F9E" w:rsidRPr="00F20B07" w:rsidRDefault="00804F9E" w:rsidP="00804F9E">
      <w:pPr>
        <w:pStyle w:val="ListParagraph"/>
        <w:numPr>
          <w:ilvl w:val="0"/>
          <w:numId w:val="1"/>
        </w:numPr>
        <w:spacing w:line="240" w:lineRule="auto"/>
        <w:rPr>
          <w:rStyle w:val="apple-converted-space"/>
          <w:rFonts w:ascii="Arial" w:hAnsi="Arial" w:cs="Arial"/>
        </w:rPr>
      </w:pPr>
      <w:r w:rsidRPr="00F20B07">
        <w:rPr>
          <w:rFonts w:ascii="Arial" w:hAnsi="Arial" w:cs="Arial"/>
        </w:rPr>
        <w:t xml:space="preserve">Gatineau M, Dupuis J, Plante J, Moreau M. Retrospective study of 476 tibial plateau leveling osteotomy procedures. Vet Comp </w:t>
      </w:r>
      <w:proofErr w:type="spellStart"/>
      <w:r w:rsidRPr="00F20B07">
        <w:rPr>
          <w:rFonts w:ascii="Arial" w:hAnsi="Arial" w:cs="Arial"/>
        </w:rPr>
        <w:t>Orthop</w:t>
      </w:r>
      <w:proofErr w:type="spellEnd"/>
      <w:r w:rsidRPr="00F20B07">
        <w:rPr>
          <w:rFonts w:ascii="Arial" w:hAnsi="Arial" w:cs="Arial"/>
        </w:rPr>
        <w:t xml:space="preserve"> </w:t>
      </w:r>
      <w:proofErr w:type="spellStart"/>
      <w:r w:rsidRPr="00F20B07">
        <w:rPr>
          <w:rFonts w:ascii="Arial" w:hAnsi="Arial" w:cs="Arial"/>
        </w:rPr>
        <w:t>Traumatol</w:t>
      </w:r>
      <w:proofErr w:type="spellEnd"/>
      <w:r w:rsidRPr="00F20B07">
        <w:rPr>
          <w:rFonts w:ascii="Arial" w:hAnsi="Arial" w:cs="Arial"/>
        </w:rPr>
        <w:t>. 2011;24(5):333-341.</w:t>
      </w:r>
      <w:r w:rsidRPr="00F20B07">
        <w:rPr>
          <w:rStyle w:val="apple-converted-space"/>
          <w:rFonts w:ascii="Arial" w:eastAsiaTheme="majorEastAsia" w:hAnsi="Arial" w:cs="Arial"/>
        </w:rPr>
        <w:t> </w:t>
      </w:r>
    </w:p>
    <w:p w14:paraId="50FE5F2B" w14:textId="77777777" w:rsidR="00804F9E" w:rsidRPr="00F20B07" w:rsidRDefault="00804F9E" w:rsidP="00804F9E">
      <w:pPr>
        <w:pStyle w:val="ListParagraph"/>
        <w:numPr>
          <w:ilvl w:val="0"/>
          <w:numId w:val="1"/>
        </w:numPr>
        <w:spacing w:line="240" w:lineRule="auto"/>
        <w:rPr>
          <w:rFonts w:ascii="Arial" w:hAnsi="Arial" w:cs="Arial"/>
        </w:rPr>
      </w:pPr>
      <w:r w:rsidRPr="00F20B07">
        <w:rPr>
          <w:rFonts w:ascii="Arial" w:hAnsi="Arial" w:cs="Arial"/>
        </w:rPr>
        <w:t xml:space="preserve">Krier EM, Johnson TA, </w:t>
      </w:r>
      <w:proofErr w:type="spellStart"/>
      <w:r w:rsidRPr="00F20B07">
        <w:rPr>
          <w:rFonts w:ascii="Arial" w:hAnsi="Arial" w:cs="Arial"/>
        </w:rPr>
        <w:t>Breiteneicher</w:t>
      </w:r>
      <w:proofErr w:type="spellEnd"/>
      <w:r w:rsidRPr="00F20B07">
        <w:rPr>
          <w:rFonts w:ascii="Arial" w:hAnsi="Arial" w:cs="Arial"/>
        </w:rPr>
        <w:t xml:space="preserve"> AH, </w:t>
      </w:r>
      <w:proofErr w:type="spellStart"/>
      <w:r w:rsidRPr="00F20B07">
        <w:rPr>
          <w:rFonts w:ascii="Arial" w:hAnsi="Arial" w:cs="Arial"/>
        </w:rPr>
        <w:t>Peycke</w:t>
      </w:r>
      <w:proofErr w:type="spellEnd"/>
      <w:r w:rsidRPr="00F20B07">
        <w:rPr>
          <w:rFonts w:ascii="Arial" w:hAnsi="Arial" w:cs="Arial"/>
        </w:rPr>
        <w:t xml:space="preserve"> LE, Hulse DA. Articular cartilage lesions associated with complete lateral meniscal tears in the dog. Vet Surg. </w:t>
      </w:r>
      <w:proofErr w:type="gramStart"/>
      <w:r w:rsidRPr="00F20B07">
        <w:rPr>
          <w:rFonts w:ascii="Arial" w:hAnsi="Arial" w:cs="Arial"/>
        </w:rPr>
        <w:t>2018;47:958</w:t>
      </w:r>
      <w:proofErr w:type="gramEnd"/>
      <w:r w:rsidRPr="00F20B07">
        <w:rPr>
          <w:rFonts w:ascii="Arial" w:hAnsi="Arial" w:cs="Arial"/>
        </w:rPr>
        <w:t>–962.</w:t>
      </w:r>
    </w:p>
    <w:p w14:paraId="4995CD69" w14:textId="77777777" w:rsidR="00804F9E" w:rsidRPr="00F20B07" w:rsidRDefault="00804F9E" w:rsidP="00804F9E">
      <w:pPr>
        <w:pStyle w:val="ListParagraph"/>
        <w:numPr>
          <w:ilvl w:val="0"/>
          <w:numId w:val="1"/>
        </w:numPr>
        <w:spacing w:after="0" w:line="240" w:lineRule="auto"/>
        <w:rPr>
          <w:rFonts w:ascii="Arial" w:eastAsia="Times New Roman" w:hAnsi="Arial" w:cs="Arial"/>
          <w:color w:val="000000"/>
          <w:kern w:val="0"/>
          <w14:ligatures w14:val="none"/>
        </w:rPr>
      </w:pPr>
      <w:r w:rsidRPr="00F20B07">
        <w:rPr>
          <w:rFonts w:ascii="Arial" w:eastAsia="Times New Roman" w:hAnsi="Arial" w:cs="Arial"/>
          <w:color w:val="000000"/>
          <w:kern w:val="0"/>
          <w14:ligatures w14:val="none"/>
        </w:rPr>
        <w:t>Smith JP, Barrett GR. Medial and lateral meniscal tear patterns in anterior cruciate ligament-deficient knees. Am J Sports Med. 2001;29(4):415-419.</w:t>
      </w:r>
    </w:p>
    <w:p w14:paraId="12F6185A" w14:textId="77777777" w:rsidR="00804F9E" w:rsidRPr="00F20B07" w:rsidRDefault="00804F9E" w:rsidP="00804F9E">
      <w:pPr>
        <w:pStyle w:val="ListParagraph"/>
        <w:numPr>
          <w:ilvl w:val="0"/>
          <w:numId w:val="1"/>
        </w:numPr>
        <w:spacing w:line="240" w:lineRule="auto"/>
        <w:rPr>
          <w:rFonts w:ascii="Arial" w:hAnsi="Arial" w:cs="Arial"/>
        </w:rPr>
      </w:pPr>
      <w:r w:rsidRPr="00F20B07">
        <w:rPr>
          <w:rFonts w:ascii="Arial" w:eastAsia="Times New Roman" w:hAnsi="Arial" w:cs="Arial"/>
          <w:color w:val="000000"/>
          <w:kern w:val="0"/>
          <w:lang w:val="pt-BR"/>
          <w14:ligatures w14:val="none"/>
        </w:rPr>
        <w:t xml:space="preserve">Pozzi A, </w:t>
      </w:r>
      <w:proofErr w:type="spellStart"/>
      <w:r w:rsidRPr="00F20B07">
        <w:rPr>
          <w:rFonts w:ascii="Arial" w:eastAsia="Times New Roman" w:hAnsi="Arial" w:cs="Arial"/>
          <w:color w:val="000000"/>
          <w:kern w:val="0"/>
          <w:lang w:val="pt-BR"/>
          <w14:ligatures w14:val="none"/>
        </w:rPr>
        <w:t>Tonks</w:t>
      </w:r>
      <w:proofErr w:type="spellEnd"/>
      <w:r w:rsidRPr="00F20B07">
        <w:rPr>
          <w:rFonts w:ascii="Arial" w:eastAsia="Times New Roman" w:hAnsi="Arial" w:cs="Arial"/>
          <w:color w:val="000000"/>
          <w:kern w:val="0"/>
          <w:lang w:val="pt-BR"/>
          <w14:ligatures w14:val="none"/>
        </w:rPr>
        <w:t xml:space="preserve"> CA, </w:t>
      </w:r>
      <w:proofErr w:type="spellStart"/>
      <w:r w:rsidRPr="00F20B07">
        <w:rPr>
          <w:rFonts w:ascii="Arial" w:eastAsia="Times New Roman" w:hAnsi="Arial" w:cs="Arial"/>
          <w:color w:val="000000"/>
          <w:kern w:val="0"/>
          <w:lang w:val="pt-BR"/>
          <w14:ligatures w14:val="none"/>
        </w:rPr>
        <w:t>Ling</w:t>
      </w:r>
      <w:proofErr w:type="spellEnd"/>
      <w:r w:rsidRPr="00F20B07">
        <w:rPr>
          <w:rFonts w:ascii="Arial" w:eastAsia="Times New Roman" w:hAnsi="Arial" w:cs="Arial"/>
          <w:color w:val="000000"/>
          <w:kern w:val="0"/>
          <w:lang w:val="pt-BR"/>
          <w14:ligatures w14:val="none"/>
        </w:rPr>
        <w:t xml:space="preserve"> H-Y. </w:t>
      </w:r>
      <w:r w:rsidRPr="00F20B07">
        <w:rPr>
          <w:rFonts w:ascii="Arial" w:eastAsia="Times New Roman" w:hAnsi="Arial" w:cs="Arial"/>
          <w:color w:val="000000"/>
          <w:kern w:val="0"/>
          <w14:ligatures w14:val="none"/>
        </w:rPr>
        <w:t>Femorotibial contact mechanics and meniscal strain after serial meniscectomy: contact mechanics and strain after serial meniscectomy. Vet Surg. 2010;39(4):482-488.</w:t>
      </w:r>
    </w:p>
    <w:p w14:paraId="24D7D5A6" w14:textId="143C125A" w:rsidR="001F15DA" w:rsidRPr="00F20B07" w:rsidRDefault="00F266D1" w:rsidP="00464894">
      <w:pPr>
        <w:spacing w:line="240" w:lineRule="auto"/>
        <w:rPr>
          <w:rFonts w:ascii="Arial" w:hAnsi="Arial" w:cs="Arial"/>
        </w:rPr>
      </w:pPr>
      <w:r w:rsidRPr="00F20B07">
        <w:rPr>
          <w:rFonts w:ascii="Arial" w:hAnsi="Arial" w:cs="Arial"/>
          <w:b/>
          <w:bCs/>
        </w:rPr>
        <w:lastRenderedPageBreak/>
        <w:t>Affiliations</w:t>
      </w:r>
      <w:r w:rsidR="001F15DA" w:rsidRPr="00F20B07">
        <w:rPr>
          <w:rFonts w:ascii="Arial" w:hAnsi="Arial" w:cs="Arial"/>
          <w:b/>
          <w:bCs/>
        </w:rPr>
        <w:t>:</w:t>
      </w:r>
      <w:r w:rsidR="001F15DA" w:rsidRPr="00F20B07">
        <w:rPr>
          <w:rFonts w:ascii="Arial" w:hAnsi="Arial" w:cs="Arial"/>
        </w:rPr>
        <w:t xml:space="preserve"> </w:t>
      </w:r>
      <w:r w:rsidR="00752186" w:rsidRPr="00F20B07">
        <w:rPr>
          <w:rFonts w:ascii="Arial" w:hAnsi="Arial" w:cs="Arial"/>
        </w:rPr>
        <w:t>Both authors are paid consultants for Arthrex Vet Systems, Naples, FL.</w:t>
      </w:r>
    </w:p>
    <w:sectPr w:rsidR="001F15DA" w:rsidRPr="00F20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55F3B"/>
    <w:multiLevelType w:val="hybridMultilevel"/>
    <w:tmpl w:val="3CA8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65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DA"/>
    <w:rsid w:val="00066395"/>
    <w:rsid w:val="000919B4"/>
    <w:rsid w:val="001F15DA"/>
    <w:rsid w:val="0021436A"/>
    <w:rsid w:val="00394E24"/>
    <w:rsid w:val="003F326C"/>
    <w:rsid w:val="00464894"/>
    <w:rsid w:val="004E417D"/>
    <w:rsid w:val="00676D39"/>
    <w:rsid w:val="006C7E09"/>
    <w:rsid w:val="006E66E8"/>
    <w:rsid w:val="00752186"/>
    <w:rsid w:val="00804F9E"/>
    <w:rsid w:val="009225A5"/>
    <w:rsid w:val="009A0CD1"/>
    <w:rsid w:val="009C335B"/>
    <w:rsid w:val="00A47D80"/>
    <w:rsid w:val="00A67209"/>
    <w:rsid w:val="00B36514"/>
    <w:rsid w:val="00D667A5"/>
    <w:rsid w:val="00EE531F"/>
    <w:rsid w:val="00F20B07"/>
    <w:rsid w:val="00F266D1"/>
    <w:rsid w:val="00FC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4BBF2"/>
  <w15:chartTrackingRefBased/>
  <w15:docId w15:val="{DF2D8ADA-E9DC-BD4D-ABBD-28D0253D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5DA"/>
    <w:rPr>
      <w:rFonts w:eastAsiaTheme="majorEastAsia" w:cstheme="majorBidi"/>
      <w:color w:val="272727" w:themeColor="text1" w:themeTint="D8"/>
    </w:rPr>
  </w:style>
  <w:style w:type="paragraph" w:styleId="Title">
    <w:name w:val="Title"/>
    <w:basedOn w:val="Normal"/>
    <w:next w:val="Normal"/>
    <w:link w:val="TitleChar"/>
    <w:uiPriority w:val="10"/>
    <w:qFormat/>
    <w:rsid w:val="001F1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5DA"/>
    <w:pPr>
      <w:spacing w:before="160"/>
      <w:jc w:val="center"/>
    </w:pPr>
    <w:rPr>
      <w:i/>
      <w:iCs/>
      <w:color w:val="404040" w:themeColor="text1" w:themeTint="BF"/>
    </w:rPr>
  </w:style>
  <w:style w:type="character" w:customStyle="1" w:styleId="QuoteChar">
    <w:name w:val="Quote Char"/>
    <w:basedOn w:val="DefaultParagraphFont"/>
    <w:link w:val="Quote"/>
    <w:uiPriority w:val="29"/>
    <w:rsid w:val="001F15DA"/>
    <w:rPr>
      <w:i/>
      <w:iCs/>
      <w:color w:val="404040" w:themeColor="text1" w:themeTint="BF"/>
    </w:rPr>
  </w:style>
  <w:style w:type="paragraph" w:styleId="ListParagraph">
    <w:name w:val="List Paragraph"/>
    <w:basedOn w:val="Normal"/>
    <w:uiPriority w:val="34"/>
    <w:qFormat/>
    <w:rsid w:val="001F15DA"/>
    <w:pPr>
      <w:ind w:left="720"/>
      <w:contextualSpacing/>
    </w:pPr>
  </w:style>
  <w:style w:type="character" w:styleId="IntenseEmphasis">
    <w:name w:val="Intense Emphasis"/>
    <w:basedOn w:val="DefaultParagraphFont"/>
    <w:uiPriority w:val="21"/>
    <w:qFormat/>
    <w:rsid w:val="001F15DA"/>
    <w:rPr>
      <w:i/>
      <w:iCs/>
      <w:color w:val="0F4761" w:themeColor="accent1" w:themeShade="BF"/>
    </w:rPr>
  </w:style>
  <w:style w:type="paragraph" w:styleId="IntenseQuote">
    <w:name w:val="Intense Quote"/>
    <w:basedOn w:val="Normal"/>
    <w:next w:val="Normal"/>
    <w:link w:val="IntenseQuoteChar"/>
    <w:uiPriority w:val="30"/>
    <w:qFormat/>
    <w:rsid w:val="001F1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5DA"/>
    <w:rPr>
      <w:i/>
      <w:iCs/>
      <w:color w:val="0F4761" w:themeColor="accent1" w:themeShade="BF"/>
    </w:rPr>
  </w:style>
  <w:style w:type="character" w:styleId="IntenseReference">
    <w:name w:val="Intense Reference"/>
    <w:basedOn w:val="DefaultParagraphFont"/>
    <w:uiPriority w:val="32"/>
    <w:qFormat/>
    <w:rsid w:val="001F15DA"/>
    <w:rPr>
      <w:b/>
      <w:bCs/>
      <w:smallCaps/>
      <w:color w:val="0F4761" w:themeColor="accent1" w:themeShade="BF"/>
      <w:spacing w:val="5"/>
    </w:rPr>
  </w:style>
  <w:style w:type="paragraph" w:styleId="NormalWeb">
    <w:name w:val="Normal (Web)"/>
    <w:basedOn w:val="Normal"/>
    <w:uiPriority w:val="99"/>
    <w:semiHidden/>
    <w:unhideWhenUsed/>
    <w:rsid w:val="001F15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15DA"/>
    <w:rPr>
      <w:b/>
      <w:bCs/>
    </w:rPr>
  </w:style>
  <w:style w:type="character" w:customStyle="1" w:styleId="apple-converted-space">
    <w:name w:val="apple-converted-space"/>
    <w:basedOn w:val="DefaultParagraphFont"/>
    <w:rsid w:val="006C7E09"/>
  </w:style>
  <w:style w:type="character" w:styleId="CommentReference">
    <w:name w:val="annotation reference"/>
    <w:basedOn w:val="DefaultParagraphFont"/>
    <w:uiPriority w:val="99"/>
    <w:semiHidden/>
    <w:unhideWhenUsed/>
    <w:rsid w:val="00804F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Obrinsky</dc:creator>
  <cp:keywords/>
  <dc:description/>
  <cp:lastModifiedBy>Jess Obrinsky</cp:lastModifiedBy>
  <cp:revision>7</cp:revision>
  <cp:lastPrinted>2025-10-31T17:44:00Z</cp:lastPrinted>
  <dcterms:created xsi:type="dcterms:W3CDTF">2025-10-28T13:38:00Z</dcterms:created>
  <dcterms:modified xsi:type="dcterms:W3CDTF">2025-11-01T14:50:00Z</dcterms:modified>
</cp:coreProperties>
</file>