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9631"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b/>
          <w:bCs/>
          <w:color w:val="000000"/>
          <w:kern w:val="0"/>
          <w14:ligatures w14:val="none"/>
        </w:rPr>
        <w:t>Abstract Title:</w:t>
      </w:r>
    </w:p>
    <w:p w14:paraId="0109B470"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Intra- and inter-observer precision of two different methods for measuring version and angle of lateral opening of a BFX cup utilizing lateral radiographs                        </w:t>
      </w:r>
    </w:p>
    <w:p w14:paraId="6C5BEFF9"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 </w:t>
      </w:r>
    </w:p>
    <w:p w14:paraId="1E1201A5"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b/>
          <w:bCs/>
          <w:color w:val="000000"/>
          <w:kern w:val="0"/>
          <w14:ligatures w14:val="none"/>
        </w:rPr>
        <w:t>Objective:</w:t>
      </w:r>
      <w:r w:rsidRPr="00465AEB">
        <w:rPr>
          <w:rFonts w:ascii="Arial" w:eastAsia="Times New Roman" w:hAnsi="Arial" w:cs="Arial"/>
          <w:color w:val="000000"/>
          <w:kern w:val="0"/>
          <w14:ligatures w14:val="none"/>
        </w:rPr>
        <w:t> </w:t>
      </w:r>
    </w:p>
    <w:p w14:paraId="33D5E23F"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Two different methods have been proposed for assessing version and angle of lateral opening (ALO) of BFX acetabular prostheses on a lateral radiograph. One methodology utilizes the use of a custom cup position assessment device (CPAD). Ex vivo studies have shown substantial agreement between measures of version and ALO using a CPAD and measurements made using CT, directly on cadavers, and ex vivo using an inclinometer</w:t>
      </w:r>
      <w:r w:rsidRPr="00465AEB">
        <w:rPr>
          <w:rFonts w:ascii="Arial" w:eastAsia="Times New Roman" w:hAnsi="Arial" w:cs="Arial"/>
          <w:color w:val="000000"/>
          <w:kern w:val="0"/>
          <w:sz w:val="14"/>
          <w:szCs w:val="14"/>
          <w:vertAlign w:val="superscript"/>
          <w14:ligatures w14:val="none"/>
        </w:rPr>
        <w:t>1</w:t>
      </w:r>
      <w:r w:rsidRPr="00465AEB">
        <w:rPr>
          <w:rFonts w:ascii="Arial" w:eastAsia="Times New Roman" w:hAnsi="Arial" w:cs="Arial"/>
          <w:color w:val="000000"/>
          <w:kern w:val="0"/>
          <w14:ligatures w14:val="none"/>
        </w:rPr>
        <w:t>. Although promising, the technique has not been assessed for intra- and inter-observer repeatability and has not been assessed across numerous, particularly smaller, cup sizes. In addition, this technique requires use of a device that is not currently commercially available.</w:t>
      </w:r>
    </w:p>
    <w:p w14:paraId="2F55536B"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 </w:t>
      </w:r>
    </w:p>
    <w:p w14:paraId="776E031D"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Alternatively, use of an ellipse method has been described for assessing version and ALO using a CFX cup</w:t>
      </w:r>
      <w:r w:rsidRPr="00465AEB">
        <w:rPr>
          <w:rFonts w:ascii="Arial" w:eastAsia="Times New Roman" w:hAnsi="Arial" w:cs="Arial"/>
          <w:color w:val="000000"/>
          <w:kern w:val="0"/>
          <w:sz w:val="14"/>
          <w:szCs w:val="14"/>
          <w:vertAlign w:val="superscript"/>
          <w14:ligatures w14:val="none"/>
        </w:rPr>
        <w:t>2</w:t>
      </w:r>
      <w:r w:rsidRPr="00465AEB">
        <w:rPr>
          <w:rFonts w:ascii="Arial" w:eastAsia="Times New Roman" w:hAnsi="Arial" w:cs="Arial"/>
          <w:color w:val="000000"/>
          <w:kern w:val="0"/>
          <w14:ligatures w14:val="none"/>
        </w:rPr>
        <w:t>. Furthermore, it was stated that this ellipse methodology could be used with BFX cups</w:t>
      </w:r>
      <w:r w:rsidRPr="00465AEB">
        <w:rPr>
          <w:rFonts w:ascii="Arial" w:eastAsia="Times New Roman" w:hAnsi="Arial" w:cs="Arial"/>
          <w:color w:val="000000"/>
          <w:kern w:val="0"/>
          <w:sz w:val="14"/>
          <w:szCs w:val="14"/>
          <w:vertAlign w:val="superscript"/>
          <w14:ligatures w14:val="none"/>
        </w:rPr>
        <w:t>2</w:t>
      </w:r>
      <w:r w:rsidRPr="00465AEB">
        <w:rPr>
          <w:rFonts w:ascii="Arial" w:eastAsia="Times New Roman" w:hAnsi="Arial" w:cs="Arial"/>
          <w:color w:val="000000"/>
          <w:kern w:val="0"/>
          <w14:ligatures w14:val="none"/>
        </w:rPr>
        <w:t>. If such methodology were repeatable, and accurate, it would be appealing in that no CPAD is needed. </w:t>
      </w:r>
    </w:p>
    <w:p w14:paraId="527A682B"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br/>
        <w:t>The aim of this study was to evaluate the intra- and inter-observer precision of measurements of version and ALO of these two different methods. We hypothesized that the use of a CPAD would have high intra- and inter-observer repeatability, defined as ICCs &gt; 0.8. Conversely, we hypothesized that the ellipse method would have low intra- and inter-observer repeatability (ICCs &lt; 0.5) because we believed it would be difficult to define an ellipse fit to a BFX cup. </w:t>
      </w:r>
    </w:p>
    <w:p w14:paraId="3CFB2465"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 </w:t>
      </w:r>
    </w:p>
    <w:p w14:paraId="09B00A51"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b/>
          <w:bCs/>
          <w:color w:val="000000"/>
          <w:kern w:val="0"/>
          <w14:ligatures w14:val="none"/>
        </w:rPr>
        <w:t>Study Design:</w:t>
      </w:r>
    </w:p>
    <w:p w14:paraId="41886DD0"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Three BFX cups (20mm, 22mm, 26mm) were manually placed in a canine cadaver pelvis (20mm and 22mm) or a canine sawbones pelvis (26 mm). The BFX cups were placed with varying degrees of inclination, retroversion, or angle of lateral opening. A lateral radiograph was obtained for each BFX cup with superimposition of the ischiatic tuberosities and dorsal/ventral surfaces of the ilium to ensure lateral positioning.  Placement of the cup, radiography, and removal of the cup was performed three times per BFX cup, such that a total of 9 lateral radiographs were obtained. </w:t>
      </w:r>
    </w:p>
    <w:p w14:paraId="29E99ABB"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 </w:t>
      </w:r>
    </w:p>
    <w:p w14:paraId="01E1CD6E"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 xml:space="preserve">Two 0.35 wires were then added to each BFX cup </w:t>
      </w:r>
      <w:proofErr w:type="gramStart"/>
      <w:r w:rsidRPr="00465AEB">
        <w:rPr>
          <w:rFonts w:ascii="Arial" w:eastAsia="Times New Roman" w:hAnsi="Arial" w:cs="Arial"/>
          <w:color w:val="000000"/>
          <w:kern w:val="0"/>
          <w14:ligatures w14:val="none"/>
        </w:rPr>
        <w:t>similar to</w:t>
      </w:r>
      <w:proofErr w:type="gramEnd"/>
      <w:r w:rsidRPr="00465AEB">
        <w:rPr>
          <w:rFonts w:ascii="Arial" w:eastAsia="Times New Roman" w:hAnsi="Arial" w:cs="Arial"/>
          <w:color w:val="000000"/>
          <w:kern w:val="0"/>
          <w14:ligatures w14:val="none"/>
        </w:rPr>
        <w:t xml:space="preserve"> a previously described CPAD. One wire spanned the two points of cup truncation, and the second wire was placed perpendicular to this first wire. The lengths of the wires were measured prior to application, and the wires were secured in position using adhesive. The BFX cups were then manually placed into the cadaver pelvis or sawbones pelvis, and lateral radiographs were repeated as mentioned above to obtain 9 lateral radiographs with the positioning bars (i.e. CPAD). </w:t>
      </w:r>
    </w:p>
    <w:p w14:paraId="4E92B21A"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 </w:t>
      </w:r>
    </w:p>
    <w:p w14:paraId="6CC771AD"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 xml:space="preserve">Each of the 18 radiographs were then measured three times by three different observers, for a total of 162 different measurements. For the 9 radiographs with a </w:t>
      </w:r>
      <w:r w:rsidRPr="00465AEB">
        <w:rPr>
          <w:rFonts w:ascii="Arial" w:eastAsia="Times New Roman" w:hAnsi="Arial" w:cs="Arial"/>
          <w:color w:val="000000"/>
          <w:kern w:val="0"/>
          <w14:ligatures w14:val="none"/>
        </w:rPr>
        <w:lastRenderedPageBreak/>
        <w:t xml:space="preserve">CPAD the measured lengths of the craniocaudal and </w:t>
      </w:r>
      <w:proofErr w:type="spellStart"/>
      <w:r w:rsidRPr="00465AEB">
        <w:rPr>
          <w:rFonts w:ascii="Arial" w:eastAsia="Times New Roman" w:hAnsi="Arial" w:cs="Arial"/>
          <w:color w:val="000000"/>
          <w:kern w:val="0"/>
          <w14:ligatures w14:val="none"/>
        </w:rPr>
        <w:t>ventrodorsal</w:t>
      </w:r>
      <w:proofErr w:type="spellEnd"/>
      <w:r w:rsidRPr="00465AEB">
        <w:rPr>
          <w:rFonts w:ascii="Arial" w:eastAsia="Times New Roman" w:hAnsi="Arial" w:cs="Arial"/>
          <w:color w:val="000000"/>
          <w:kern w:val="0"/>
          <w14:ligatures w14:val="none"/>
        </w:rPr>
        <w:t xml:space="preserve"> bars were used to calculate version and ALO respectively using equations established by </w:t>
      </w:r>
      <w:proofErr w:type="spellStart"/>
      <w:r w:rsidRPr="00465AEB">
        <w:rPr>
          <w:rFonts w:ascii="Arial" w:eastAsia="Times New Roman" w:hAnsi="Arial" w:cs="Arial"/>
          <w:color w:val="000000"/>
          <w:kern w:val="0"/>
          <w14:ligatures w14:val="none"/>
        </w:rPr>
        <w:t>Dalbeth</w:t>
      </w:r>
      <w:proofErr w:type="spellEnd"/>
      <w:r w:rsidRPr="00465AEB">
        <w:rPr>
          <w:rFonts w:ascii="Arial" w:eastAsia="Times New Roman" w:hAnsi="Arial" w:cs="Arial"/>
          <w:color w:val="000000"/>
          <w:kern w:val="0"/>
          <w14:ligatures w14:val="none"/>
        </w:rPr>
        <w:t xml:space="preserve"> et al.</w:t>
      </w:r>
      <w:r w:rsidRPr="00465AEB">
        <w:rPr>
          <w:rFonts w:ascii="Arial" w:eastAsia="Times New Roman" w:hAnsi="Arial" w:cs="Arial"/>
          <w:color w:val="000000"/>
          <w:kern w:val="0"/>
          <w:sz w:val="14"/>
          <w:szCs w:val="14"/>
          <w:vertAlign w:val="superscript"/>
          <w14:ligatures w14:val="none"/>
        </w:rPr>
        <w:t>1</w:t>
      </w:r>
      <w:r w:rsidRPr="00465AEB">
        <w:rPr>
          <w:rFonts w:ascii="Arial" w:eastAsia="Times New Roman" w:hAnsi="Arial" w:cs="Arial"/>
          <w:color w:val="000000"/>
          <w:kern w:val="0"/>
          <w14:ligatures w14:val="none"/>
        </w:rPr>
        <w:t xml:space="preserve"> (See Figure 1).</w:t>
      </w:r>
    </w:p>
    <w:p w14:paraId="3A60EFB6"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 </w:t>
      </w:r>
    </w:p>
    <w:p w14:paraId="33D8E851"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Version and ALO were measured on the 9 radiographs without a CPAD using an ellipse methodology. For such methodology a circle was fit to the dorsal surface of the BFX silhouette, and another circle was fit to the ventral portion of the silhouette. The two points of intersection of these two circles defined the long axis of the ellipse. The angle between this line and that of the pelvis defined the version angle</w:t>
      </w:r>
      <w:r w:rsidRPr="00465AEB">
        <w:rPr>
          <w:rFonts w:ascii="Arial" w:eastAsia="Times New Roman" w:hAnsi="Arial" w:cs="Arial"/>
          <w:color w:val="000000"/>
          <w:kern w:val="0"/>
          <w:sz w:val="14"/>
          <w:szCs w:val="14"/>
          <w:vertAlign w:val="superscript"/>
          <w14:ligatures w14:val="none"/>
        </w:rPr>
        <w:t>2</w:t>
      </w:r>
      <w:r w:rsidRPr="00465AEB">
        <w:rPr>
          <w:rFonts w:ascii="Arial" w:eastAsia="Times New Roman" w:hAnsi="Arial" w:cs="Arial"/>
          <w:color w:val="000000"/>
          <w:kern w:val="0"/>
          <w14:ligatures w14:val="none"/>
        </w:rPr>
        <w:t>. The greatest width of the silhouette along this axis (i.e. parallel to this axis), and the greatest width of the silhouette perpendicular to this axis, were used to then calculate the ALO using previously established equations for the ellipse methodology</w:t>
      </w:r>
      <w:r w:rsidRPr="00465AEB">
        <w:rPr>
          <w:rFonts w:ascii="Arial" w:eastAsia="Times New Roman" w:hAnsi="Arial" w:cs="Arial"/>
          <w:color w:val="000000"/>
          <w:kern w:val="0"/>
          <w:sz w:val="14"/>
          <w:szCs w:val="14"/>
          <w:vertAlign w:val="superscript"/>
          <w14:ligatures w14:val="none"/>
        </w:rPr>
        <w:t>2</w:t>
      </w:r>
      <w:r w:rsidRPr="00465AEB">
        <w:rPr>
          <w:rFonts w:ascii="Arial" w:eastAsia="Times New Roman" w:hAnsi="Arial" w:cs="Arial"/>
          <w:color w:val="000000"/>
          <w:kern w:val="0"/>
          <w14:ligatures w14:val="none"/>
        </w:rPr>
        <w:t xml:space="preserve"> (Figure 2).</w:t>
      </w:r>
    </w:p>
    <w:p w14:paraId="2355450B"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 </w:t>
      </w:r>
    </w:p>
    <w:p w14:paraId="194673C4"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The 162 different measurements were then used to calculate intra- and inter-class correlation coefficients (ICC) using IBM SSPS Statistics.</w:t>
      </w:r>
    </w:p>
    <w:p w14:paraId="3ED3E598"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 </w:t>
      </w:r>
    </w:p>
    <w:p w14:paraId="621BC551"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b/>
          <w:bCs/>
          <w:color w:val="000000"/>
          <w:kern w:val="0"/>
          <w14:ligatures w14:val="none"/>
        </w:rPr>
        <w:t>Results:</w:t>
      </w:r>
    </w:p>
    <w:p w14:paraId="5E6DB11B" w14:textId="77777777"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Both intra- and inter-observer repeatability were moderate for the CPAD measure of version and were high for intra- and inter-observer repeatability for the CPAD measure of ALO and the ellipse methodology for both version and ALO (see Table 1 and Figures 3-6). </w:t>
      </w:r>
    </w:p>
    <w:p w14:paraId="31303C3D"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b/>
          <w:bCs/>
          <w:color w:val="000000"/>
          <w:kern w:val="0"/>
          <w14:ligatures w14:val="none"/>
        </w:rPr>
        <w:t>Conclusion: </w:t>
      </w:r>
    </w:p>
    <w:p w14:paraId="2283CB6D"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 xml:space="preserve">Based on ICC values calculated in this study the ellipse method of measuring version and ALO and the CPAD method for calculating ALO had good to excellent repeatability between and within observers. The CPAD method for calculating version was moderately precise, scoring the lowest for intra- and inter-observer precision. Limitations include that the CPAD method we used </w:t>
      </w:r>
      <w:proofErr w:type="gramStart"/>
      <w:r w:rsidRPr="00465AEB">
        <w:rPr>
          <w:rFonts w:ascii="Arial" w:eastAsia="Times New Roman" w:hAnsi="Arial" w:cs="Arial"/>
          <w:color w:val="000000"/>
          <w:kern w:val="0"/>
          <w14:ligatures w14:val="none"/>
        </w:rPr>
        <w:t>was</w:t>
      </w:r>
      <w:proofErr w:type="gramEnd"/>
      <w:r w:rsidRPr="00465AEB">
        <w:rPr>
          <w:rFonts w:ascii="Arial" w:eastAsia="Times New Roman" w:hAnsi="Arial" w:cs="Arial"/>
          <w:color w:val="000000"/>
          <w:kern w:val="0"/>
          <w14:ligatures w14:val="none"/>
        </w:rPr>
        <w:t xml:space="preserve"> meant to mimic the previously reported CPAD, but it is not the same as there is </w:t>
      </w:r>
      <w:proofErr w:type="gramStart"/>
      <w:r w:rsidRPr="00465AEB">
        <w:rPr>
          <w:rFonts w:ascii="Arial" w:eastAsia="Times New Roman" w:hAnsi="Arial" w:cs="Arial"/>
          <w:color w:val="000000"/>
          <w:kern w:val="0"/>
          <w14:ligatures w14:val="none"/>
        </w:rPr>
        <w:t>no</w:t>
      </w:r>
      <w:proofErr w:type="gramEnd"/>
      <w:r w:rsidRPr="00465AEB">
        <w:rPr>
          <w:rFonts w:ascii="Arial" w:eastAsia="Times New Roman" w:hAnsi="Arial" w:cs="Arial"/>
          <w:color w:val="000000"/>
          <w:kern w:val="0"/>
          <w14:ligatures w14:val="none"/>
        </w:rPr>
        <w:t xml:space="preserve"> commercially available standard CPAD and this could have resulted in less repeatable results. Nonetheless, these results were unexpected and prompted us to reject both of our hypotheses. In conclusion, inter- and intra-observer repeatability of ALO and version were moderate to high with both methods utilizing BFX cups from 20-26 mm. The high precision of the ellipse methodology described herein warrants assessment of this method's accuracy, which is now ongoing.   </w:t>
      </w:r>
    </w:p>
    <w:p w14:paraId="155DD5D3" w14:textId="77777777" w:rsidR="00465AEB" w:rsidRDefault="00465AEB" w:rsidP="00465AEB">
      <w:pPr>
        <w:spacing w:after="0" w:line="240" w:lineRule="auto"/>
        <w:rPr>
          <w:rFonts w:ascii="Arial" w:eastAsia="Times New Roman" w:hAnsi="Arial" w:cs="Arial"/>
          <w:b/>
          <w:bCs/>
          <w:color w:val="000000"/>
          <w:kern w:val="0"/>
          <w14:ligatures w14:val="none"/>
        </w:rPr>
      </w:pPr>
    </w:p>
    <w:p w14:paraId="351FD137" w14:textId="1075E1A3"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b/>
          <w:bCs/>
          <w:color w:val="000000"/>
          <w:kern w:val="0"/>
          <w14:ligatures w14:val="none"/>
        </w:rPr>
        <w:t>Figures:</w:t>
      </w:r>
    </w:p>
    <w:p w14:paraId="20AA02CC"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p>
    <w:p w14:paraId="353A2174" w14:textId="44DDD87B"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b/>
          <w:bCs/>
          <w:color w:val="000000"/>
          <w:kern w:val="0"/>
          <w14:ligatures w14:val="none"/>
        </w:rPr>
        <w:t>Table 1:</w:t>
      </w:r>
      <w:r w:rsidRPr="00465AEB">
        <w:rPr>
          <w:rFonts w:ascii="Arial" w:eastAsia="Times New Roman" w:hAnsi="Arial" w:cs="Arial"/>
          <w:color w:val="000000"/>
          <w:kern w:val="0"/>
          <w14:ligatures w14:val="none"/>
        </w:rPr>
        <w:t xml:space="preserve"> Intra- and Inter-ICC values for each observer for both methods of lateral radiographic measurement. </w:t>
      </w:r>
      <w:r w:rsidRPr="00465AEB">
        <w:rPr>
          <w:rFonts w:ascii="Arial" w:eastAsia="Times New Roman" w:hAnsi="Arial" w:cs="Arial"/>
          <w:noProof/>
          <w:color w:val="000000"/>
          <w:kern w:val="0"/>
          <w:bdr w:val="none" w:sz="0" w:space="0" w:color="auto" w:frame="1"/>
          <w14:ligatures w14:val="none"/>
        </w:rPr>
        <w:drawing>
          <wp:inline distT="0" distB="0" distL="0" distR="0" wp14:anchorId="6C5A66E3" wp14:editId="0C6CCC14">
            <wp:extent cx="5447665" cy="1236345"/>
            <wp:effectExtent l="0" t="0" r="635" b="0"/>
            <wp:docPr id="302105414" name="Picture 7"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ble with numbers and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7665" cy="1236345"/>
                    </a:xfrm>
                    <a:prstGeom prst="rect">
                      <a:avLst/>
                    </a:prstGeom>
                    <a:noFill/>
                    <a:ln>
                      <a:noFill/>
                    </a:ln>
                  </pic:spPr>
                </pic:pic>
              </a:graphicData>
            </a:graphic>
          </wp:inline>
        </w:drawing>
      </w:r>
    </w:p>
    <w:p w14:paraId="122234B6"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lastRenderedPageBreak/>
        <w:t> </w:t>
      </w:r>
    </w:p>
    <w:p w14:paraId="454CEE3A" w14:textId="4A9AE9D3"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noProof/>
          <w:color w:val="000000"/>
          <w:kern w:val="0"/>
          <w:bdr w:val="none" w:sz="0" w:space="0" w:color="auto" w:frame="1"/>
          <w14:ligatures w14:val="none"/>
        </w:rPr>
        <w:drawing>
          <wp:inline distT="0" distB="0" distL="0" distR="0" wp14:anchorId="632A16B6" wp14:editId="5F90297F">
            <wp:extent cx="4455795" cy="1597025"/>
            <wp:effectExtent l="0" t="0" r="1905" b="3175"/>
            <wp:docPr id="976018044" name="Picture 6" descr="X-ray of a human le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ray of a human leg&#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5795" cy="1597025"/>
                    </a:xfrm>
                    <a:prstGeom prst="rect">
                      <a:avLst/>
                    </a:prstGeom>
                    <a:noFill/>
                    <a:ln>
                      <a:noFill/>
                    </a:ln>
                  </pic:spPr>
                </pic:pic>
              </a:graphicData>
            </a:graphic>
          </wp:inline>
        </w:drawing>
      </w:r>
    </w:p>
    <w:p w14:paraId="335C052E" w14:textId="77777777" w:rsidR="00465AEB" w:rsidRDefault="00465AEB" w:rsidP="00465AEB">
      <w:pPr>
        <w:spacing w:line="240" w:lineRule="auto"/>
        <w:rPr>
          <w:rFonts w:ascii="Arial" w:eastAsia="Times New Roman" w:hAnsi="Arial" w:cs="Arial"/>
          <w:color w:val="000000"/>
          <w:kern w:val="0"/>
          <w14:ligatures w14:val="none"/>
        </w:rPr>
      </w:pPr>
      <w:r w:rsidRPr="00465AEB">
        <w:rPr>
          <w:rFonts w:ascii="Arial" w:eastAsia="Times New Roman" w:hAnsi="Arial" w:cs="Arial"/>
          <w:b/>
          <w:bCs/>
          <w:color w:val="000000"/>
          <w:kern w:val="0"/>
          <w14:ligatures w14:val="none"/>
        </w:rPr>
        <w:t xml:space="preserve">Figure 1: </w:t>
      </w:r>
      <w:r w:rsidRPr="00465AEB">
        <w:rPr>
          <w:rFonts w:ascii="Arial" w:eastAsia="Times New Roman" w:hAnsi="Arial" w:cs="Arial"/>
          <w:color w:val="000000"/>
          <w:kern w:val="0"/>
          <w14:ligatures w14:val="none"/>
        </w:rPr>
        <w:t>Radiograph of custom cup position assessment device showing how measurements of bars were obtained.</w:t>
      </w:r>
    </w:p>
    <w:p w14:paraId="343C1912" w14:textId="77777777" w:rsidR="00465AEB" w:rsidRPr="00465AEB" w:rsidRDefault="00465AEB" w:rsidP="00465AEB">
      <w:pPr>
        <w:spacing w:line="240" w:lineRule="auto"/>
        <w:rPr>
          <w:rFonts w:ascii="Times New Roman" w:eastAsia="Times New Roman" w:hAnsi="Times New Roman" w:cs="Times New Roman"/>
          <w:kern w:val="0"/>
          <w14:ligatures w14:val="none"/>
        </w:rPr>
      </w:pPr>
    </w:p>
    <w:p w14:paraId="126AE4FD" w14:textId="29DF89BD"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noProof/>
          <w:color w:val="000000"/>
          <w:kern w:val="0"/>
          <w:bdr w:val="none" w:sz="0" w:space="0" w:color="auto" w:frame="1"/>
          <w14:ligatures w14:val="none"/>
        </w:rPr>
        <w:drawing>
          <wp:inline distT="0" distB="0" distL="0" distR="0" wp14:anchorId="60B634E2" wp14:editId="4CF7F573">
            <wp:extent cx="4455795" cy="1661160"/>
            <wp:effectExtent l="0" t="0" r="1905" b="2540"/>
            <wp:docPr id="1988026515" name="Picture 5" descr="A bone with red circles and a 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26515" name="Picture 5" descr="A bone with red circles and a red circ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5795" cy="1661160"/>
                    </a:xfrm>
                    <a:prstGeom prst="rect">
                      <a:avLst/>
                    </a:prstGeom>
                    <a:noFill/>
                    <a:ln>
                      <a:noFill/>
                    </a:ln>
                  </pic:spPr>
                </pic:pic>
              </a:graphicData>
            </a:graphic>
          </wp:inline>
        </w:drawing>
      </w:r>
    </w:p>
    <w:p w14:paraId="5E41DC95" w14:textId="66019F6E" w:rsidR="00465AEB" w:rsidRDefault="00465AEB" w:rsidP="00465AEB">
      <w:pPr>
        <w:spacing w:line="240" w:lineRule="auto"/>
        <w:rPr>
          <w:rFonts w:ascii="Arial" w:eastAsia="Times New Roman" w:hAnsi="Arial" w:cs="Arial"/>
          <w:color w:val="000000"/>
          <w:kern w:val="0"/>
          <w14:ligatures w14:val="none"/>
        </w:rPr>
      </w:pPr>
      <w:r w:rsidRPr="00465AEB">
        <w:rPr>
          <w:rFonts w:ascii="Arial" w:eastAsia="Times New Roman" w:hAnsi="Arial" w:cs="Arial"/>
          <w:b/>
          <w:bCs/>
          <w:color w:val="000000"/>
          <w:kern w:val="0"/>
          <w14:ligatures w14:val="none"/>
        </w:rPr>
        <w:t xml:space="preserve">Figure 2: </w:t>
      </w:r>
      <w:r w:rsidRPr="00465AEB">
        <w:rPr>
          <w:rFonts w:ascii="Arial" w:eastAsia="Times New Roman" w:hAnsi="Arial" w:cs="Arial"/>
          <w:color w:val="000000"/>
          <w:kern w:val="0"/>
          <w14:ligatures w14:val="none"/>
        </w:rPr>
        <w:t xml:space="preserve">Radiograph demonstrating ellipse methodology measurements. Briefly, </w:t>
      </w:r>
      <w:r w:rsidR="00887D89" w:rsidRPr="00465AEB">
        <w:rPr>
          <w:rFonts w:ascii="Arial" w:eastAsia="Times New Roman" w:hAnsi="Arial" w:cs="Arial"/>
          <w:color w:val="000000"/>
          <w:kern w:val="0"/>
          <w14:ligatures w14:val="none"/>
        </w:rPr>
        <w:t>the</w:t>
      </w:r>
      <w:r w:rsidRPr="00465AEB">
        <w:rPr>
          <w:rFonts w:ascii="Arial" w:eastAsia="Times New Roman" w:hAnsi="Arial" w:cs="Arial"/>
          <w:color w:val="000000"/>
          <w:kern w:val="0"/>
          <w14:ligatures w14:val="none"/>
        </w:rPr>
        <w:t xml:space="preserve"> long axis of the pelvis was defined using methods previously described. Next, two circles were fit to the BFX cup, one to the dorsal surface of the silhouette and the other to the ventral surface of the cup silhouette. The two points of intersection of these circles defined the axis of this ellipse. This line was </w:t>
      </w:r>
      <w:r w:rsidR="00887D89" w:rsidRPr="00465AEB">
        <w:rPr>
          <w:rFonts w:ascii="Arial" w:eastAsia="Times New Roman" w:hAnsi="Arial" w:cs="Arial"/>
          <w:color w:val="000000"/>
          <w:kern w:val="0"/>
          <w14:ligatures w14:val="none"/>
        </w:rPr>
        <w:t>duplicated,</w:t>
      </w:r>
      <w:r w:rsidRPr="00465AEB">
        <w:rPr>
          <w:rFonts w:ascii="Arial" w:eastAsia="Times New Roman" w:hAnsi="Arial" w:cs="Arial"/>
          <w:color w:val="000000"/>
          <w:kern w:val="0"/>
          <w14:ligatures w14:val="none"/>
        </w:rPr>
        <w:t xml:space="preserve"> and the greatest length of the cup (along this axis) was quantified. A line perpendicular to this was then used to measure the greatest dorsal-ventral dimension of the cup. The ALO was calculated using these craniocaudal and dorsoventral dimensions of the cup and the version was measured as the angle between the axis of the pelvis and the long axis of the ellipse. </w:t>
      </w:r>
    </w:p>
    <w:p w14:paraId="35B2E2EF" w14:textId="77777777" w:rsidR="00465AEB" w:rsidRPr="00465AEB" w:rsidRDefault="00465AEB" w:rsidP="00465AEB">
      <w:pPr>
        <w:spacing w:line="240" w:lineRule="auto"/>
        <w:rPr>
          <w:rFonts w:ascii="Times New Roman" w:eastAsia="Times New Roman" w:hAnsi="Times New Roman" w:cs="Times New Roman"/>
          <w:kern w:val="0"/>
          <w14:ligatures w14:val="none"/>
        </w:rPr>
      </w:pPr>
    </w:p>
    <w:p w14:paraId="1FB823B6" w14:textId="2E16B379"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noProof/>
          <w:color w:val="000000"/>
          <w:kern w:val="0"/>
          <w:bdr w:val="none" w:sz="0" w:space="0" w:color="auto" w:frame="1"/>
          <w14:ligatures w14:val="none"/>
        </w:rPr>
        <w:lastRenderedPageBreak/>
        <w:drawing>
          <wp:inline distT="0" distB="0" distL="0" distR="0" wp14:anchorId="4917AA1A" wp14:editId="2B17D94C">
            <wp:extent cx="4443095" cy="2163445"/>
            <wp:effectExtent l="0" t="0" r="1905" b="0"/>
            <wp:docPr id="1226069804" name="Picture 4" descr="A graph showing the size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showing the size of a graph&#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3095" cy="2163445"/>
                    </a:xfrm>
                    <a:prstGeom prst="rect">
                      <a:avLst/>
                    </a:prstGeom>
                    <a:noFill/>
                    <a:ln>
                      <a:noFill/>
                    </a:ln>
                  </pic:spPr>
                </pic:pic>
              </a:graphicData>
            </a:graphic>
          </wp:inline>
        </w:drawing>
      </w:r>
    </w:p>
    <w:p w14:paraId="763EBFF3" w14:textId="77777777"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b/>
          <w:bCs/>
          <w:color w:val="000000"/>
          <w:kern w:val="0"/>
          <w14:ligatures w14:val="none"/>
        </w:rPr>
        <w:t>Figure 3:</w:t>
      </w:r>
      <w:r w:rsidRPr="00465AEB">
        <w:rPr>
          <w:rFonts w:ascii="Arial" w:eastAsia="Times New Roman" w:hAnsi="Arial" w:cs="Arial"/>
          <w:color w:val="000000"/>
          <w:kern w:val="0"/>
          <w14:ligatures w14:val="none"/>
        </w:rPr>
        <w:t xml:space="preserve"> Scatter plot graph describing the mean and standard deviation for each DVM’s radiographic measurement of version angle for each pelvic image utilizing the ellipse method of measurement.</w:t>
      </w:r>
    </w:p>
    <w:p w14:paraId="6056CE61" w14:textId="77777777"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 </w:t>
      </w:r>
    </w:p>
    <w:p w14:paraId="7D3837E0" w14:textId="20C05B81"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noProof/>
          <w:color w:val="000000"/>
          <w:kern w:val="0"/>
          <w:bdr w:val="none" w:sz="0" w:space="0" w:color="auto" w:frame="1"/>
          <w14:ligatures w14:val="none"/>
        </w:rPr>
        <w:drawing>
          <wp:inline distT="0" distB="0" distL="0" distR="0" wp14:anchorId="2BE585C8" wp14:editId="1E57D876">
            <wp:extent cx="4443095" cy="2138045"/>
            <wp:effectExtent l="0" t="0" r="1905" b="0"/>
            <wp:docPr id="1658531784" name="Picture 3" descr="A graph of a graph with colo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of a graph with colored dot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3095" cy="2138045"/>
                    </a:xfrm>
                    <a:prstGeom prst="rect">
                      <a:avLst/>
                    </a:prstGeom>
                    <a:noFill/>
                    <a:ln>
                      <a:noFill/>
                    </a:ln>
                  </pic:spPr>
                </pic:pic>
              </a:graphicData>
            </a:graphic>
          </wp:inline>
        </w:drawing>
      </w:r>
    </w:p>
    <w:p w14:paraId="70C48801" w14:textId="77777777" w:rsidR="00465AEB" w:rsidRDefault="00465AEB" w:rsidP="00465AEB">
      <w:pPr>
        <w:spacing w:line="240" w:lineRule="auto"/>
        <w:rPr>
          <w:rFonts w:ascii="Arial" w:eastAsia="Times New Roman" w:hAnsi="Arial" w:cs="Arial"/>
          <w:color w:val="000000"/>
          <w:kern w:val="0"/>
          <w14:ligatures w14:val="none"/>
        </w:rPr>
      </w:pPr>
      <w:r w:rsidRPr="00465AEB">
        <w:rPr>
          <w:rFonts w:ascii="Arial" w:eastAsia="Times New Roman" w:hAnsi="Arial" w:cs="Arial"/>
          <w:b/>
          <w:bCs/>
          <w:color w:val="000000"/>
          <w:kern w:val="0"/>
          <w14:ligatures w14:val="none"/>
        </w:rPr>
        <w:t xml:space="preserve">Figure 4: </w:t>
      </w:r>
      <w:r w:rsidRPr="00465AEB">
        <w:rPr>
          <w:rFonts w:ascii="Arial" w:eastAsia="Times New Roman" w:hAnsi="Arial" w:cs="Arial"/>
          <w:color w:val="000000"/>
          <w:kern w:val="0"/>
          <w14:ligatures w14:val="none"/>
        </w:rPr>
        <w:t>Scatter plot graph describing the mean and standard deviation for each DVM’s radiographic measurement of version angle for each pelvic image utilizing methods of measurement with the CPAD.</w:t>
      </w:r>
    </w:p>
    <w:p w14:paraId="46702072" w14:textId="77777777" w:rsidR="00465AEB" w:rsidRPr="00465AEB" w:rsidRDefault="00465AEB" w:rsidP="00465AEB">
      <w:pPr>
        <w:spacing w:line="240" w:lineRule="auto"/>
        <w:rPr>
          <w:rFonts w:ascii="Times New Roman" w:eastAsia="Times New Roman" w:hAnsi="Times New Roman" w:cs="Times New Roman"/>
          <w:kern w:val="0"/>
          <w14:ligatures w14:val="none"/>
        </w:rPr>
      </w:pPr>
    </w:p>
    <w:p w14:paraId="3EA28354" w14:textId="4AEA8320"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noProof/>
          <w:color w:val="000000"/>
          <w:kern w:val="0"/>
          <w:bdr w:val="none" w:sz="0" w:space="0" w:color="auto" w:frame="1"/>
          <w14:ligatures w14:val="none"/>
        </w:rPr>
        <w:lastRenderedPageBreak/>
        <w:drawing>
          <wp:inline distT="0" distB="0" distL="0" distR="0" wp14:anchorId="1F4A176F" wp14:editId="74027BE4">
            <wp:extent cx="4443095" cy="2035175"/>
            <wp:effectExtent l="0" t="0" r="1905" b="0"/>
            <wp:docPr id="1143371249" name="Picture 2" descr="A graph showing the ellipse measurement meth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aph showing the ellipse measurement metho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43095" cy="2035175"/>
                    </a:xfrm>
                    <a:prstGeom prst="rect">
                      <a:avLst/>
                    </a:prstGeom>
                    <a:noFill/>
                    <a:ln>
                      <a:noFill/>
                    </a:ln>
                  </pic:spPr>
                </pic:pic>
              </a:graphicData>
            </a:graphic>
          </wp:inline>
        </w:drawing>
      </w:r>
    </w:p>
    <w:p w14:paraId="7B94F5D1" w14:textId="77777777"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b/>
          <w:bCs/>
          <w:color w:val="000000"/>
          <w:kern w:val="0"/>
          <w14:ligatures w14:val="none"/>
        </w:rPr>
        <w:t>Figure 5:</w:t>
      </w:r>
      <w:r w:rsidRPr="00465AEB">
        <w:rPr>
          <w:rFonts w:ascii="Arial" w:eastAsia="Times New Roman" w:hAnsi="Arial" w:cs="Arial"/>
          <w:color w:val="000000"/>
          <w:kern w:val="0"/>
          <w14:ligatures w14:val="none"/>
        </w:rPr>
        <w:t xml:space="preserve"> Scatter plot graph describing the mean and standard deviation for each DVM’s radiographic measurement of angle of lateral opening for each pelvic image utilizing the ellipse method of measurement.</w:t>
      </w:r>
    </w:p>
    <w:p w14:paraId="1CA75DFF" w14:textId="77777777"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 </w:t>
      </w:r>
    </w:p>
    <w:p w14:paraId="5BCDB7E8" w14:textId="391F9F4E"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noProof/>
          <w:color w:val="000000"/>
          <w:kern w:val="0"/>
          <w:bdr w:val="none" w:sz="0" w:space="0" w:color="auto" w:frame="1"/>
          <w14:ligatures w14:val="none"/>
        </w:rPr>
        <w:drawing>
          <wp:inline distT="0" distB="0" distL="0" distR="0" wp14:anchorId="7871C5A0" wp14:editId="3EB2FF8C">
            <wp:extent cx="4443095" cy="2009140"/>
            <wp:effectExtent l="0" t="0" r="1905" b="0"/>
            <wp:docPr id="1587867960" name="Picture 1" descr="A graph showing a number of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67960" name="Picture 1" descr="A graph showing a number of imag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3095" cy="2009140"/>
                    </a:xfrm>
                    <a:prstGeom prst="rect">
                      <a:avLst/>
                    </a:prstGeom>
                    <a:noFill/>
                    <a:ln>
                      <a:noFill/>
                    </a:ln>
                  </pic:spPr>
                </pic:pic>
              </a:graphicData>
            </a:graphic>
          </wp:inline>
        </w:drawing>
      </w:r>
    </w:p>
    <w:p w14:paraId="7E1528ED" w14:textId="77777777"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b/>
          <w:bCs/>
          <w:color w:val="000000"/>
          <w:kern w:val="0"/>
          <w14:ligatures w14:val="none"/>
        </w:rPr>
        <w:t>Figure 6:</w:t>
      </w:r>
      <w:r w:rsidRPr="00465AEB">
        <w:rPr>
          <w:rFonts w:ascii="Arial" w:eastAsia="Times New Roman" w:hAnsi="Arial" w:cs="Arial"/>
          <w:color w:val="000000"/>
          <w:kern w:val="0"/>
          <w14:ligatures w14:val="none"/>
        </w:rPr>
        <w:t xml:space="preserve"> Scatter plot graph describing the mean and standard deviation for each DVM’s radiographic measurement of angle of lateral opening for each pelvic image utilizing methods of measurement with an CPAD.</w:t>
      </w:r>
    </w:p>
    <w:p w14:paraId="0CD010A6" w14:textId="77777777"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b/>
          <w:bCs/>
          <w:color w:val="000000"/>
          <w:kern w:val="0"/>
          <w14:ligatures w14:val="none"/>
        </w:rPr>
        <w:t>References:</w:t>
      </w:r>
    </w:p>
    <w:p w14:paraId="251B7038" w14:textId="77777777" w:rsidR="00465AEB" w:rsidRPr="00465AEB" w:rsidRDefault="00465AEB" w:rsidP="00465AEB">
      <w:pPr>
        <w:spacing w:after="0"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1.</w:t>
      </w:r>
      <w:r w:rsidRPr="00465AEB">
        <w:rPr>
          <w:rFonts w:ascii="Arial" w:eastAsia="Times New Roman" w:hAnsi="Arial" w:cs="Arial"/>
          <w:color w:val="000000"/>
          <w:kern w:val="0"/>
          <w14:ligatures w14:val="none"/>
        </w:rPr>
        <w:tab/>
      </w:r>
      <w:proofErr w:type="spellStart"/>
      <w:r w:rsidRPr="00465AEB">
        <w:rPr>
          <w:rFonts w:ascii="Arial" w:eastAsia="Times New Roman" w:hAnsi="Arial" w:cs="Arial"/>
          <w:color w:val="000000"/>
          <w:kern w:val="0"/>
          <w14:ligatures w14:val="none"/>
        </w:rPr>
        <w:t>Dalbeth</w:t>
      </w:r>
      <w:proofErr w:type="spellEnd"/>
      <w:r w:rsidRPr="00465AEB">
        <w:rPr>
          <w:rFonts w:ascii="Arial" w:eastAsia="Times New Roman" w:hAnsi="Arial" w:cs="Arial"/>
          <w:color w:val="000000"/>
          <w:kern w:val="0"/>
          <w14:ligatures w14:val="none"/>
        </w:rPr>
        <w:t xml:space="preserve"> BN, Karlin WM, </w:t>
      </w:r>
      <w:proofErr w:type="spellStart"/>
      <w:r w:rsidRPr="00465AEB">
        <w:rPr>
          <w:rFonts w:ascii="Arial" w:eastAsia="Times New Roman" w:hAnsi="Arial" w:cs="Arial"/>
          <w:color w:val="000000"/>
          <w:kern w:val="0"/>
          <w14:ligatures w14:val="none"/>
        </w:rPr>
        <w:t>Lirtzman</w:t>
      </w:r>
      <w:proofErr w:type="spellEnd"/>
      <w:r w:rsidRPr="00465AEB">
        <w:rPr>
          <w:rFonts w:ascii="Arial" w:eastAsia="Times New Roman" w:hAnsi="Arial" w:cs="Arial"/>
          <w:color w:val="000000"/>
          <w:kern w:val="0"/>
          <w14:ligatures w14:val="none"/>
        </w:rPr>
        <w:t xml:space="preserve"> RA, Kowaleski MP. Measurement of Acetabular Component Position in Total Hip Arthroplasty in Dogs: Comparison of a Radio-Opaque Cup Position Assessment Device Using Fluoroscopy with CT Assessment and Direct Measurement. </w:t>
      </w:r>
      <w:r w:rsidRPr="00465AEB">
        <w:rPr>
          <w:rFonts w:ascii="Arial" w:eastAsia="Times New Roman" w:hAnsi="Arial" w:cs="Arial"/>
          <w:i/>
          <w:iCs/>
          <w:color w:val="000000"/>
          <w:kern w:val="0"/>
          <w14:ligatures w14:val="none"/>
        </w:rPr>
        <w:t xml:space="preserve">Veterinary and Comparative </w:t>
      </w:r>
      <w:proofErr w:type="spellStart"/>
      <w:r w:rsidRPr="00465AEB">
        <w:rPr>
          <w:rFonts w:ascii="Arial" w:eastAsia="Times New Roman" w:hAnsi="Arial" w:cs="Arial"/>
          <w:i/>
          <w:iCs/>
          <w:color w:val="000000"/>
          <w:kern w:val="0"/>
          <w14:ligatures w14:val="none"/>
        </w:rPr>
        <w:t>Orthopaedics</w:t>
      </w:r>
      <w:proofErr w:type="spellEnd"/>
      <w:r w:rsidRPr="00465AEB">
        <w:rPr>
          <w:rFonts w:ascii="Arial" w:eastAsia="Times New Roman" w:hAnsi="Arial" w:cs="Arial"/>
          <w:i/>
          <w:iCs/>
          <w:color w:val="000000"/>
          <w:kern w:val="0"/>
          <w14:ligatures w14:val="none"/>
        </w:rPr>
        <w:t xml:space="preserve"> and Traumatology</w:t>
      </w:r>
      <w:r w:rsidRPr="00465AEB">
        <w:rPr>
          <w:rFonts w:ascii="Arial" w:eastAsia="Times New Roman" w:hAnsi="Arial" w:cs="Arial"/>
          <w:color w:val="000000"/>
          <w:kern w:val="0"/>
          <w14:ligatures w14:val="none"/>
        </w:rPr>
        <w:t xml:space="preserve">. 2020;33(05):340-347. </w:t>
      </w:r>
      <w:proofErr w:type="spellStart"/>
      <w:proofErr w:type="gramStart"/>
      <w:r w:rsidRPr="00465AEB">
        <w:rPr>
          <w:rFonts w:ascii="Arial" w:eastAsia="Times New Roman" w:hAnsi="Arial" w:cs="Arial"/>
          <w:color w:val="000000"/>
          <w:kern w:val="0"/>
          <w14:ligatures w14:val="none"/>
        </w:rPr>
        <w:t>doi:https</w:t>
      </w:r>
      <w:proofErr w:type="spellEnd"/>
      <w:r w:rsidRPr="00465AEB">
        <w:rPr>
          <w:rFonts w:ascii="Arial" w:eastAsia="Times New Roman" w:hAnsi="Arial" w:cs="Arial"/>
          <w:color w:val="000000"/>
          <w:kern w:val="0"/>
          <w14:ligatures w14:val="none"/>
        </w:rPr>
        <w:t>://doi.org/10.1055/s-0040-1714412</w:t>
      </w:r>
      <w:proofErr w:type="gramEnd"/>
    </w:p>
    <w:p w14:paraId="28ACEBDD" w14:textId="77777777"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2.</w:t>
      </w:r>
      <w:r w:rsidRPr="00465AEB">
        <w:rPr>
          <w:rFonts w:ascii="Arial" w:eastAsia="Times New Roman" w:hAnsi="Arial" w:cs="Arial"/>
          <w:color w:val="000000"/>
          <w:kern w:val="0"/>
          <w14:ligatures w14:val="none"/>
        </w:rPr>
        <w:tab/>
        <w:t xml:space="preserve">‌Aman AM, </w:t>
      </w:r>
      <w:proofErr w:type="spellStart"/>
      <w:r w:rsidRPr="00465AEB">
        <w:rPr>
          <w:rFonts w:ascii="Arial" w:eastAsia="Times New Roman" w:hAnsi="Arial" w:cs="Arial"/>
          <w:color w:val="000000"/>
          <w:kern w:val="0"/>
          <w14:ligatures w14:val="none"/>
        </w:rPr>
        <w:t>Wendelburg</w:t>
      </w:r>
      <w:proofErr w:type="spellEnd"/>
      <w:r w:rsidRPr="00465AEB">
        <w:rPr>
          <w:rFonts w:ascii="Arial" w:eastAsia="Times New Roman" w:hAnsi="Arial" w:cs="Arial"/>
          <w:color w:val="000000"/>
          <w:kern w:val="0"/>
          <w14:ligatures w14:val="none"/>
        </w:rPr>
        <w:t xml:space="preserve"> KL. Assessment of Acetabular Cup Positioning from a Lateral Radiographic Projection after Total Hip Replacement. </w:t>
      </w:r>
      <w:r w:rsidRPr="00465AEB">
        <w:rPr>
          <w:rFonts w:ascii="Arial" w:eastAsia="Times New Roman" w:hAnsi="Arial" w:cs="Arial"/>
          <w:i/>
          <w:iCs/>
          <w:color w:val="000000"/>
          <w:kern w:val="0"/>
          <w14:ligatures w14:val="none"/>
        </w:rPr>
        <w:t>Veterinary Surgery</w:t>
      </w:r>
      <w:r w:rsidRPr="00465AEB">
        <w:rPr>
          <w:rFonts w:ascii="Arial" w:eastAsia="Times New Roman" w:hAnsi="Arial" w:cs="Arial"/>
          <w:color w:val="000000"/>
          <w:kern w:val="0"/>
          <w14:ligatures w14:val="none"/>
        </w:rPr>
        <w:t xml:space="preserve">. 2012;42(4):406-417. </w:t>
      </w:r>
      <w:proofErr w:type="spellStart"/>
      <w:proofErr w:type="gramStart"/>
      <w:r w:rsidRPr="00465AEB">
        <w:rPr>
          <w:rFonts w:ascii="Arial" w:eastAsia="Times New Roman" w:hAnsi="Arial" w:cs="Arial"/>
          <w:color w:val="000000"/>
          <w:kern w:val="0"/>
          <w14:ligatures w14:val="none"/>
        </w:rPr>
        <w:t>doi:https</w:t>
      </w:r>
      <w:proofErr w:type="spellEnd"/>
      <w:r w:rsidRPr="00465AEB">
        <w:rPr>
          <w:rFonts w:ascii="Arial" w:eastAsia="Times New Roman" w:hAnsi="Arial" w:cs="Arial"/>
          <w:color w:val="000000"/>
          <w:kern w:val="0"/>
          <w14:ligatures w14:val="none"/>
        </w:rPr>
        <w:t>://doi.org/10.1111/j.1532-950x.2012.01075.x</w:t>
      </w:r>
      <w:proofErr w:type="gramEnd"/>
    </w:p>
    <w:p w14:paraId="613D97A1" w14:textId="09ACA141" w:rsidR="00465AEB" w:rsidRPr="00465AEB" w:rsidRDefault="00465AEB" w:rsidP="00465AEB">
      <w:pPr>
        <w:spacing w:line="240" w:lineRule="auto"/>
        <w:rPr>
          <w:rFonts w:ascii="Times New Roman" w:eastAsia="Times New Roman" w:hAnsi="Times New Roman" w:cs="Times New Roman"/>
          <w:kern w:val="0"/>
          <w14:ligatures w14:val="none"/>
        </w:rPr>
      </w:pPr>
      <w:r w:rsidRPr="00465AEB">
        <w:rPr>
          <w:rFonts w:ascii="Arial" w:eastAsia="Times New Roman" w:hAnsi="Arial" w:cs="Arial"/>
          <w:color w:val="000000"/>
          <w:kern w:val="0"/>
          <w14:ligatures w14:val="none"/>
        </w:rPr>
        <w:t>‌</w:t>
      </w:r>
      <w:r w:rsidRPr="00465AEB">
        <w:rPr>
          <w:rFonts w:ascii="Arial" w:eastAsia="Times New Roman" w:hAnsi="Arial" w:cs="Arial"/>
          <w:b/>
          <w:bCs/>
          <w:color w:val="000000"/>
          <w:kern w:val="0"/>
          <w14:ligatures w14:val="none"/>
        </w:rPr>
        <w:t>Acknowledgements:</w:t>
      </w:r>
      <w:r w:rsidRPr="00465AEB">
        <w:rPr>
          <w:rFonts w:ascii="Arial" w:eastAsia="Times New Roman" w:hAnsi="Arial" w:cs="Arial"/>
          <w:color w:val="000000"/>
          <w:kern w:val="0"/>
          <w14:ligatures w14:val="none"/>
        </w:rPr>
        <w:t xml:space="preserve"> There was no proprietary interest or funding provided for this project.</w:t>
      </w:r>
    </w:p>
    <w:p w14:paraId="04C444CF" w14:textId="77777777" w:rsidR="009F664B" w:rsidRPr="00465AEB" w:rsidRDefault="009F664B" w:rsidP="00465AEB"/>
    <w:sectPr w:rsidR="009F664B" w:rsidRPr="00465AEB" w:rsidSect="00C02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16E7B"/>
    <w:multiLevelType w:val="hybridMultilevel"/>
    <w:tmpl w:val="9F2A8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51C74"/>
    <w:multiLevelType w:val="hybridMultilevel"/>
    <w:tmpl w:val="8B360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302217">
    <w:abstractNumId w:val="1"/>
  </w:num>
  <w:num w:numId="2" w16cid:durableId="68428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2A"/>
    <w:rsid w:val="000215B2"/>
    <w:rsid w:val="0030398F"/>
    <w:rsid w:val="00465AEB"/>
    <w:rsid w:val="006F4C03"/>
    <w:rsid w:val="006F5CDB"/>
    <w:rsid w:val="0074742A"/>
    <w:rsid w:val="0084690A"/>
    <w:rsid w:val="00887D89"/>
    <w:rsid w:val="009F664B"/>
    <w:rsid w:val="00B43817"/>
    <w:rsid w:val="00B8663F"/>
    <w:rsid w:val="00C02E83"/>
    <w:rsid w:val="00F3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38CA48"/>
  <w15:chartTrackingRefBased/>
  <w15:docId w15:val="{AEE91021-C813-4C44-A3AE-986C7770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42A"/>
    <w:rPr>
      <w:rFonts w:eastAsiaTheme="majorEastAsia" w:cstheme="majorBidi"/>
      <w:color w:val="272727" w:themeColor="text1" w:themeTint="D8"/>
    </w:rPr>
  </w:style>
  <w:style w:type="paragraph" w:styleId="Title">
    <w:name w:val="Title"/>
    <w:basedOn w:val="Normal"/>
    <w:next w:val="Normal"/>
    <w:link w:val="TitleChar"/>
    <w:uiPriority w:val="10"/>
    <w:qFormat/>
    <w:rsid w:val="00747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42A"/>
    <w:pPr>
      <w:spacing w:before="160"/>
      <w:jc w:val="center"/>
    </w:pPr>
    <w:rPr>
      <w:i/>
      <w:iCs/>
      <w:color w:val="404040" w:themeColor="text1" w:themeTint="BF"/>
    </w:rPr>
  </w:style>
  <w:style w:type="character" w:customStyle="1" w:styleId="QuoteChar">
    <w:name w:val="Quote Char"/>
    <w:basedOn w:val="DefaultParagraphFont"/>
    <w:link w:val="Quote"/>
    <w:uiPriority w:val="29"/>
    <w:rsid w:val="0074742A"/>
    <w:rPr>
      <w:i/>
      <w:iCs/>
      <w:color w:val="404040" w:themeColor="text1" w:themeTint="BF"/>
    </w:rPr>
  </w:style>
  <w:style w:type="paragraph" w:styleId="ListParagraph">
    <w:name w:val="List Paragraph"/>
    <w:basedOn w:val="Normal"/>
    <w:uiPriority w:val="34"/>
    <w:qFormat/>
    <w:rsid w:val="0074742A"/>
    <w:pPr>
      <w:ind w:left="720"/>
      <w:contextualSpacing/>
    </w:pPr>
  </w:style>
  <w:style w:type="character" w:styleId="IntenseEmphasis">
    <w:name w:val="Intense Emphasis"/>
    <w:basedOn w:val="DefaultParagraphFont"/>
    <w:uiPriority w:val="21"/>
    <w:qFormat/>
    <w:rsid w:val="0074742A"/>
    <w:rPr>
      <w:i/>
      <w:iCs/>
      <w:color w:val="0F4761" w:themeColor="accent1" w:themeShade="BF"/>
    </w:rPr>
  </w:style>
  <w:style w:type="paragraph" w:styleId="IntenseQuote">
    <w:name w:val="Intense Quote"/>
    <w:basedOn w:val="Normal"/>
    <w:next w:val="Normal"/>
    <w:link w:val="IntenseQuoteChar"/>
    <w:uiPriority w:val="30"/>
    <w:qFormat/>
    <w:rsid w:val="00747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42A"/>
    <w:rPr>
      <w:i/>
      <w:iCs/>
      <w:color w:val="0F4761" w:themeColor="accent1" w:themeShade="BF"/>
    </w:rPr>
  </w:style>
  <w:style w:type="character" w:styleId="IntenseReference">
    <w:name w:val="Intense Reference"/>
    <w:basedOn w:val="DefaultParagraphFont"/>
    <w:uiPriority w:val="32"/>
    <w:qFormat/>
    <w:rsid w:val="0074742A"/>
    <w:rPr>
      <w:b/>
      <w:bCs/>
      <w:smallCaps/>
      <w:color w:val="0F4761" w:themeColor="accent1" w:themeShade="BF"/>
      <w:spacing w:val="5"/>
    </w:rPr>
  </w:style>
  <w:style w:type="paragraph" w:styleId="NormalWeb">
    <w:name w:val="Normal (Web)"/>
    <w:basedOn w:val="Normal"/>
    <w:uiPriority w:val="99"/>
    <w:semiHidden/>
    <w:unhideWhenUsed/>
    <w:rsid w:val="0074742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46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Barbeitos de Sousa, Kimberley</dc:creator>
  <cp:keywords/>
  <dc:description/>
  <cp:lastModifiedBy>Barbeitos de Sousa, Kimberley</cp:lastModifiedBy>
  <cp:revision>3</cp:revision>
  <dcterms:created xsi:type="dcterms:W3CDTF">2025-11-01T16:24:00Z</dcterms:created>
  <dcterms:modified xsi:type="dcterms:W3CDTF">2025-11-01T18:11:00Z</dcterms:modified>
</cp:coreProperties>
</file>