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DAF9" w14:textId="77777777" w:rsidR="00B65906" w:rsidRDefault="00B65906" w:rsidP="00B65906">
      <w:pPr>
        <w:spacing w:after="0" w:line="480" w:lineRule="auto"/>
        <w:rPr>
          <w:rFonts w:ascii="Arial" w:hAnsi="Arial" w:cs="Arial"/>
          <w:b/>
          <w:bCs/>
          <w:color w:val="000000"/>
        </w:rPr>
      </w:pPr>
      <w:r w:rsidRPr="00B65906">
        <w:rPr>
          <w:rFonts w:ascii="Arial" w:hAnsi="Arial" w:cs="Arial"/>
          <w:b/>
          <w:bCs/>
          <w:color w:val="000000"/>
        </w:rPr>
        <w:t>Intra-Articular 2.5% Polyacrylamide Gel in an Equine Preclinical Osteoarthritis Model: The Slippery Slope to Symptom- and Disease Modification</w:t>
      </w:r>
    </w:p>
    <w:p w14:paraId="136055AD" w14:textId="77777777" w:rsidR="00B65906" w:rsidRPr="00D44FF0" w:rsidRDefault="00B65906" w:rsidP="00B65906">
      <w:pPr>
        <w:spacing w:after="0" w:line="480" w:lineRule="auto"/>
        <w:rPr>
          <w:rFonts w:ascii="Arial" w:hAnsi="Arial" w:cs="Arial"/>
        </w:rPr>
      </w:pPr>
    </w:p>
    <w:p w14:paraId="3590C178" w14:textId="77777777" w:rsidR="00A04BCA" w:rsidRPr="00D44FF0" w:rsidRDefault="00A04BCA" w:rsidP="00A04BCA">
      <w:pPr>
        <w:spacing w:after="0" w:line="480" w:lineRule="auto"/>
        <w:rPr>
          <w:rFonts w:ascii="Arial" w:hAnsi="Arial" w:cs="Arial"/>
        </w:rPr>
      </w:pPr>
      <w:r w:rsidRPr="00D44FF0">
        <w:rPr>
          <w:rFonts w:ascii="Arial" w:hAnsi="Arial" w:cs="Arial"/>
          <w:b/>
          <w:bCs/>
        </w:rPr>
        <w:t>Objective:</w:t>
      </w:r>
      <w:r w:rsidRPr="00D44FF0">
        <w:rPr>
          <w:rFonts w:ascii="Arial" w:hAnsi="Arial" w:cs="Arial"/>
        </w:rPr>
        <w:t xml:space="preserve"> This study was to test the efficacy a 2.5% PAAG injected intra-</w:t>
      </w:r>
      <w:proofErr w:type="spellStart"/>
      <w:r w:rsidRPr="00D44FF0">
        <w:rPr>
          <w:rFonts w:ascii="Arial" w:hAnsi="Arial" w:cs="Arial"/>
        </w:rPr>
        <w:t>articularly</w:t>
      </w:r>
      <w:proofErr w:type="spellEnd"/>
      <w:r w:rsidRPr="00D44FF0">
        <w:rPr>
          <w:rFonts w:ascii="Arial" w:hAnsi="Arial" w:cs="Arial"/>
        </w:rPr>
        <w:t xml:space="preserve"> in the middle carpal joint (MCJ) of horses utilizing the carpal osteochondral chip fragment model to simulate OA. </w:t>
      </w:r>
    </w:p>
    <w:p w14:paraId="0D5AEB05" w14:textId="77777777" w:rsidR="00A04BCA" w:rsidRPr="00D44FF0" w:rsidRDefault="00A04BCA" w:rsidP="00A04BCA">
      <w:pPr>
        <w:spacing w:after="0" w:line="480" w:lineRule="auto"/>
        <w:rPr>
          <w:rFonts w:ascii="Arial" w:hAnsi="Arial" w:cs="Arial"/>
        </w:rPr>
      </w:pPr>
      <w:r w:rsidRPr="00D44FF0">
        <w:rPr>
          <w:rFonts w:ascii="Arial" w:hAnsi="Arial" w:cs="Arial"/>
          <w:b/>
          <w:bCs/>
        </w:rPr>
        <w:t xml:space="preserve">Study Design: </w:t>
      </w:r>
      <w:r w:rsidRPr="00D44FF0">
        <w:rPr>
          <w:rFonts w:ascii="Arial" w:hAnsi="Arial" w:cs="Arial"/>
        </w:rPr>
        <w:t>Sixteen skeletally mature horses, free of musculoskeletal disease, underwent subjective lameness assessment to determine baselines prior to surgery. At Day0, arthroscopy was performed on one randomly selected MCJ using a well-established model.</w:t>
      </w:r>
      <w:r w:rsidRPr="00D44FF0">
        <w:rPr>
          <w:rFonts w:ascii="Arial" w:hAnsi="Arial" w:cs="Arial"/>
          <w:vertAlign w:val="superscript"/>
        </w:rPr>
        <w:t>1</w:t>
      </w:r>
      <w:r w:rsidRPr="00D44FF0">
        <w:rPr>
          <w:rFonts w:ascii="Arial" w:hAnsi="Arial" w:cs="Arial"/>
        </w:rPr>
        <w:t xml:space="preserve"> An 8mm osteochondral fragment was created on the distal aspect of the radial carpal bone and the fragment gap widened to 15mm using a motorized burr. Diagnostic arthroscopy was performed in the contralateral MCJ to ensure no lesions were present. Following suture removal (Day10), horses underwent subjective lameness evaluation and were ranked by lameness score for assignments to one of two groups: control or treatment. Control horses (n=8) had both MCJs aseptically injected with 2 mL </w:t>
      </w:r>
      <w:proofErr w:type="spellStart"/>
      <w:r w:rsidRPr="00D44FF0">
        <w:rPr>
          <w:rFonts w:ascii="Arial" w:hAnsi="Arial" w:cs="Arial"/>
        </w:rPr>
        <w:t>phospate</w:t>
      </w:r>
      <w:proofErr w:type="spellEnd"/>
      <w:r w:rsidRPr="00D44FF0">
        <w:rPr>
          <w:rFonts w:ascii="Arial" w:hAnsi="Arial" w:cs="Arial"/>
        </w:rPr>
        <w:t xml:space="preserve"> buffered saline (PBS). Horses in the treatment group (n=8) had 2 mL PAAG aseptically injected into the chipped MCJ while the opposite sham MCJ received an equal volume of PBS. All treatments were performed by a clinician not performing the lameness examinations. Horses were treated on Day14, stall rested until Day16, and began high-speed treadmill exercise (6 mins, 5 days/week) for the remainder of the study.</w:t>
      </w:r>
    </w:p>
    <w:p w14:paraId="73F6CACC" w14:textId="77777777" w:rsidR="00A04BCA" w:rsidRPr="00D44FF0" w:rsidRDefault="00A04BCA" w:rsidP="00A04BCA">
      <w:pPr>
        <w:spacing w:after="0" w:line="480" w:lineRule="auto"/>
        <w:rPr>
          <w:rFonts w:ascii="Arial" w:hAnsi="Arial" w:cs="Arial"/>
        </w:rPr>
      </w:pPr>
      <w:r w:rsidRPr="00D44FF0">
        <w:rPr>
          <w:rFonts w:ascii="Arial" w:hAnsi="Arial" w:cs="Arial"/>
        </w:rPr>
        <w:t xml:space="preserve">Subjective lameness evaluations were performed weekly, beginning 1 week prior to surgery (week -1) by trotting the horses [graded 0 (no lameness) to 5 (non-weight </w:t>
      </w:r>
      <w:r w:rsidRPr="00D44FF0">
        <w:rPr>
          <w:rFonts w:ascii="Arial" w:hAnsi="Arial" w:cs="Arial"/>
        </w:rPr>
        <w:lastRenderedPageBreak/>
        <w:t xml:space="preserve">bearing)]. Response to carpal flexion [grade 0 (none) to 4 (severe)], MCJ effusion [grade 0 (none) to 4 (severe)], carpal range of motion [grade 0 (normal) to 3 (severely restricted)] and objective goniometric ROM of the carpal joint were also evaluated.  </w:t>
      </w:r>
    </w:p>
    <w:p w14:paraId="5DCEE5D9" w14:textId="77777777" w:rsidR="00A04BCA" w:rsidRPr="00D44FF0" w:rsidRDefault="00A04BCA" w:rsidP="00A04BCA">
      <w:pPr>
        <w:spacing w:after="0" w:line="480" w:lineRule="auto"/>
        <w:rPr>
          <w:rFonts w:ascii="Arial" w:hAnsi="Arial" w:cs="Arial"/>
        </w:rPr>
      </w:pPr>
      <w:r w:rsidRPr="00D44FF0">
        <w:rPr>
          <w:rFonts w:ascii="Arial" w:hAnsi="Arial" w:cs="Arial"/>
        </w:rPr>
        <w:t xml:space="preserve">Radiographs (5 views per joint: LM, DP, DMPLO, DLPMO, flexed LM) were obtained of both carpi at week -1, Day14 and Day70. Radiographs were scored by a board-certified radiologist and analyzed for radial carpal bone enthesopathy, subchondral lysis and subchondral sclerosis of the radial carpal bone, subchondral sclerosis of the third carpal bone and osteophyte formation. A total radiographic score was calculated for each limb based on a summation of the scores (0-20).  </w:t>
      </w:r>
    </w:p>
    <w:p w14:paraId="6554ABD8" w14:textId="77777777" w:rsidR="00A04BCA" w:rsidRPr="00D44FF0" w:rsidRDefault="00A04BCA" w:rsidP="00A04BCA">
      <w:pPr>
        <w:spacing w:after="0" w:line="480" w:lineRule="auto"/>
        <w:rPr>
          <w:rFonts w:ascii="Arial" w:hAnsi="Arial" w:cs="Arial"/>
        </w:rPr>
      </w:pPr>
      <w:r w:rsidRPr="00D44FF0">
        <w:rPr>
          <w:rFonts w:ascii="Arial" w:hAnsi="Arial" w:cs="Arial"/>
        </w:rPr>
        <w:t xml:space="preserve">Synovial fluid (SF) was collected from both MCJs every other week (Day0,14, 28, 42, 56, 70) for analysis of total protein, differential and total cell counts, color, clarity, and cytological analysis. Post-mortem evaluation included arthroscopy and macroscopic evaluation of the MCJ. Endpoint arthroscopic grading entailed grading each MCJ carpal bone for severity of erosion (0-3), extent of erosion (0-4) and cartilage fibrillation (0-4). A total arthroscopic cartilage score was calculated by summing the scores of all bones. Fragment healing (0-4), synovial hyperplasia (0-3) and synovial hypertrophy (0-3) was also graded. The MCJ was disarticulated and graded for synovial hypertrophy, synovial hemorrhage, and full and partial thickness cartilage erosion, each on a numerical scoring scale [0 (none) to 4 (marked)]. A total erosion score was calculated by summing the scores of </w:t>
      </w:r>
      <w:proofErr w:type="gramStart"/>
      <w:r w:rsidRPr="00D44FF0">
        <w:rPr>
          <w:rFonts w:ascii="Arial" w:hAnsi="Arial" w:cs="Arial"/>
        </w:rPr>
        <w:t>hemorrhage</w:t>
      </w:r>
      <w:proofErr w:type="gramEnd"/>
      <w:r w:rsidRPr="00D44FF0">
        <w:rPr>
          <w:rFonts w:ascii="Arial" w:hAnsi="Arial" w:cs="Arial"/>
        </w:rPr>
        <w:t xml:space="preserve"> and partial and full thickness erosion (0-12). Stiffness </w:t>
      </w:r>
      <w:commentRangeStart w:id="0"/>
      <w:r w:rsidRPr="00D44FF0">
        <w:rPr>
          <w:rFonts w:ascii="Arial" w:hAnsi="Arial" w:cs="Arial"/>
        </w:rPr>
        <w:t>of the synovial membrane was assessed on a rheometer by incrementally increasing shear strain.</w:t>
      </w:r>
      <w:commentRangeEnd w:id="0"/>
      <w:r w:rsidRPr="00D44FF0">
        <w:rPr>
          <w:rStyle w:val="CommentReference"/>
          <w:rFonts w:ascii="Arial" w:hAnsi="Arial" w:cs="Arial"/>
          <w:sz w:val="24"/>
          <w:szCs w:val="24"/>
        </w:rPr>
        <w:commentReference w:id="0"/>
      </w:r>
    </w:p>
    <w:p w14:paraId="7C515A87" w14:textId="77777777" w:rsidR="00A04BCA" w:rsidRPr="00D44FF0" w:rsidRDefault="00A04BCA" w:rsidP="00A04BCA">
      <w:pPr>
        <w:spacing w:after="0" w:line="480" w:lineRule="auto"/>
        <w:rPr>
          <w:rFonts w:ascii="Arial" w:hAnsi="Arial" w:cs="Arial"/>
        </w:rPr>
      </w:pPr>
      <w:r w:rsidRPr="00D44FF0">
        <w:rPr>
          <w:rFonts w:ascii="Arial" w:hAnsi="Arial" w:cs="Arial"/>
        </w:rPr>
        <w:lastRenderedPageBreak/>
        <w:t>Statistical analysis was run using a mixed Model ANOVA for clinical outcomes and a pairwise comparison Tukey method for lameness with statistical significance set a &lt;0.05.</w:t>
      </w:r>
    </w:p>
    <w:p w14:paraId="580ADDCF" w14:textId="77777777" w:rsidR="00A04BCA" w:rsidRPr="00D44FF0" w:rsidRDefault="00A04BCA" w:rsidP="00A04BCA">
      <w:pPr>
        <w:spacing w:after="0" w:line="480" w:lineRule="auto"/>
        <w:rPr>
          <w:rFonts w:ascii="Arial" w:hAnsi="Arial" w:cs="Arial"/>
        </w:rPr>
      </w:pPr>
      <w:r w:rsidRPr="00D44FF0">
        <w:rPr>
          <w:rFonts w:ascii="Arial" w:hAnsi="Arial" w:cs="Arial"/>
          <w:b/>
          <w:bCs/>
        </w:rPr>
        <w:t>Results:</w:t>
      </w:r>
      <w:r w:rsidRPr="00D44FF0">
        <w:rPr>
          <w:rFonts w:ascii="Arial" w:hAnsi="Arial" w:cs="Arial"/>
        </w:rPr>
        <w:t xml:space="preserve"> Following surgery, prior to treatment, the Day14 mean lameness grade was significantly higher for the treatment (1.75±0.89) versus the control (0.75±0.46) group (p=0.003). Compared to Day14, at endpoint, mean lameness grade did not change in the control group but decreased in the treatment group (1.25±0.71; p=0.68). Mean effusion scores in the treatment group remained constant from Day14 through Day56 and then decreased, but not significantly, by Day70; the control group was unchanged from Day14 to Day70. Carpal range of motion scores were only mildly increased at Day14 but returned to normal in both groups by Day70. Response to carpal flexion peaked in both groups at Day14, decreased at Day28 and remained minimally changed thereafter. Total radiographic scores increased over time but there were no significant differences between groups.  </w:t>
      </w:r>
    </w:p>
    <w:p w14:paraId="33EC3647" w14:textId="77777777" w:rsidR="00A04BCA" w:rsidRPr="00D44FF0" w:rsidRDefault="00A04BCA" w:rsidP="00A04BCA">
      <w:pPr>
        <w:spacing w:after="0" w:line="480" w:lineRule="auto"/>
        <w:rPr>
          <w:rFonts w:ascii="Arial" w:hAnsi="Arial" w:cs="Arial"/>
        </w:rPr>
      </w:pPr>
      <w:r w:rsidRPr="00D44FF0">
        <w:rPr>
          <w:rFonts w:ascii="Arial" w:hAnsi="Arial" w:cs="Arial"/>
        </w:rPr>
        <w:t>In all treated horses, 2.5% PAAG was visible in the synovial membrane (Figure 1) with no significant differences in synovial histology scores between treatment and control and no differences in nerve count across groups. Cartilage histopathology and SOFG scores were improved significantly for treated versus control joints (p&lt;0.05) (Figure 2).  Stiffness of the synovial membrane harvested from saline treated joints significantly increased (worsened; p&lt;0.05) relative to the contralateral sham joints versus synovial membrane from treated joints which remained similar in stiffness to the synovial membrane from contralateral joints (Figure 3).</w:t>
      </w:r>
    </w:p>
    <w:p w14:paraId="07EB00BD" w14:textId="77777777" w:rsidR="00A04BCA" w:rsidRPr="00D44FF0" w:rsidRDefault="00A04BCA" w:rsidP="00A04BCA">
      <w:pPr>
        <w:spacing w:after="0" w:line="480" w:lineRule="auto"/>
        <w:rPr>
          <w:rFonts w:ascii="Arial" w:hAnsi="Arial" w:cs="Arial"/>
          <w:strike/>
        </w:rPr>
      </w:pPr>
      <w:r w:rsidRPr="00D44FF0">
        <w:rPr>
          <w:rFonts w:ascii="Arial" w:hAnsi="Arial" w:cs="Arial"/>
          <w:b/>
          <w:bCs/>
        </w:rPr>
        <w:t>Conclusions:</w:t>
      </w:r>
      <w:r w:rsidRPr="00D44FF0">
        <w:rPr>
          <w:rFonts w:ascii="Arial" w:hAnsi="Arial" w:cs="Arial"/>
        </w:rPr>
        <w:t xml:space="preserve"> </w:t>
      </w:r>
    </w:p>
    <w:p w14:paraId="5D87F5F3" w14:textId="77777777" w:rsidR="00A04BCA" w:rsidRPr="00D44FF0" w:rsidRDefault="00A04BCA" w:rsidP="00A04BCA">
      <w:pPr>
        <w:spacing w:after="0" w:line="480" w:lineRule="auto"/>
        <w:rPr>
          <w:rFonts w:ascii="Arial" w:hAnsi="Arial" w:cs="Arial"/>
        </w:rPr>
      </w:pPr>
      <w:r w:rsidRPr="00D44FF0">
        <w:rPr>
          <w:rFonts w:ascii="Arial" w:hAnsi="Arial" w:cs="Arial"/>
          <w:color w:val="000000"/>
        </w:rPr>
        <w:lastRenderedPageBreak/>
        <w:t>Treating OA with intra-articular 2.5% PAAG may result in improvement in histological outcomes of the cartilage and biomechanical outcomes of the synovial membrane.</w:t>
      </w:r>
    </w:p>
    <w:p w14:paraId="568D441B" w14:textId="2742BC1C" w:rsidR="00A04BCA" w:rsidRPr="00A04BCA" w:rsidRDefault="00A04BCA" w:rsidP="00A04BCA">
      <w:pPr>
        <w:spacing w:after="0" w:line="480" w:lineRule="auto"/>
        <w:rPr>
          <w:rFonts w:ascii="Arial" w:hAnsi="Arial" w:cs="Arial"/>
          <w:b/>
          <w:bCs/>
        </w:rPr>
      </w:pPr>
      <w:r>
        <w:rPr>
          <w:rFonts w:ascii="Arial" w:hAnsi="Arial" w:cs="Arial"/>
          <w:b/>
          <w:bCs/>
        </w:rPr>
        <w:t>Figures:</w:t>
      </w:r>
    </w:p>
    <w:p w14:paraId="779982E0" w14:textId="463749ED" w:rsidR="00A04BCA" w:rsidRDefault="00A04BCA" w:rsidP="00A04BCA">
      <w:pPr>
        <w:spacing w:after="0" w:line="480" w:lineRule="auto"/>
        <w:rPr>
          <w:rFonts w:ascii="Arial" w:hAnsi="Arial" w:cs="Arial"/>
        </w:rPr>
      </w:pPr>
      <w:r w:rsidRPr="00A04BCA">
        <w:rPr>
          <w:rFonts w:ascii="Arial" w:hAnsi="Arial" w:cs="Arial"/>
          <w:b/>
          <w:bCs/>
        </w:rPr>
        <w:t>Figure 1:</w:t>
      </w:r>
      <w:r w:rsidRPr="00D44FF0">
        <w:rPr>
          <w:rFonts w:ascii="Arial" w:hAnsi="Arial" w:cs="Arial"/>
        </w:rPr>
        <w:t xml:space="preserve"> H&amp;E stain of 2.5% </w:t>
      </w:r>
      <w:proofErr w:type="spellStart"/>
      <w:r w:rsidRPr="00D44FF0">
        <w:rPr>
          <w:rFonts w:ascii="Arial" w:hAnsi="Arial" w:cs="Arial"/>
        </w:rPr>
        <w:t>iPAAG</w:t>
      </w:r>
      <w:proofErr w:type="spellEnd"/>
      <w:r w:rsidRPr="00D44FF0">
        <w:rPr>
          <w:rFonts w:ascii="Arial" w:hAnsi="Arial" w:cs="Arial"/>
        </w:rPr>
        <w:t xml:space="preserve"> (darker purple material) within the synovial membrane of the joint.</w:t>
      </w:r>
    </w:p>
    <w:p w14:paraId="049A8D4D" w14:textId="1F2129C5" w:rsidR="00E95D1C" w:rsidRPr="00D44FF0" w:rsidRDefault="00E95D1C" w:rsidP="00A04BCA">
      <w:pPr>
        <w:spacing w:after="0" w:line="480" w:lineRule="auto"/>
        <w:rPr>
          <w:rFonts w:ascii="Arial" w:hAnsi="Arial" w:cs="Arial"/>
        </w:rPr>
      </w:pPr>
      <w:r>
        <w:rPr>
          <w:rFonts w:ascii="Arial" w:hAnsi="Arial" w:cs="Arial"/>
          <w:noProof/>
        </w:rPr>
        <w:drawing>
          <wp:inline distT="0" distB="0" distL="0" distR="0" wp14:anchorId="564C3FC2" wp14:editId="0120FA7E">
            <wp:extent cx="2157046" cy="1862903"/>
            <wp:effectExtent l="0" t="0" r="2540" b="4445"/>
            <wp:docPr id="1105242096" name="Picture 1" descr="A purple and white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42096" name="Picture 1" descr="A purple and white cel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0129" cy="1874202"/>
                    </a:xfrm>
                    <a:prstGeom prst="rect">
                      <a:avLst/>
                    </a:prstGeom>
                  </pic:spPr>
                </pic:pic>
              </a:graphicData>
            </a:graphic>
          </wp:inline>
        </w:drawing>
      </w:r>
    </w:p>
    <w:p w14:paraId="573ECF79" w14:textId="77777777" w:rsidR="00A04BCA" w:rsidRPr="00D44FF0" w:rsidRDefault="00A04BCA" w:rsidP="00A04BCA">
      <w:pPr>
        <w:spacing w:after="0" w:line="480" w:lineRule="auto"/>
        <w:rPr>
          <w:rFonts w:ascii="Arial" w:hAnsi="Arial" w:cs="Arial"/>
        </w:rPr>
      </w:pPr>
      <w:r w:rsidRPr="00A04BCA">
        <w:rPr>
          <w:rFonts w:ascii="Arial" w:hAnsi="Arial" w:cs="Arial"/>
          <w:b/>
          <w:bCs/>
        </w:rPr>
        <w:t>Figure 2:</w:t>
      </w:r>
      <w:r w:rsidRPr="00D44FF0">
        <w:rPr>
          <w:rFonts w:ascii="Arial" w:hAnsi="Arial" w:cs="Arial"/>
        </w:rPr>
        <w:t xml:space="preserve"> In the 3</w:t>
      </w:r>
      <w:r w:rsidRPr="00D44FF0">
        <w:rPr>
          <w:rFonts w:ascii="Arial" w:hAnsi="Arial" w:cs="Arial"/>
          <w:vertAlign w:val="superscript"/>
        </w:rPr>
        <w:t>rd</w:t>
      </w:r>
      <w:r w:rsidRPr="00D44FF0">
        <w:rPr>
          <w:rFonts w:ascii="Arial" w:hAnsi="Arial" w:cs="Arial"/>
        </w:rPr>
        <w:t xml:space="preserve"> carpal bone, horses treated with 2.5% PAAG had significantly lower (better) total cartilage scores (A) and significantly lower (better) safranin O fast green staining scores in the intermediate cartilage layer (B) compared to saline-treated controls.</w:t>
      </w:r>
    </w:p>
    <w:p w14:paraId="65E95FD0" w14:textId="77777777" w:rsidR="00E95D1C" w:rsidRDefault="00A04BCA" w:rsidP="00A04BCA">
      <w:pPr>
        <w:spacing w:after="0" w:line="480" w:lineRule="auto"/>
        <w:rPr>
          <w:rFonts w:ascii="Arial" w:hAnsi="Arial" w:cs="Arial"/>
        </w:rPr>
      </w:pPr>
      <w:r w:rsidRPr="00D44FF0">
        <w:rPr>
          <w:rFonts w:ascii="Arial" w:hAnsi="Arial" w:cs="Arial"/>
        </w:rPr>
        <w:t>(A)</w:t>
      </w:r>
      <w:r w:rsidR="00E95D1C">
        <w:rPr>
          <w:rFonts w:ascii="Arial" w:hAnsi="Arial" w:cs="Arial"/>
          <w:noProof/>
        </w:rPr>
        <w:drawing>
          <wp:inline distT="0" distB="0" distL="0" distR="0" wp14:anchorId="03EAD026" wp14:editId="51D20545">
            <wp:extent cx="3763108" cy="1991713"/>
            <wp:effectExtent l="0" t="0" r="0" b="2540"/>
            <wp:docPr id="1486237096" name="Picture 2" descr="A graph of different colored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37096" name="Picture 2" descr="A graph of different colored box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5541" cy="2003586"/>
                    </a:xfrm>
                    <a:prstGeom prst="rect">
                      <a:avLst/>
                    </a:prstGeom>
                  </pic:spPr>
                </pic:pic>
              </a:graphicData>
            </a:graphic>
          </wp:inline>
        </w:drawing>
      </w:r>
    </w:p>
    <w:p w14:paraId="602B0A43" w14:textId="49DAB1F2" w:rsidR="00A04BCA" w:rsidRPr="00D44FF0" w:rsidRDefault="00A04BCA" w:rsidP="00A04BCA">
      <w:pPr>
        <w:spacing w:after="0" w:line="480" w:lineRule="auto"/>
        <w:rPr>
          <w:rFonts w:ascii="Arial" w:hAnsi="Arial" w:cs="Arial"/>
        </w:rPr>
      </w:pPr>
      <w:r w:rsidRPr="00D44FF0">
        <w:rPr>
          <w:rFonts w:ascii="Arial" w:hAnsi="Arial" w:cs="Arial"/>
        </w:rPr>
        <w:lastRenderedPageBreak/>
        <w:t>(B)</w:t>
      </w:r>
      <w:r w:rsidR="00E95D1C">
        <w:rPr>
          <w:rFonts w:ascii="Arial" w:hAnsi="Arial" w:cs="Arial"/>
          <w:noProof/>
        </w:rPr>
        <w:drawing>
          <wp:inline distT="0" distB="0" distL="0" distR="0" wp14:anchorId="19006FCD" wp14:editId="5681EF9C">
            <wp:extent cx="3563815" cy="2019114"/>
            <wp:effectExtent l="0" t="0" r="5080" b="635"/>
            <wp:docPr id="1172594102" name="Picture 3"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94102" name="Picture 3" descr="A graph of different colored squar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9670" cy="2028097"/>
                    </a:xfrm>
                    <a:prstGeom prst="rect">
                      <a:avLst/>
                    </a:prstGeom>
                  </pic:spPr>
                </pic:pic>
              </a:graphicData>
            </a:graphic>
          </wp:inline>
        </w:drawing>
      </w:r>
    </w:p>
    <w:p w14:paraId="1D90D8A5" w14:textId="77777777" w:rsidR="00E95D1C" w:rsidRDefault="00A04BCA" w:rsidP="00A04BCA">
      <w:pPr>
        <w:spacing w:after="0" w:line="480" w:lineRule="auto"/>
        <w:rPr>
          <w:rFonts w:ascii="Arial" w:hAnsi="Arial" w:cs="Arial"/>
        </w:rPr>
      </w:pPr>
      <w:r w:rsidRPr="00A04BCA">
        <w:rPr>
          <w:rFonts w:ascii="Arial" w:hAnsi="Arial" w:cs="Arial"/>
          <w:b/>
          <w:bCs/>
        </w:rPr>
        <w:t>Figure 3:</w:t>
      </w:r>
      <w:r w:rsidRPr="00D44FF0">
        <w:rPr>
          <w:rFonts w:ascii="Arial" w:hAnsi="Arial" w:cs="Arial"/>
        </w:rPr>
        <w:t xml:space="preserve"> Stiffness of synovial membranes significantly increased in OA-saline treated samples (1824</w:t>
      </w:r>
      <w:r w:rsidRPr="00D44FF0">
        <w:rPr>
          <w:rFonts w:ascii="Arial" w:hAnsi="Arial" w:cs="Arial"/>
        </w:rPr>
        <w:sym w:font="Symbol" w:char="F0B1"/>
      </w:r>
      <w:r w:rsidRPr="00D44FF0">
        <w:rPr>
          <w:rFonts w:ascii="Arial" w:hAnsi="Arial" w:cs="Arial"/>
        </w:rPr>
        <w:t>1105 Pa) compared to contralateral sham controls (1002</w:t>
      </w:r>
      <w:r w:rsidRPr="00D44FF0">
        <w:rPr>
          <w:rFonts w:ascii="Arial" w:hAnsi="Arial" w:cs="Arial"/>
        </w:rPr>
        <w:sym w:font="Symbol" w:char="F0B1"/>
      </w:r>
      <w:r w:rsidRPr="00D44FF0">
        <w:rPr>
          <w:rFonts w:ascii="Arial" w:hAnsi="Arial" w:cs="Arial"/>
        </w:rPr>
        <w:t>495 Pa, p=0.043). In contrast, OA-PAAG treated tissues (1099</w:t>
      </w:r>
      <w:r w:rsidRPr="00D44FF0">
        <w:rPr>
          <w:rFonts w:ascii="Arial" w:hAnsi="Arial" w:cs="Arial"/>
        </w:rPr>
        <w:sym w:font="Symbol" w:char="F0B1"/>
      </w:r>
      <w:r w:rsidRPr="00D44FF0">
        <w:rPr>
          <w:rFonts w:ascii="Arial" w:hAnsi="Arial" w:cs="Arial"/>
        </w:rPr>
        <w:t xml:space="preserve">647 Pa) exhibited stiffness </w:t>
      </w:r>
      <w:proofErr w:type="gramStart"/>
      <w:r w:rsidRPr="00D44FF0">
        <w:rPr>
          <w:rFonts w:ascii="Arial" w:hAnsi="Arial" w:cs="Arial"/>
        </w:rPr>
        <w:t>similar to</w:t>
      </w:r>
      <w:proofErr w:type="gramEnd"/>
      <w:r w:rsidRPr="00D44FF0">
        <w:rPr>
          <w:rFonts w:ascii="Arial" w:hAnsi="Arial" w:cs="Arial"/>
        </w:rPr>
        <w:t xml:space="preserve"> their respective sham controls (1184</w:t>
      </w:r>
      <w:r w:rsidRPr="00D44FF0">
        <w:rPr>
          <w:rFonts w:ascii="Arial" w:hAnsi="Arial" w:cs="Arial"/>
        </w:rPr>
        <w:sym w:font="Symbol" w:char="F0B1"/>
      </w:r>
      <w:r w:rsidRPr="00D44FF0">
        <w:rPr>
          <w:rFonts w:ascii="Arial" w:hAnsi="Arial" w:cs="Arial"/>
        </w:rPr>
        <w:t>504 Pa, p=0.718), indicating no significant difference.</w:t>
      </w:r>
    </w:p>
    <w:p w14:paraId="32DE74A3" w14:textId="68B5B294" w:rsidR="00A04BCA" w:rsidRPr="00D44FF0" w:rsidRDefault="00E95D1C" w:rsidP="00A04BCA">
      <w:pPr>
        <w:spacing w:after="0" w:line="480" w:lineRule="auto"/>
        <w:rPr>
          <w:rFonts w:ascii="Arial" w:hAnsi="Arial" w:cs="Arial"/>
        </w:rPr>
      </w:pPr>
      <w:r>
        <w:rPr>
          <w:rFonts w:ascii="Arial" w:hAnsi="Arial" w:cs="Arial"/>
          <w:noProof/>
        </w:rPr>
        <w:drawing>
          <wp:inline distT="0" distB="0" distL="0" distR="0" wp14:anchorId="352A6F81" wp14:editId="58D3F59A">
            <wp:extent cx="3446585" cy="2447591"/>
            <wp:effectExtent l="0" t="0" r="0" b="3810"/>
            <wp:docPr id="1378330696" name="Picture 4" descr="A diagram of a storag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30696" name="Picture 4" descr="A diagram of a storage system&#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64903" cy="2460600"/>
                    </a:xfrm>
                    <a:prstGeom prst="rect">
                      <a:avLst/>
                    </a:prstGeom>
                  </pic:spPr>
                </pic:pic>
              </a:graphicData>
            </a:graphic>
          </wp:inline>
        </w:drawing>
      </w:r>
    </w:p>
    <w:p w14:paraId="10CA1ACA" w14:textId="77777777" w:rsidR="00A04BCA" w:rsidRPr="00D44FF0" w:rsidRDefault="00A04BCA" w:rsidP="00A04BCA">
      <w:pPr>
        <w:spacing w:after="0" w:line="480" w:lineRule="auto"/>
        <w:rPr>
          <w:rFonts w:ascii="Arial" w:hAnsi="Arial" w:cs="Arial"/>
          <w:b/>
          <w:bCs/>
        </w:rPr>
      </w:pPr>
      <w:r w:rsidRPr="00D44FF0">
        <w:rPr>
          <w:rFonts w:ascii="Arial" w:hAnsi="Arial" w:cs="Arial"/>
          <w:b/>
          <w:bCs/>
        </w:rPr>
        <w:t>References:</w:t>
      </w:r>
    </w:p>
    <w:p w14:paraId="3472658A" w14:textId="77777777" w:rsidR="00A04BCA" w:rsidRPr="00D44FF0" w:rsidRDefault="00A04BCA" w:rsidP="00A04BCA">
      <w:pPr>
        <w:pStyle w:val="ListParagraph"/>
        <w:numPr>
          <w:ilvl w:val="0"/>
          <w:numId w:val="1"/>
        </w:numPr>
        <w:spacing w:after="0" w:line="480" w:lineRule="auto"/>
        <w:rPr>
          <w:rFonts w:ascii="Arial" w:hAnsi="Arial" w:cs="Arial"/>
        </w:rPr>
      </w:pPr>
      <w:r w:rsidRPr="00D44FF0">
        <w:rPr>
          <w:rFonts w:ascii="Arial" w:hAnsi="Arial" w:cs="Arial"/>
          <w:shd w:val="clear" w:color="auto" w:fill="FFFFFF"/>
        </w:rPr>
        <w:t xml:space="preserve">Goodrich LR, McIlwraith CW, Grieger J, Kraus VB, Stabler T, </w:t>
      </w:r>
      <w:proofErr w:type="spellStart"/>
      <w:r w:rsidRPr="00D44FF0">
        <w:rPr>
          <w:rFonts w:ascii="Arial" w:hAnsi="Arial" w:cs="Arial"/>
          <w:shd w:val="clear" w:color="auto" w:fill="FFFFFF"/>
        </w:rPr>
        <w:t>Werpy</w:t>
      </w:r>
      <w:proofErr w:type="spellEnd"/>
      <w:r w:rsidRPr="00D44FF0">
        <w:rPr>
          <w:rFonts w:ascii="Arial" w:hAnsi="Arial" w:cs="Arial"/>
          <w:shd w:val="clear" w:color="auto" w:fill="FFFFFF"/>
        </w:rPr>
        <w:t xml:space="preserve"> N, Phillips J, Samulski RJ, Frisbie D. IL-1ra gene therapy in equine osteoarthritis improves physiological, anatomical, and biological outcomes of joint degeneration. J Am </w:t>
      </w:r>
      <w:r w:rsidRPr="00D44FF0">
        <w:rPr>
          <w:rFonts w:ascii="Arial" w:hAnsi="Arial" w:cs="Arial"/>
          <w:shd w:val="clear" w:color="auto" w:fill="FFFFFF"/>
        </w:rPr>
        <w:lastRenderedPageBreak/>
        <w:t>Vet Med Assoc. 2024 Apr 22;262(S1</w:t>
      </w:r>
      <w:proofErr w:type="gramStart"/>
      <w:r w:rsidRPr="00D44FF0">
        <w:rPr>
          <w:rFonts w:ascii="Arial" w:hAnsi="Arial" w:cs="Arial"/>
          <w:shd w:val="clear" w:color="auto" w:fill="FFFFFF"/>
        </w:rPr>
        <w:t>):S</w:t>
      </w:r>
      <w:proofErr w:type="gramEnd"/>
      <w:r w:rsidRPr="00D44FF0">
        <w:rPr>
          <w:rFonts w:ascii="Arial" w:hAnsi="Arial" w:cs="Arial"/>
          <w:shd w:val="clear" w:color="auto" w:fill="FFFFFF"/>
        </w:rPr>
        <w:t xml:space="preserve">109-S120. </w:t>
      </w:r>
      <w:proofErr w:type="spellStart"/>
      <w:r w:rsidRPr="00D44FF0">
        <w:rPr>
          <w:rFonts w:ascii="Arial" w:hAnsi="Arial" w:cs="Arial"/>
          <w:shd w:val="clear" w:color="auto" w:fill="FFFFFF"/>
        </w:rPr>
        <w:t>doi</w:t>
      </w:r>
      <w:proofErr w:type="spellEnd"/>
      <w:r w:rsidRPr="00D44FF0">
        <w:rPr>
          <w:rFonts w:ascii="Arial" w:hAnsi="Arial" w:cs="Arial"/>
          <w:shd w:val="clear" w:color="auto" w:fill="FFFFFF"/>
        </w:rPr>
        <w:t>: 10.2460/javma.24.02.0078. PMID: 38631386.</w:t>
      </w:r>
    </w:p>
    <w:p w14:paraId="67C013D7" w14:textId="77777777" w:rsidR="00A04BCA" w:rsidRPr="00A04BCA" w:rsidRDefault="00A04BCA" w:rsidP="00A04BCA">
      <w:pPr>
        <w:spacing w:after="0" w:line="480" w:lineRule="auto"/>
        <w:rPr>
          <w:rFonts w:ascii="Arial" w:hAnsi="Arial" w:cs="Arial"/>
        </w:rPr>
      </w:pPr>
      <w:r w:rsidRPr="00A04BCA">
        <w:rPr>
          <w:rFonts w:ascii="Arial" w:hAnsi="Arial" w:cs="Arial"/>
          <w:b/>
          <w:bCs/>
        </w:rPr>
        <w:t>Acknowledgments:</w:t>
      </w:r>
      <w:r w:rsidRPr="00A04BCA">
        <w:rPr>
          <w:rFonts w:ascii="Arial" w:hAnsi="Arial" w:cs="Arial"/>
        </w:rPr>
        <w:t xml:space="preserve"> The authors would like to acknowledge the support staff at XXX (removed for blinding purposes) for their help with all aspects of study design, data collection and sample analysis. Additionally, we acknowledge XXX (removed for blinding purposes) for his help with additional statistical analysis. </w:t>
      </w:r>
    </w:p>
    <w:p w14:paraId="4EC60336" w14:textId="77777777" w:rsidR="00A04BCA" w:rsidRPr="00A04BCA" w:rsidRDefault="00A04BCA" w:rsidP="00A04BCA">
      <w:pPr>
        <w:spacing w:after="0" w:line="480" w:lineRule="auto"/>
        <w:rPr>
          <w:rFonts w:ascii="Arial" w:hAnsi="Arial" w:cs="Arial"/>
        </w:rPr>
      </w:pPr>
      <w:r w:rsidRPr="00A04BCA">
        <w:rPr>
          <w:rFonts w:ascii="Arial" w:hAnsi="Arial" w:cs="Arial"/>
        </w:rPr>
        <w:t xml:space="preserve">Declaration of Ethics: The authors have adhered to the Principles of Veterinary Medical Ethics of AVMA. The project was approved by the institutional animal care and use committee. </w:t>
      </w:r>
    </w:p>
    <w:p w14:paraId="1D75FBDF" w14:textId="77777777" w:rsidR="00A04BCA" w:rsidRPr="00A04BCA" w:rsidRDefault="00A04BCA" w:rsidP="00A04BCA">
      <w:pPr>
        <w:spacing w:after="0" w:line="480" w:lineRule="auto"/>
        <w:rPr>
          <w:rFonts w:ascii="Arial" w:hAnsi="Arial" w:cs="Arial"/>
        </w:rPr>
      </w:pPr>
      <w:r w:rsidRPr="00A04BCA">
        <w:rPr>
          <w:rFonts w:ascii="Arial" w:hAnsi="Arial" w:cs="Arial"/>
        </w:rPr>
        <w:t xml:space="preserve">Conflicts of Interest: The authors have no conflicts of interest. </w:t>
      </w:r>
    </w:p>
    <w:p w14:paraId="524C57E7" w14:textId="77777777" w:rsidR="00A04BCA" w:rsidRPr="00A04BCA" w:rsidRDefault="00A04BCA" w:rsidP="00A04BCA">
      <w:pPr>
        <w:spacing w:after="0" w:line="480" w:lineRule="auto"/>
        <w:rPr>
          <w:rFonts w:ascii="Arial" w:hAnsi="Arial" w:cs="Arial"/>
        </w:rPr>
      </w:pPr>
      <w:r w:rsidRPr="00A04BCA">
        <w:rPr>
          <w:rFonts w:ascii="Arial" w:hAnsi="Arial" w:cs="Arial"/>
        </w:rPr>
        <w:t xml:space="preserve">Funding Sources: Funding for this study was provided by </w:t>
      </w:r>
      <w:proofErr w:type="spellStart"/>
      <w:r w:rsidRPr="00A04BCA">
        <w:rPr>
          <w:rFonts w:ascii="Arial" w:hAnsi="Arial" w:cs="Arial"/>
        </w:rPr>
        <w:t>ConturaVet</w:t>
      </w:r>
      <w:proofErr w:type="spellEnd"/>
      <w:r w:rsidRPr="00A04BCA">
        <w:rPr>
          <w:rFonts w:ascii="Arial" w:hAnsi="Arial" w:cs="Arial"/>
        </w:rPr>
        <w:t>.</w:t>
      </w:r>
    </w:p>
    <w:p w14:paraId="1638271D" w14:textId="77777777" w:rsidR="00545999" w:rsidRPr="00B65906" w:rsidRDefault="00545999" w:rsidP="00B65906"/>
    <w:sectPr w:rsidR="00545999" w:rsidRPr="00B659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A Wimmer" w:date="2025-10-31T12:12:00Z" w:initials="MW">
    <w:p w14:paraId="67122707" w14:textId="77777777" w:rsidR="00A04BCA" w:rsidRDefault="00A04BCA" w:rsidP="00A04BCA">
      <w:pPr>
        <w:pStyle w:val="CommentText"/>
      </w:pPr>
      <w:r>
        <w:rPr>
          <w:rStyle w:val="CommentReference"/>
        </w:rPr>
        <w:annotationRef/>
      </w:r>
      <w:r>
        <w:t>16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22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5364C" w16cex:dateUtc="2025-10-31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22707" w16cid:durableId="093536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10A"/>
    <w:multiLevelType w:val="hybridMultilevel"/>
    <w:tmpl w:val="6366B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40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A Wimmer">
    <w15:presenceInfo w15:providerId="AD" w15:userId="S::Markus_A_Wimmer@rush.edu::47c024c7-65eb-4b81-8b97-609f3d4cb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06"/>
    <w:rsid w:val="00003669"/>
    <w:rsid w:val="0000453C"/>
    <w:rsid w:val="0000463B"/>
    <w:rsid w:val="00005279"/>
    <w:rsid w:val="00005B61"/>
    <w:rsid w:val="00006091"/>
    <w:rsid w:val="0000623A"/>
    <w:rsid w:val="0000699B"/>
    <w:rsid w:val="00006DAB"/>
    <w:rsid w:val="00007FAB"/>
    <w:rsid w:val="000108A2"/>
    <w:rsid w:val="00010B05"/>
    <w:rsid w:val="0001381C"/>
    <w:rsid w:val="00013D5C"/>
    <w:rsid w:val="00013DEA"/>
    <w:rsid w:val="00013FBF"/>
    <w:rsid w:val="00014720"/>
    <w:rsid w:val="00014B0B"/>
    <w:rsid w:val="00014BB2"/>
    <w:rsid w:val="0001646F"/>
    <w:rsid w:val="00016A90"/>
    <w:rsid w:val="00016EA0"/>
    <w:rsid w:val="00016EC9"/>
    <w:rsid w:val="00016F33"/>
    <w:rsid w:val="00020371"/>
    <w:rsid w:val="0002095F"/>
    <w:rsid w:val="000215BA"/>
    <w:rsid w:val="0002434F"/>
    <w:rsid w:val="00026035"/>
    <w:rsid w:val="000317B3"/>
    <w:rsid w:val="00032576"/>
    <w:rsid w:val="0003277C"/>
    <w:rsid w:val="00032FF1"/>
    <w:rsid w:val="000334E2"/>
    <w:rsid w:val="0003462A"/>
    <w:rsid w:val="00034BF5"/>
    <w:rsid w:val="00034C66"/>
    <w:rsid w:val="00035602"/>
    <w:rsid w:val="0003689B"/>
    <w:rsid w:val="000370AC"/>
    <w:rsid w:val="00037E74"/>
    <w:rsid w:val="000413A2"/>
    <w:rsid w:val="00041723"/>
    <w:rsid w:val="000419AA"/>
    <w:rsid w:val="00041BAA"/>
    <w:rsid w:val="000431DF"/>
    <w:rsid w:val="00050B89"/>
    <w:rsid w:val="0005152E"/>
    <w:rsid w:val="00051F1C"/>
    <w:rsid w:val="00052C61"/>
    <w:rsid w:val="00053892"/>
    <w:rsid w:val="0005421A"/>
    <w:rsid w:val="00054E0C"/>
    <w:rsid w:val="00055043"/>
    <w:rsid w:val="00056307"/>
    <w:rsid w:val="000569A9"/>
    <w:rsid w:val="000601F2"/>
    <w:rsid w:val="00060EE0"/>
    <w:rsid w:val="0006110A"/>
    <w:rsid w:val="000632D7"/>
    <w:rsid w:val="0006371F"/>
    <w:rsid w:val="00063D89"/>
    <w:rsid w:val="000645CD"/>
    <w:rsid w:val="00064CCC"/>
    <w:rsid w:val="00066F10"/>
    <w:rsid w:val="00067863"/>
    <w:rsid w:val="0006791D"/>
    <w:rsid w:val="00067DD2"/>
    <w:rsid w:val="00070659"/>
    <w:rsid w:val="0007185D"/>
    <w:rsid w:val="000722F0"/>
    <w:rsid w:val="0007252D"/>
    <w:rsid w:val="00073C67"/>
    <w:rsid w:val="000747C7"/>
    <w:rsid w:val="000754C4"/>
    <w:rsid w:val="00075FE7"/>
    <w:rsid w:val="00076CF4"/>
    <w:rsid w:val="00076DC8"/>
    <w:rsid w:val="00081DA3"/>
    <w:rsid w:val="000830B2"/>
    <w:rsid w:val="00083883"/>
    <w:rsid w:val="0008663A"/>
    <w:rsid w:val="00086B9C"/>
    <w:rsid w:val="000879C2"/>
    <w:rsid w:val="000902BA"/>
    <w:rsid w:val="00090B28"/>
    <w:rsid w:val="0009101C"/>
    <w:rsid w:val="00092905"/>
    <w:rsid w:val="00094101"/>
    <w:rsid w:val="0009516E"/>
    <w:rsid w:val="00096A1F"/>
    <w:rsid w:val="000976E4"/>
    <w:rsid w:val="000A09B0"/>
    <w:rsid w:val="000A0AF2"/>
    <w:rsid w:val="000A0C19"/>
    <w:rsid w:val="000A18AB"/>
    <w:rsid w:val="000A339C"/>
    <w:rsid w:val="000A3B64"/>
    <w:rsid w:val="000A4629"/>
    <w:rsid w:val="000A54A5"/>
    <w:rsid w:val="000B1C3F"/>
    <w:rsid w:val="000B407A"/>
    <w:rsid w:val="000B4366"/>
    <w:rsid w:val="000B46D2"/>
    <w:rsid w:val="000B4E6D"/>
    <w:rsid w:val="000B62E6"/>
    <w:rsid w:val="000B6ADD"/>
    <w:rsid w:val="000B6FC5"/>
    <w:rsid w:val="000B7929"/>
    <w:rsid w:val="000B7F81"/>
    <w:rsid w:val="000C03CA"/>
    <w:rsid w:val="000C0BCA"/>
    <w:rsid w:val="000C1D76"/>
    <w:rsid w:val="000C2F43"/>
    <w:rsid w:val="000C3915"/>
    <w:rsid w:val="000C3E27"/>
    <w:rsid w:val="000C586E"/>
    <w:rsid w:val="000C637B"/>
    <w:rsid w:val="000C6C7C"/>
    <w:rsid w:val="000C6FCC"/>
    <w:rsid w:val="000C7559"/>
    <w:rsid w:val="000C79F3"/>
    <w:rsid w:val="000C7E4E"/>
    <w:rsid w:val="000D0A5D"/>
    <w:rsid w:val="000D151F"/>
    <w:rsid w:val="000D240D"/>
    <w:rsid w:val="000D3DF3"/>
    <w:rsid w:val="000D41D2"/>
    <w:rsid w:val="000D5B51"/>
    <w:rsid w:val="000D78EA"/>
    <w:rsid w:val="000E02A1"/>
    <w:rsid w:val="000E216C"/>
    <w:rsid w:val="000E24FB"/>
    <w:rsid w:val="000E2631"/>
    <w:rsid w:val="000E279D"/>
    <w:rsid w:val="000E2AB5"/>
    <w:rsid w:val="000E3267"/>
    <w:rsid w:val="000E45F9"/>
    <w:rsid w:val="000E4C33"/>
    <w:rsid w:val="000E4E11"/>
    <w:rsid w:val="000E5004"/>
    <w:rsid w:val="000E6449"/>
    <w:rsid w:val="000E7977"/>
    <w:rsid w:val="000E7C43"/>
    <w:rsid w:val="000E7D9F"/>
    <w:rsid w:val="000F0B64"/>
    <w:rsid w:val="000F0C67"/>
    <w:rsid w:val="000F232E"/>
    <w:rsid w:val="000F2CC0"/>
    <w:rsid w:val="000F4249"/>
    <w:rsid w:val="000F4499"/>
    <w:rsid w:val="000F4C91"/>
    <w:rsid w:val="000F4E89"/>
    <w:rsid w:val="000F7152"/>
    <w:rsid w:val="000F7596"/>
    <w:rsid w:val="00101816"/>
    <w:rsid w:val="001019DE"/>
    <w:rsid w:val="0010276D"/>
    <w:rsid w:val="00103749"/>
    <w:rsid w:val="00103928"/>
    <w:rsid w:val="00104730"/>
    <w:rsid w:val="00104C1D"/>
    <w:rsid w:val="0010548E"/>
    <w:rsid w:val="0010556B"/>
    <w:rsid w:val="00105CE2"/>
    <w:rsid w:val="00107A0B"/>
    <w:rsid w:val="00107C91"/>
    <w:rsid w:val="00110AAC"/>
    <w:rsid w:val="00111200"/>
    <w:rsid w:val="00111739"/>
    <w:rsid w:val="001117B9"/>
    <w:rsid w:val="001119FD"/>
    <w:rsid w:val="001124B2"/>
    <w:rsid w:val="00112974"/>
    <w:rsid w:val="001130D1"/>
    <w:rsid w:val="0011484F"/>
    <w:rsid w:val="001153B5"/>
    <w:rsid w:val="00115B38"/>
    <w:rsid w:val="00116835"/>
    <w:rsid w:val="00116877"/>
    <w:rsid w:val="001214F8"/>
    <w:rsid w:val="00121627"/>
    <w:rsid w:val="00121E64"/>
    <w:rsid w:val="001222B3"/>
    <w:rsid w:val="001222F7"/>
    <w:rsid w:val="00122628"/>
    <w:rsid w:val="001241C2"/>
    <w:rsid w:val="00125933"/>
    <w:rsid w:val="00126191"/>
    <w:rsid w:val="001266DB"/>
    <w:rsid w:val="00127E66"/>
    <w:rsid w:val="001309F1"/>
    <w:rsid w:val="00131B0A"/>
    <w:rsid w:val="001326CA"/>
    <w:rsid w:val="0013366D"/>
    <w:rsid w:val="00134183"/>
    <w:rsid w:val="00134339"/>
    <w:rsid w:val="00134D2C"/>
    <w:rsid w:val="00134FCF"/>
    <w:rsid w:val="001353DB"/>
    <w:rsid w:val="001360FB"/>
    <w:rsid w:val="00136F91"/>
    <w:rsid w:val="00137805"/>
    <w:rsid w:val="001442DC"/>
    <w:rsid w:val="001444FE"/>
    <w:rsid w:val="00144769"/>
    <w:rsid w:val="00146762"/>
    <w:rsid w:val="00147BE5"/>
    <w:rsid w:val="001500C3"/>
    <w:rsid w:val="0015040B"/>
    <w:rsid w:val="00150B8E"/>
    <w:rsid w:val="00150FCF"/>
    <w:rsid w:val="001516C7"/>
    <w:rsid w:val="001519E9"/>
    <w:rsid w:val="00152DCF"/>
    <w:rsid w:val="00153FE4"/>
    <w:rsid w:val="0015505A"/>
    <w:rsid w:val="0015542E"/>
    <w:rsid w:val="001558D9"/>
    <w:rsid w:val="001560DD"/>
    <w:rsid w:val="0015633C"/>
    <w:rsid w:val="001564EA"/>
    <w:rsid w:val="00156D19"/>
    <w:rsid w:val="00157C6F"/>
    <w:rsid w:val="00162523"/>
    <w:rsid w:val="0016270C"/>
    <w:rsid w:val="001644BD"/>
    <w:rsid w:val="00164596"/>
    <w:rsid w:val="00164E4F"/>
    <w:rsid w:val="001656EC"/>
    <w:rsid w:val="00166452"/>
    <w:rsid w:val="00167C7C"/>
    <w:rsid w:val="0017188D"/>
    <w:rsid w:val="0017208F"/>
    <w:rsid w:val="001723D1"/>
    <w:rsid w:val="001725A1"/>
    <w:rsid w:val="001728ED"/>
    <w:rsid w:val="00175759"/>
    <w:rsid w:val="001775DD"/>
    <w:rsid w:val="00177A21"/>
    <w:rsid w:val="00180B96"/>
    <w:rsid w:val="00181549"/>
    <w:rsid w:val="0018158C"/>
    <w:rsid w:val="001831A0"/>
    <w:rsid w:val="00183D6B"/>
    <w:rsid w:val="0018428F"/>
    <w:rsid w:val="0018437B"/>
    <w:rsid w:val="0018494B"/>
    <w:rsid w:val="00186422"/>
    <w:rsid w:val="001868C0"/>
    <w:rsid w:val="00186D12"/>
    <w:rsid w:val="00186DD2"/>
    <w:rsid w:val="00191808"/>
    <w:rsid w:val="00191C60"/>
    <w:rsid w:val="00191E84"/>
    <w:rsid w:val="00192DB1"/>
    <w:rsid w:val="00192F88"/>
    <w:rsid w:val="0019366C"/>
    <w:rsid w:val="001943E1"/>
    <w:rsid w:val="00194888"/>
    <w:rsid w:val="001957CE"/>
    <w:rsid w:val="00196E4E"/>
    <w:rsid w:val="00197245"/>
    <w:rsid w:val="001A04DA"/>
    <w:rsid w:val="001A0D95"/>
    <w:rsid w:val="001A1433"/>
    <w:rsid w:val="001A1705"/>
    <w:rsid w:val="001A1995"/>
    <w:rsid w:val="001A1FC7"/>
    <w:rsid w:val="001A3ED8"/>
    <w:rsid w:val="001A4542"/>
    <w:rsid w:val="001A55C3"/>
    <w:rsid w:val="001A64DD"/>
    <w:rsid w:val="001A745F"/>
    <w:rsid w:val="001A7FB0"/>
    <w:rsid w:val="001B113B"/>
    <w:rsid w:val="001B1A98"/>
    <w:rsid w:val="001B2090"/>
    <w:rsid w:val="001B3875"/>
    <w:rsid w:val="001B6BE5"/>
    <w:rsid w:val="001B760C"/>
    <w:rsid w:val="001C209A"/>
    <w:rsid w:val="001C2177"/>
    <w:rsid w:val="001C6EF8"/>
    <w:rsid w:val="001C7FEF"/>
    <w:rsid w:val="001D0026"/>
    <w:rsid w:val="001D0C46"/>
    <w:rsid w:val="001D31C9"/>
    <w:rsid w:val="001D3B88"/>
    <w:rsid w:val="001D4551"/>
    <w:rsid w:val="001D530C"/>
    <w:rsid w:val="001D5788"/>
    <w:rsid w:val="001D6A7F"/>
    <w:rsid w:val="001D6EAA"/>
    <w:rsid w:val="001E0E2E"/>
    <w:rsid w:val="001E13D5"/>
    <w:rsid w:val="001E15FD"/>
    <w:rsid w:val="001E1AE3"/>
    <w:rsid w:val="001E2BE2"/>
    <w:rsid w:val="001E3E85"/>
    <w:rsid w:val="001E5066"/>
    <w:rsid w:val="001E54DF"/>
    <w:rsid w:val="001E6C0C"/>
    <w:rsid w:val="001F063D"/>
    <w:rsid w:val="001F166E"/>
    <w:rsid w:val="001F16C6"/>
    <w:rsid w:val="001F2A29"/>
    <w:rsid w:val="001F3A20"/>
    <w:rsid w:val="001F4602"/>
    <w:rsid w:val="001F69A1"/>
    <w:rsid w:val="001F705C"/>
    <w:rsid w:val="001F7C04"/>
    <w:rsid w:val="00200DF0"/>
    <w:rsid w:val="00201D3B"/>
    <w:rsid w:val="00201D8B"/>
    <w:rsid w:val="00202023"/>
    <w:rsid w:val="0020295A"/>
    <w:rsid w:val="002029B7"/>
    <w:rsid w:val="00203013"/>
    <w:rsid w:val="00207AC0"/>
    <w:rsid w:val="0021088F"/>
    <w:rsid w:val="002108F9"/>
    <w:rsid w:val="002124E9"/>
    <w:rsid w:val="002135DF"/>
    <w:rsid w:val="00214846"/>
    <w:rsid w:val="00215C69"/>
    <w:rsid w:val="002163CE"/>
    <w:rsid w:val="002202D9"/>
    <w:rsid w:val="00220307"/>
    <w:rsid w:val="00220588"/>
    <w:rsid w:val="0022280B"/>
    <w:rsid w:val="002229D4"/>
    <w:rsid w:val="00230279"/>
    <w:rsid w:val="002302BE"/>
    <w:rsid w:val="002306F1"/>
    <w:rsid w:val="002309B9"/>
    <w:rsid w:val="002316F1"/>
    <w:rsid w:val="00231777"/>
    <w:rsid w:val="00232A1E"/>
    <w:rsid w:val="00233AC3"/>
    <w:rsid w:val="00233D09"/>
    <w:rsid w:val="00233F3F"/>
    <w:rsid w:val="00233FB4"/>
    <w:rsid w:val="002346EB"/>
    <w:rsid w:val="00234739"/>
    <w:rsid w:val="002352FC"/>
    <w:rsid w:val="00235991"/>
    <w:rsid w:val="00241482"/>
    <w:rsid w:val="002424A8"/>
    <w:rsid w:val="002425B9"/>
    <w:rsid w:val="0024413D"/>
    <w:rsid w:val="00244292"/>
    <w:rsid w:val="0024443B"/>
    <w:rsid w:val="00244766"/>
    <w:rsid w:val="002448B4"/>
    <w:rsid w:val="00244F20"/>
    <w:rsid w:val="0024524D"/>
    <w:rsid w:val="00245E45"/>
    <w:rsid w:val="00246047"/>
    <w:rsid w:val="002512F1"/>
    <w:rsid w:val="0025135E"/>
    <w:rsid w:val="00251C05"/>
    <w:rsid w:val="00253355"/>
    <w:rsid w:val="002536E8"/>
    <w:rsid w:val="00255407"/>
    <w:rsid w:val="00255D9F"/>
    <w:rsid w:val="0025741D"/>
    <w:rsid w:val="002628E0"/>
    <w:rsid w:val="00265AFA"/>
    <w:rsid w:val="00267019"/>
    <w:rsid w:val="0027083E"/>
    <w:rsid w:val="00271253"/>
    <w:rsid w:val="002718DA"/>
    <w:rsid w:val="00271F1C"/>
    <w:rsid w:val="00272630"/>
    <w:rsid w:val="0027271D"/>
    <w:rsid w:val="0027379B"/>
    <w:rsid w:val="00273848"/>
    <w:rsid w:val="00273B16"/>
    <w:rsid w:val="00273C9E"/>
    <w:rsid w:val="0027596D"/>
    <w:rsid w:val="0027673B"/>
    <w:rsid w:val="00280A3B"/>
    <w:rsid w:val="0028117D"/>
    <w:rsid w:val="00281A4A"/>
    <w:rsid w:val="00282BC8"/>
    <w:rsid w:val="00283221"/>
    <w:rsid w:val="00283E16"/>
    <w:rsid w:val="00284D5E"/>
    <w:rsid w:val="002861D9"/>
    <w:rsid w:val="0028650A"/>
    <w:rsid w:val="0028659B"/>
    <w:rsid w:val="002865C2"/>
    <w:rsid w:val="00286716"/>
    <w:rsid w:val="00286C3E"/>
    <w:rsid w:val="00290176"/>
    <w:rsid w:val="00290DF8"/>
    <w:rsid w:val="00290F29"/>
    <w:rsid w:val="002915ED"/>
    <w:rsid w:val="0029195F"/>
    <w:rsid w:val="0029212E"/>
    <w:rsid w:val="002929BF"/>
    <w:rsid w:val="00292EE0"/>
    <w:rsid w:val="00294AAD"/>
    <w:rsid w:val="00295EE9"/>
    <w:rsid w:val="00297550"/>
    <w:rsid w:val="0029772E"/>
    <w:rsid w:val="00297FB8"/>
    <w:rsid w:val="002A271C"/>
    <w:rsid w:val="002A459E"/>
    <w:rsid w:val="002A45B0"/>
    <w:rsid w:val="002A4812"/>
    <w:rsid w:val="002A6230"/>
    <w:rsid w:val="002A635B"/>
    <w:rsid w:val="002B0BB1"/>
    <w:rsid w:val="002B0E7D"/>
    <w:rsid w:val="002B2E46"/>
    <w:rsid w:val="002B5ED7"/>
    <w:rsid w:val="002B6B4F"/>
    <w:rsid w:val="002B6D69"/>
    <w:rsid w:val="002C057D"/>
    <w:rsid w:val="002C1523"/>
    <w:rsid w:val="002C1AE9"/>
    <w:rsid w:val="002C1DC4"/>
    <w:rsid w:val="002C2E6C"/>
    <w:rsid w:val="002C4135"/>
    <w:rsid w:val="002C4FDD"/>
    <w:rsid w:val="002C5710"/>
    <w:rsid w:val="002C6798"/>
    <w:rsid w:val="002C723F"/>
    <w:rsid w:val="002C7AA7"/>
    <w:rsid w:val="002D07D8"/>
    <w:rsid w:val="002D1F0D"/>
    <w:rsid w:val="002D28E7"/>
    <w:rsid w:val="002D7412"/>
    <w:rsid w:val="002D7ADF"/>
    <w:rsid w:val="002D7D67"/>
    <w:rsid w:val="002E0781"/>
    <w:rsid w:val="002E0D56"/>
    <w:rsid w:val="002E11E9"/>
    <w:rsid w:val="002E13AC"/>
    <w:rsid w:val="002E1425"/>
    <w:rsid w:val="002E3F6C"/>
    <w:rsid w:val="002E47B3"/>
    <w:rsid w:val="002E47D8"/>
    <w:rsid w:val="002E5F7E"/>
    <w:rsid w:val="002E7FA0"/>
    <w:rsid w:val="002F0331"/>
    <w:rsid w:val="002F1125"/>
    <w:rsid w:val="002F184D"/>
    <w:rsid w:val="002F2CD0"/>
    <w:rsid w:val="002F34A8"/>
    <w:rsid w:val="002F3F27"/>
    <w:rsid w:val="002F4150"/>
    <w:rsid w:val="002F420A"/>
    <w:rsid w:val="002F43C3"/>
    <w:rsid w:val="002F4E43"/>
    <w:rsid w:val="002F5B15"/>
    <w:rsid w:val="002F6616"/>
    <w:rsid w:val="00300341"/>
    <w:rsid w:val="00300375"/>
    <w:rsid w:val="00301167"/>
    <w:rsid w:val="0030187D"/>
    <w:rsid w:val="00303478"/>
    <w:rsid w:val="0030358A"/>
    <w:rsid w:val="00304A34"/>
    <w:rsid w:val="00304F87"/>
    <w:rsid w:val="00306484"/>
    <w:rsid w:val="00310AE8"/>
    <w:rsid w:val="00311BF5"/>
    <w:rsid w:val="00312A42"/>
    <w:rsid w:val="00313F3F"/>
    <w:rsid w:val="00313F4D"/>
    <w:rsid w:val="0031410E"/>
    <w:rsid w:val="0031505F"/>
    <w:rsid w:val="0031580E"/>
    <w:rsid w:val="00315A0F"/>
    <w:rsid w:val="0031652E"/>
    <w:rsid w:val="00316B33"/>
    <w:rsid w:val="00317903"/>
    <w:rsid w:val="0032107B"/>
    <w:rsid w:val="00322952"/>
    <w:rsid w:val="00323A6F"/>
    <w:rsid w:val="00324755"/>
    <w:rsid w:val="00324913"/>
    <w:rsid w:val="00326A4D"/>
    <w:rsid w:val="00326CEF"/>
    <w:rsid w:val="0033122E"/>
    <w:rsid w:val="00331E41"/>
    <w:rsid w:val="00331E8B"/>
    <w:rsid w:val="003328F0"/>
    <w:rsid w:val="00332F84"/>
    <w:rsid w:val="003333C8"/>
    <w:rsid w:val="003342D3"/>
    <w:rsid w:val="0033580D"/>
    <w:rsid w:val="0033681B"/>
    <w:rsid w:val="00336A8F"/>
    <w:rsid w:val="00336D98"/>
    <w:rsid w:val="0034051B"/>
    <w:rsid w:val="0034083F"/>
    <w:rsid w:val="003409B0"/>
    <w:rsid w:val="0034319E"/>
    <w:rsid w:val="003435A7"/>
    <w:rsid w:val="00343C70"/>
    <w:rsid w:val="00343E32"/>
    <w:rsid w:val="00350336"/>
    <w:rsid w:val="00350426"/>
    <w:rsid w:val="003507D8"/>
    <w:rsid w:val="00350B53"/>
    <w:rsid w:val="00351476"/>
    <w:rsid w:val="003530F8"/>
    <w:rsid w:val="003537F2"/>
    <w:rsid w:val="00353E79"/>
    <w:rsid w:val="00353EBF"/>
    <w:rsid w:val="0035434F"/>
    <w:rsid w:val="0035488F"/>
    <w:rsid w:val="00355CC6"/>
    <w:rsid w:val="003563D6"/>
    <w:rsid w:val="003574C7"/>
    <w:rsid w:val="003577CD"/>
    <w:rsid w:val="003604C7"/>
    <w:rsid w:val="0036308A"/>
    <w:rsid w:val="003654E8"/>
    <w:rsid w:val="0036560D"/>
    <w:rsid w:val="00365C70"/>
    <w:rsid w:val="0036746E"/>
    <w:rsid w:val="003675B7"/>
    <w:rsid w:val="00370327"/>
    <w:rsid w:val="003706EE"/>
    <w:rsid w:val="00371645"/>
    <w:rsid w:val="003719E7"/>
    <w:rsid w:val="003723A3"/>
    <w:rsid w:val="00375263"/>
    <w:rsid w:val="0037664B"/>
    <w:rsid w:val="0037708E"/>
    <w:rsid w:val="003771EF"/>
    <w:rsid w:val="00377244"/>
    <w:rsid w:val="00377DD7"/>
    <w:rsid w:val="00382255"/>
    <w:rsid w:val="00382607"/>
    <w:rsid w:val="00382A7D"/>
    <w:rsid w:val="003831E9"/>
    <w:rsid w:val="00384109"/>
    <w:rsid w:val="00384142"/>
    <w:rsid w:val="00384586"/>
    <w:rsid w:val="00384B8B"/>
    <w:rsid w:val="00385EF5"/>
    <w:rsid w:val="00386FB5"/>
    <w:rsid w:val="0038784B"/>
    <w:rsid w:val="003903E9"/>
    <w:rsid w:val="0039103A"/>
    <w:rsid w:val="003924EB"/>
    <w:rsid w:val="003946B0"/>
    <w:rsid w:val="00395600"/>
    <w:rsid w:val="00395C3F"/>
    <w:rsid w:val="00397FF6"/>
    <w:rsid w:val="003A0917"/>
    <w:rsid w:val="003A0C83"/>
    <w:rsid w:val="003A0C9A"/>
    <w:rsid w:val="003A16C7"/>
    <w:rsid w:val="003A1944"/>
    <w:rsid w:val="003A5372"/>
    <w:rsid w:val="003B1B51"/>
    <w:rsid w:val="003B2374"/>
    <w:rsid w:val="003B3631"/>
    <w:rsid w:val="003B3D46"/>
    <w:rsid w:val="003B44F9"/>
    <w:rsid w:val="003B73A6"/>
    <w:rsid w:val="003B7F13"/>
    <w:rsid w:val="003C0CEA"/>
    <w:rsid w:val="003C2A4D"/>
    <w:rsid w:val="003C2B62"/>
    <w:rsid w:val="003C2DC5"/>
    <w:rsid w:val="003C3E83"/>
    <w:rsid w:val="003C418F"/>
    <w:rsid w:val="003C4410"/>
    <w:rsid w:val="003D0EA1"/>
    <w:rsid w:val="003D3747"/>
    <w:rsid w:val="003D6026"/>
    <w:rsid w:val="003E0CBA"/>
    <w:rsid w:val="003E2736"/>
    <w:rsid w:val="003E2E25"/>
    <w:rsid w:val="003E381D"/>
    <w:rsid w:val="003E3FCF"/>
    <w:rsid w:val="003E4B73"/>
    <w:rsid w:val="003E5379"/>
    <w:rsid w:val="003E5E66"/>
    <w:rsid w:val="003F0363"/>
    <w:rsid w:val="003F1809"/>
    <w:rsid w:val="003F2677"/>
    <w:rsid w:val="003F355B"/>
    <w:rsid w:val="003F3DF1"/>
    <w:rsid w:val="003F412B"/>
    <w:rsid w:val="003F45D2"/>
    <w:rsid w:val="003F652E"/>
    <w:rsid w:val="003F75D9"/>
    <w:rsid w:val="00400787"/>
    <w:rsid w:val="004023CB"/>
    <w:rsid w:val="00402456"/>
    <w:rsid w:val="00405863"/>
    <w:rsid w:val="00406D5F"/>
    <w:rsid w:val="00406F84"/>
    <w:rsid w:val="004070E0"/>
    <w:rsid w:val="00407A8A"/>
    <w:rsid w:val="004103B1"/>
    <w:rsid w:val="004111E6"/>
    <w:rsid w:val="00411503"/>
    <w:rsid w:val="00412CE2"/>
    <w:rsid w:val="00412D5B"/>
    <w:rsid w:val="00412E96"/>
    <w:rsid w:val="00413CAA"/>
    <w:rsid w:val="004151DD"/>
    <w:rsid w:val="00415365"/>
    <w:rsid w:val="004178A3"/>
    <w:rsid w:val="004213CE"/>
    <w:rsid w:val="0042168D"/>
    <w:rsid w:val="00422029"/>
    <w:rsid w:val="004222B1"/>
    <w:rsid w:val="00423B2F"/>
    <w:rsid w:val="00424D9C"/>
    <w:rsid w:val="00424DD0"/>
    <w:rsid w:val="00424E11"/>
    <w:rsid w:val="00426656"/>
    <w:rsid w:val="00426AF6"/>
    <w:rsid w:val="00427349"/>
    <w:rsid w:val="004276F3"/>
    <w:rsid w:val="00431658"/>
    <w:rsid w:val="00431ECD"/>
    <w:rsid w:val="00432C9B"/>
    <w:rsid w:val="00433785"/>
    <w:rsid w:val="00434258"/>
    <w:rsid w:val="004359C9"/>
    <w:rsid w:val="00437820"/>
    <w:rsid w:val="00437A28"/>
    <w:rsid w:val="0044015A"/>
    <w:rsid w:val="004404F6"/>
    <w:rsid w:val="00441D86"/>
    <w:rsid w:val="00441E76"/>
    <w:rsid w:val="00441E8E"/>
    <w:rsid w:val="00441EC8"/>
    <w:rsid w:val="004423EA"/>
    <w:rsid w:val="00442AB4"/>
    <w:rsid w:val="00443DEF"/>
    <w:rsid w:val="00443EAF"/>
    <w:rsid w:val="004441FF"/>
    <w:rsid w:val="004447D5"/>
    <w:rsid w:val="00446888"/>
    <w:rsid w:val="00446BA9"/>
    <w:rsid w:val="00452162"/>
    <w:rsid w:val="00453BFF"/>
    <w:rsid w:val="004545A4"/>
    <w:rsid w:val="0045661D"/>
    <w:rsid w:val="00456B63"/>
    <w:rsid w:val="00457548"/>
    <w:rsid w:val="00457720"/>
    <w:rsid w:val="0046096D"/>
    <w:rsid w:val="0046250B"/>
    <w:rsid w:val="004637BB"/>
    <w:rsid w:val="0046395A"/>
    <w:rsid w:val="0046398B"/>
    <w:rsid w:val="004639D0"/>
    <w:rsid w:val="004644DC"/>
    <w:rsid w:val="00464EAE"/>
    <w:rsid w:val="00467335"/>
    <w:rsid w:val="00467741"/>
    <w:rsid w:val="00467A96"/>
    <w:rsid w:val="00471B41"/>
    <w:rsid w:val="0047255F"/>
    <w:rsid w:val="0047278D"/>
    <w:rsid w:val="00472A43"/>
    <w:rsid w:val="00473169"/>
    <w:rsid w:val="004731BA"/>
    <w:rsid w:val="00474341"/>
    <w:rsid w:val="004743FE"/>
    <w:rsid w:val="00475163"/>
    <w:rsid w:val="00475388"/>
    <w:rsid w:val="00476CE7"/>
    <w:rsid w:val="004779D4"/>
    <w:rsid w:val="00477EFA"/>
    <w:rsid w:val="0048168B"/>
    <w:rsid w:val="004817C9"/>
    <w:rsid w:val="00481A29"/>
    <w:rsid w:val="00481C4B"/>
    <w:rsid w:val="00483134"/>
    <w:rsid w:val="00483991"/>
    <w:rsid w:val="00484285"/>
    <w:rsid w:val="0048489D"/>
    <w:rsid w:val="00486174"/>
    <w:rsid w:val="004876EE"/>
    <w:rsid w:val="004877F0"/>
    <w:rsid w:val="00487F13"/>
    <w:rsid w:val="00491273"/>
    <w:rsid w:val="004912A6"/>
    <w:rsid w:val="00491BF9"/>
    <w:rsid w:val="00491FA6"/>
    <w:rsid w:val="004920E1"/>
    <w:rsid w:val="00492ECA"/>
    <w:rsid w:val="00492FF8"/>
    <w:rsid w:val="004947AE"/>
    <w:rsid w:val="004947EA"/>
    <w:rsid w:val="004950F2"/>
    <w:rsid w:val="0049526B"/>
    <w:rsid w:val="00495B1A"/>
    <w:rsid w:val="00495C56"/>
    <w:rsid w:val="004A4100"/>
    <w:rsid w:val="004A49F1"/>
    <w:rsid w:val="004A4CE4"/>
    <w:rsid w:val="004A51F6"/>
    <w:rsid w:val="004A52DD"/>
    <w:rsid w:val="004A52E1"/>
    <w:rsid w:val="004A540E"/>
    <w:rsid w:val="004A5EF5"/>
    <w:rsid w:val="004B01D2"/>
    <w:rsid w:val="004B139B"/>
    <w:rsid w:val="004B1818"/>
    <w:rsid w:val="004B41F9"/>
    <w:rsid w:val="004B42BD"/>
    <w:rsid w:val="004B4B12"/>
    <w:rsid w:val="004B61E5"/>
    <w:rsid w:val="004B6C59"/>
    <w:rsid w:val="004B715E"/>
    <w:rsid w:val="004B71D5"/>
    <w:rsid w:val="004C120A"/>
    <w:rsid w:val="004C13E0"/>
    <w:rsid w:val="004C3670"/>
    <w:rsid w:val="004C3739"/>
    <w:rsid w:val="004C390D"/>
    <w:rsid w:val="004C492D"/>
    <w:rsid w:val="004C6E84"/>
    <w:rsid w:val="004D18C5"/>
    <w:rsid w:val="004D1B6E"/>
    <w:rsid w:val="004D21AA"/>
    <w:rsid w:val="004D3815"/>
    <w:rsid w:val="004D39FA"/>
    <w:rsid w:val="004D7ADC"/>
    <w:rsid w:val="004E057D"/>
    <w:rsid w:val="004E133E"/>
    <w:rsid w:val="004E13E2"/>
    <w:rsid w:val="004E3194"/>
    <w:rsid w:val="004E4500"/>
    <w:rsid w:val="004E46AD"/>
    <w:rsid w:val="004E6727"/>
    <w:rsid w:val="004E7258"/>
    <w:rsid w:val="004E77CA"/>
    <w:rsid w:val="004F0E55"/>
    <w:rsid w:val="004F1792"/>
    <w:rsid w:val="004F299C"/>
    <w:rsid w:val="004F3836"/>
    <w:rsid w:val="004F65B9"/>
    <w:rsid w:val="004F70D9"/>
    <w:rsid w:val="004F758A"/>
    <w:rsid w:val="004F7FA0"/>
    <w:rsid w:val="00500F71"/>
    <w:rsid w:val="00502583"/>
    <w:rsid w:val="005026B8"/>
    <w:rsid w:val="00502B14"/>
    <w:rsid w:val="0050357D"/>
    <w:rsid w:val="005043FD"/>
    <w:rsid w:val="00505304"/>
    <w:rsid w:val="00505642"/>
    <w:rsid w:val="00505A99"/>
    <w:rsid w:val="00506DE4"/>
    <w:rsid w:val="0051202B"/>
    <w:rsid w:val="00512A05"/>
    <w:rsid w:val="005132BF"/>
    <w:rsid w:val="00514750"/>
    <w:rsid w:val="00514D60"/>
    <w:rsid w:val="00515938"/>
    <w:rsid w:val="00516590"/>
    <w:rsid w:val="0051689B"/>
    <w:rsid w:val="00516B6F"/>
    <w:rsid w:val="005172C3"/>
    <w:rsid w:val="00517960"/>
    <w:rsid w:val="00517E81"/>
    <w:rsid w:val="0052162C"/>
    <w:rsid w:val="00521F08"/>
    <w:rsid w:val="00522087"/>
    <w:rsid w:val="005228FD"/>
    <w:rsid w:val="00522C81"/>
    <w:rsid w:val="00524465"/>
    <w:rsid w:val="00524475"/>
    <w:rsid w:val="005262C0"/>
    <w:rsid w:val="00526A5D"/>
    <w:rsid w:val="00526B2B"/>
    <w:rsid w:val="00526D68"/>
    <w:rsid w:val="00530324"/>
    <w:rsid w:val="00531CD8"/>
    <w:rsid w:val="005325FA"/>
    <w:rsid w:val="0053452A"/>
    <w:rsid w:val="00534934"/>
    <w:rsid w:val="00535322"/>
    <w:rsid w:val="00541E07"/>
    <w:rsid w:val="00542BD0"/>
    <w:rsid w:val="00543696"/>
    <w:rsid w:val="00543B8A"/>
    <w:rsid w:val="00544903"/>
    <w:rsid w:val="00544C74"/>
    <w:rsid w:val="00544FAE"/>
    <w:rsid w:val="0054532E"/>
    <w:rsid w:val="00545999"/>
    <w:rsid w:val="00545B17"/>
    <w:rsid w:val="00546226"/>
    <w:rsid w:val="0054661F"/>
    <w:rsid w:val="00551597"/>
    <w:rsid w:val="00551D21"/>
    <w:rsid w:val="00552A6F"/>
    <w:rsid w:val="00552D1A"/>
    <w:rsid w:val="0055470E"/>
    <w:rsid w:val="005548C0"/>
    <w:rsid w:val="00554F84"/>
    <w:rsid w:val="00556518"/>
    <w:rsid w:val="00556ED3"/>
    <w:rsid w:val="00560EF6"/>
    <w:rsid w:val="005615AC"/>
    <w:rsid w:val="005619BE"/>
    <w:rsid w:val="0056216D"/>
    <w:rsid w:val="00562B25"/>
    <w:rsid w:val="00564191"/>
    <w:rsid w:val="00564B8E"/>
    <w:rsid w:val="00564DD8"/>
    <w:rsid w:val="005655EF"/>
    <w:rsid w:val="00565E43"/>
    <w:rsid w:val="00565EE0"/>
    <w:rsid w:val="005726E5"/>
    <w:rsid w:val="005728D3"/>
    <w:rsid w:val="005731B9"/>
    <w:rsid w:val="00573A46"/>
    <w:rsid w:val="00573CB8"/>
    <w:rsid w:val="0057743B"/>
    <w:rsid w:val="005776FE"/>
    <w:rsid w:val="0058055D"/>
    <w:rsid w:val="00580D73"/>
    <w:rsid w:val="00582002"/>
    <w:rsid w:val="00582503"/>
    <w:rsid w:val="005837AD"/>
    <w:rsid w:val="00583F2F"/>
    <w:rsid w:val="005843BC"/>
    <w:rsid w:val="00584C5F"/>
    <w:rsid w:val="00585837"/>
    <w:rsid w:val="00586C77"/>
    <w:rsid w:val="00590373"/>
    <w:rsid w:val="00590AD4"/>
    <w:rsid w:val="00592542"/>
    <w:rsid w:val="0059254B"/>
    <w:rsid w:val="00592AE7"/>
    <w:rsid w:val="00594141"/>
    <w:rsid w:val="00594366"/>
    <w:rsid w:val="00595A83"/>
    <w:rsid w:val="00595C06"/>
    <w:rsid w:val="005966E0"/>
    <w:rsid w:val="00597EFF"/>
    <w:rsid w:val="005A091F"/>
    <w:rsid w:val="005A25AE"/>
    <w:rsid w:val="005A2A6B"/>
    <w:rsid w:val="005A328C"/>
    <w:rsid w:val="005A336C"/>
    <w:rsid w:val="005A5148"/>
    <w:rsid w:val="005A7538"/>
    <w:rsid w:val="005B0446"/>
    <w:rsid w:val="005B0C6A"/>
    <w:rsid w:val="005B1423"/>
    <w:rsid w:val="005B1D35"/>
    <w:rsid w:val="005B340A"/>
    <w:rsid w:val="005B3A45"/>
    <w:rsid w:val="005B5899"/>
    <w:rsid w:val="005B6AC2"/>
    <w:rsid w:val="005B77A7"/>
    <w:rsid w:val="005C07DE"/>
    <w:rsid w:val="005C1260"/>
    <w:rsid w:val="005C1311"/>
    <w:rsid w:val="005C272B"/>
    <w:rsid w:val="005C29EF"/>
    <w:rsid w:val="005C2A4E"/>
    <w:rsid w:val="005C3587"/>
    <w:rsid w:val="005C39EF"/>
    <w:rsid w:val="005C4146"/>
    <w:rsid w:val="005C49CD"/>
    <w:rsid w:val="005C5996"/>
    <w:rsid w:val="005C6332"/>
    <w:rsid w:val="005C7DCB"/>
    <w:rsid w:val="005D0DD0"/>
    <w:rsid w:val="005D4A81"/>
    <w:rsid w:val="005D5337"/>
    <w:rsid w:val="005D543B"/>
    <w:rsid w:val="005D5E2A"/>
    <w:rsid w:val="005D6476"/>
    <w:rsid w:val="005D69FE"/>
    <w:rsid w:val="005D72B0"/>
    <w:rsid w:val="005D7472"/>
    <w:rsid w:val="005D7788"/>
    <w:rsid w:val="005E0154"/>
    <w:rsid w:val="005E0C70"/>
    <w:rsid w:val="005E11D4"/>
    <w:rsid w:val="005E1F75"/>
    <w:rsid w:val="005E2E29"/>
    <w:rsid w:val="005E4212"/>
    <w:rsid w:val="005E45F8"/>
    <w:rsid w:val="005E46E4"/>
    <w:rsid w:val="005E6DB2"/>
    <w:rsid w:val="005E6FB0"/>
    <w:rsid w:val="005E76D5"/>
    <w:rsid w:val="005F092D"/>
    <w:rsid w:val="005F1040"/>
    <w:rsid w:val="005F1BBC"/>
    <w:rsid w:val="005F2DD5"/>
    <w:rsid w:val="005F75D5"/>
    <w:rsid w:val="006000EB"/>
    <w:rsid w:val="00600D37"/>
    <w:rsid w:val="0060112A"/>
    <w:rsid w:val="00601844"/>
    <w:rsid w:val="00601DC5"/>
    <w:rsid w:val="00602E95"/>
    <w:rsid w:val="00603CD6"/>
    <w:rsid w:val="00604CA4"/>
    <w:rsid w:val="00605222"/>
    <w:rsid w:val="006064F1"/>
    <w:rsid w:val="00606BFC"/>
    <w:rsid w:val="00606CBE"/>
    <w:rsid w:val="006103FA"/>
    <w:rsid w:val="00610A97"/>
    <w:rsid w:val="006112A7"/>
    <w:rsid w:val="0061223F"/>
    <w:rsid w:val="0061298F"/>
    <w:rsid w:val="00614E81"/>
    <w:rsid w:val="00617F53"/>
    <w:rsid w:val="00621244"/>
    <w:rsid w:val="0062146E"/>
    <w:rsid w:val="0062148A"/>
    <w:rsid w:val="0062273F"/>
    <w:rsid w:val="0062299A"/>
    <w:rsid w:val="00622EC2"/>
    <w:rsid w:val="00622F9F"/>
    <w:rsid w:val="00623F10"/>
    <w:rsid w:val="00624997"/>
    <w:rsid w:val="00630498"/>
    <w:rsid w:val="00630A09"/>
    <w:rsid w:val="006310C9"/>
    <w:rsid w:val="00632953"/>
    <w:rsid w:val="00632D05"/>
    <w:rsid w:val="00632D79"/>
    <w:rsid w:val="00633D96"/>
    <w:rsid w:val="0063414F"/>
    <w:rsid w:val="00634322"/>
    <w:rsid w:val="00635AF5"/>
    <w:rsid w:val="00636438"/>
    <w:rsid w:val="00637ECE"/>
    <w:rsid w:val="00640BAC"/>
    <w:rsid w:val="00641165"/>
    <w:rsid w:val="00641533"/>
    <w:rsid w:val="006423BD"/>
    <w:rsid w:val="00643F49"/>
    <w:rsid w:val="0064427C"/>
    <w:rsid w:val="00644A24"/>
    <w:rsid w:val="006450BD"/>
    <w:rsid w:val="00645B17"/>
    <w:rsid w:val="00647018"/>
    <w:rsid w:val="00647BC3"/>
    <w:rsid w:val="00650308"/>
    <w:rsid w:val="006505FA"/>
    <w:rsid w:val="0065061B"/>
    <w:rsid w:val="00650AF6"/>
    <w:rsid w:val="00650D46"/>
    <w:rsid w:val="00651236"/>
    <w:rsid w:val="0065195F"/>
    <w:rsid w:val="00652AF7"/>
    <w:rsid w:val="00653829"/>
    <w:rsid w:val="00653BD2"/>
    <w:rsid w:val="0065478A"/>
    <w:rsid w:val="0065524B"/>
    <w:rsid w:val="00656253"/>
    <w:rsid w:val="00656AC9"/>
    <w:rsid w:val="00657088"/>
    <w:rsid w:val="0066177E"/>
    <w:rsid w:val="00661EA6"/>
    <w:rsid w:val="00663431"/>
    <w:rsid w:val="00665B0B"/>
    <w:rsid w:val="006674ED"/>
    <w:rsid w:val="006675A2"/>
    <w:rsid w:val="00671327"/>
    <w:rsid w:val="0067190B"/>
    <w:rsid w:val="00671D42"/>
    <w:rsid w:val="00672ED0"/>
    <w:rsid w:val="0067324A"/>
    <w:rsid w:val="00674160"/>
    <w:rsid w:val="00674AAC"/>
    <w:rsid w:val="00674ECB"/>
    <w:rsid w:val="006754F5"/>
    <w:rsid w:val="00676AE7"/>
    <w:rsid w:val="006770A2"/>
    <w:rsid w:val="00682861"/>
    <w:rsid w:val="006849B8"/>
    <w:rsid w:val="00684E62"/>
    <w:rsid w:val="00685AEB"/>
    <w:rsid w:val="00685D74"/>
    <w:rsid w:val="00686D6B"/>
    <w:rsid w:val="00686D76"/>
    <w:rsid w:val="00687428"/>
    <w:rsid w:val="00687613"/>
    <w:rsid w:val="00687753"/>
    <w:rsid w:val="00687B57"/>
    <w:rsid w:val="00691452"/>
    <w:rsid w:val="00693A4F"/>
    <w:rsid w:val="00694194"/>
    <w:rsid w:val="00695500"/>
    <w:rsid w:val="00695EBE"/>
    <w:rsid w:val="0069625D"/>
    <w:rsid w:val="006969BF"/>
    <w:rsid w:val="0069758C"/>
    <w:rsid w:val="006A29E2"/>
    <w:rsid w:val="006A2A59"/>
    <w:rsid w:val="006A5D31"/>
    <w:rsid w:val="006A7284"/>
    <w:rsid w:val="006B17B9"/>
    <w:rsid w:val="006B24E6"/>
    <w:rsid w:val="006B3C61"/>
    <w:rsid w:val="006B3DE7"/>
    <w:rsid w:val="006B4309"/>
    <w:rsid w:val="006B45EE"/>
    <w:rsid w:val="006B5437"/>
    <w:rsid w:val="006B7320"/>
    <w:rsid w:val="006B7BEA"/>
    <w:rsid w:val="006C0191"/>
    <w:rsid w:val="006C03D1"/>
    <w:rsid w:val="006C089A"/>
    <w:rsid w:val="006C148F"/>
    <w:rsid w:val="006C16BD"/>
    <w:rsid w:val="006C22D8"/>
    <w:rsid w:val="006C32E5"/>
    <w:rsid w:val="006C37FC"/>
    <w:rsid w:val="006C45DF"/>
    <w:rsid w:val="006C55D5"/>
    <w:rsid w:val="006C5C10"/>
    <w:rsid w:val="006C63F7"/>
    <w:rsid w:val="006C77C4"/>
    <w:rsid w:val="006C7A5D"/>
    <w:rsid w:val="006D055C"/>
    <w:rsid w:val="006D1071"/>
    <w:rsid w:val="006D239E"/>
    <w:rsid w:val="006D37B3"/>
    <w:rsid w:val="006D39E0"/>
    <w:rsid w:val="006D3C55"/>
    <w:rsid w:val="006D5ACA"/>
    <w:rsid w:val="006D64B0"/>
    <w:rsid w:val="006D7075"/>
    <w:rsid w:val="006D79B7"/>
    <w:rsid w:val="006E05EF"/>
    <w:rsid w:val="006E0D59"/>
    <w:rsid w:val="006E1B38"/>
    <w:rsid w:val="006E2918"/>
    <w:rsid w:val="006E2C62"/>
    <w:rsid w:val="006E39B0"/>
    <w:rsid w:val="006E4F65"/>
    <w:rsid w:val="006E5B96"/>
    <w:rsid w:val="006E5FEF"/>
    <w:rsid w:val="006F01DD"/>
    <w:rsid w:val="006F23A5"/>
    <w:rsid w:val="006F290A"/>
    <w:rsid w:val="006F2C27"/>
    <w:rsid w:val="006F2D3B"/>
    <w:rsid w:val="006F2D7A"/>
    <w:rsid w:val="006F3056"/>
    <w:rsid w:val="006F325A"/>
    <w:rsid w:val="006F4AFD"/>
    <w:rsid w:val="006F6347"/>
    <w:rsid w:val="007021EF"/>
    <w:rsid w:val="007033DD"/>
    <w:rsid w:val="007034A7"/>
    <w:rsid w:val="00703ADC"/>
    <w:rsid w:val="00703EC8"/>
    <w:rsid w:val="007062C3"/>
    <w:rsid w:val="00707301"/>
    <w:rsid w:val="007073F0"/>
    <w:rsid w:val="00710C03"/>
    <w:rsid w:val="00710F99"/>
    <w:rsid w:val="00710F9A"/>
    <w:rsid w:val="00711502"/>
    <w:rsid w:val="007116C5"/>
    <w:rsid w:val="0071367B"/>
    <w:rsid w:val="00716CA7"/>
    <w:rsid w:val="00717455"/>
    <w:rsid w:val="007204A9"/>
    <w:rsid w:val="00721A1E"/>
    <w:rsid w:val="00722046"/>
    <w:rsid w:val="00722E71"/>
    <w:rsid w:val="007237E6"/>
    <w:rsid w:val="00725D1F"/>
    <w:rsid w:val="00725DCC"/>
    <w:rsid w:val="00725F9C"/>
    <w:rsid w:val="00725FD2"/>
    <w:rsid w:val="0072600B"/>
    <w:rsid w:val="0072643A"/>
    <w:rsid w:val="00727FD2"/>
    <w:rsid w:val="0073110E"/>
    <w:rsid w:val="00731C85"/>
    <w:rsid w:val="007325C4"/>
    <w:rsid w:val="00732DF6"/>
    <w:rsid w:val="00733A9C"/>
    <w:rsid w:val="007355CB"/>
    <w:rsid w:val="00736150"/>
    <w:rsid w:val="00740EB9"/>
    <w:rsid w:val="00743A4B"/>
    <w:rsid w:val="00745FF6"/>
    <w:rsid w:val="0074661C"/>
    <w:rsid w:val="00747106"/>
    <w:rsid w:val="007471C9"/>
    <w:rsid w:val="0075072C"/>
    <w:rsid w:val="00752543"/>
    <w:rsid w:val="00757526"/>
    <w:rsid w:val="007578F6"/>
    <w:rsid w:val="0076161C"/>
    <w:rsid w:val="00762F74"/>
    <w:rsid w:val="007632E2"/>
    <w:rsid w:val="00764129"/>
    <w:rsid w:val="00765420"/>
    <w:rsid w:val="00765DEF"/>
    <w:rsid w:val="0076606F"/>
    <w:rsid w:val="00766672"/>
    <w:rsid w:val="007672B9"/>
    <w:rsid w:val="00767819"/>
    <w:rsid w:val="00767925"/>
    <w:rsid w:val="00767F5A"/>
    <w:rsid w:val="00770077"/>
    <w:rsid w:val="0077037F"/>
    <w:rsid w:val="007703EA"/>
    <w:rsid w:val="0077048C"/>
    <w:rsid w:val="0077216B"/>
    <w:rsid w:val="0077279A"/>
    <w:rsid w:val="00772FB5"/>
    <w:rsid w:val="0077441A"/>
    <w:rsid w:val="00774FA8"/>
    <w:rsid w:val="007752F2"/>
    <w:rsid w:val="00776A34"/>
    <w:rsid w:val="00776EDE"/>
    <w:rsid w:val="007778E5"/>
    <w:rsid w:val="00777A21"/>
    <w:rsid w:val="00781F44"/>
    <w:rsid w:val="0078331D"/>
    <w:rsid w:val="00783998"/>
    <w:rsid w:val="00785DB6"/>
    <w:rsid w:val="00786636"/>
    <w:rsid w:val="007871C5"/>
    <w:rsid w:val="0078773E"/>
    <w:rsid w:val="00787755"/>
    <w:rsid w:val="007878A2"/>
    <w:rsid w:val="00790CEA"/>
    <w:rsid w:val="0079163F"/>
    <w:rsid w:val="00791D8B"/>
    <w:rsid w:val="00792F61"/>
    <w:rsid w:val="00794303"/>
    <w:rsid w:val="00795B4B"/>
    <w:rsid w:val="0079621A"/>
    <w:rsid w:val="00796736"/>
    <w:rsid w:val="00796A7C"/>
    <w:rsid w:val="00797382"/>
    <w:rsid w:val="007979A5"/>
    <w:rsid w:val="007A032E"/>
    <w:rsid w:val="007A074D"/>
    <w:rsid w:val="007A0E5B"/>
    <w:rsid w:val="007A0FA2"/>
    <w:rsid w:val="007A29CC"/>
    <w:rsid w:val="007A4123"/>
    <w:rsid w:val="007B082A"/>
    <w:rsid w:val="007B2AE2"/>
    <w:rsid w:val="007B2B81"/>
    <w:rsid w:val="007B4736"/>
    <w:rsid w:val="007B56E4"/>
    <w:rsid w:val="007B5847"/>
    <w:rsid w:val="007B5AD8"/>
    <w:rsid w:val="007B6132"/>
    <w:rsid w:val="007B6AD0"/>
    <w:rsid w:val="007B6FF2"/>
    <w:rsid w:val="007C191E"/>
    <w:rsid w:val="007C2327"/>
    <w:rsid w:val="007C2D80"/>
    <w:rsid w:val="007C3787"/>
    <w:rsid w:val="007C5545"/>
    <w:rsid w:val="007C5D7E"/>
    <w:rsid w:val="007C78A7"/>
    <w:rsid w:val="007C7B02"/>
    <w:rsid w:val="007C7F9E"/>
    <w:rsid w:val="007D01C7"/>
    <w:rsid w:val="007D08AF"/>
    <w:rsid w:val="007D09EC"/>
    <w:rsid w:val="007D1A8D"/>
    <w:rsid w:val="007D25C2"/>
    <w:rsid w:val="007D3F82"/>
    <w:rsid w:val="007D4226"/>
    <w:rsid w:val="007D4BF7"/>
    <w:rsid w:val="007D565B"/>
    <w:rsid w:val="007D57D9"/>
    <w:rsid w:val="007E0349"/>
    <w:rsid w:val="007E2A1F"/>
    <w:rsid w:val="007E2C07"/>
    <w:rsid w:val="007E3945"/>
    <w:rsid w:val="007E4992"/>
    <w:rsid w:val="007E4B0A"/>
    <w:rsid w:val="007E57C3"/>
    <w:rsid w:val="007E70A8"/>
    <w:rsid w:val="007E7184"/>
    <w:rsid w:val="007E7CA5"/>
    <w:rsid w:val="007F0103"/>
    <w:rsid w:val="007F0F4B"/>
    <w:rsid w:val="007F153B"/>
    <w:rsid w:val="007F1C1F"/>
    <w:rsid w:val="007F369D"/>
    <w:rsid w:val="007F3C26"/>
    <w:rsid w:val="007F3FE3"/>
    <w:rsid w:val="007F4207"/>
    <w:rsid w:val="007F5B6C"/>
    <w:rsid w:val="007F70A5"/>
    <w:rsid w:val="007F7AD7"/>
    <w:rsid w:val="00800092"/>
    <w:rsid w:val="00802DDA"/>
    <w:rsid w:val="00803846"/>
    <w:rsid w:val="00803D90"/>
    <w:rsid w:val="0080427B"/>
    <w:rsid w:val="00804EA8"/>
    <w:rsid w:val="00806B37"/>
    <w:rsid w:val="00806E1A"/>
    <w:rsid w:val="008078CE"/>
    <w:rsid w:val="00810111"/>
    <w:rsid w:val="00811BE5"/>
    <w:rsid w:val="00814A53"/>
    <w:rsid w:val="00814E80"/>
    <w:rsid w:val="00815C0F"/>
    <w:rsid w:val="008202FA"/>
    <w:rsid w:val="0082073A"/>
    <w:rsid w:val="00820EE8"/>
    <w:rsid w:val="008212AE"/>
    <w:rsid w:val="00821428"/>
    <w:rsid w:val="008217C8"/>
    <w:rsid w:val="00821D47"/>
    <w:rsid w:val="00822407"/>
    <w:rsid w:val="008229EC"/>
    <w:rsid w:val="0082380F"/>
    <w:rsid w:val="008256A2"/>
    <w:rsid w:val="00825852"/>
    <w:rsid w:val="00825E60"/>
    <w:rsid w:val="00827A2C"/>
    <w:rsid w:val="00830C72"/>
    <w:rsid w:val="00830E2E"/>
    <w:rsid w:val="00832331"/>
    <w:rsid w:val="00832ACB"/>
    <w:rsid w:val="00833D88"/>
    <w:rsid w:val="00833FF1"/>
    <w:rsid w:val="00834A61"/>
    <w:rsid w:val="00836C4D"/>
    <w:rsid w:val="0084039E"/>
    <w:rsid w:val="00840C2B"/>
    <w:rsid w:val="0084121B"/>
    <w:rsid w:val="00842325"/>
    <w:rsid w:val="008425CB"/>
    <w:rsid w:val="00842AAE"/>
    <w:rsid w:val="00843797"/>
    <w:rsid w:val="00843A55"/>
    <w:rsid w:val="00844600"/>
    <w:rsid w:val="00845AD4"/>
    <w:rsid w:val="00845B49"/>
    <w:rsid w:val="00847087"/>
    <w:rsid w:val="00847805"/>
    <w:rsid w:val="00847850"/>
    <w:rsid w:val="00847F4F"/>
    <w:rsid w:val="00850CA4"/>
    <w:rsid w:val="00851076"/>
    <w:rsid w:val="00851CD8"/>
    <w:rsid w:val="00854981"/>
    <w:rsid w:val="00855B83"/>
    <w:rsid w:val="00856A3C"/>
    <w:rsid w:val="0085779B"/>
    <w:rsid w:val="00863510"/>
    <w:rsid w:val="00864629"/>
    <w:rsid w:val="00864920"/>
    <w:rsid w:val="00864DAB"/>
    <w:rsid w:val="00865821"/>
    <w:rsid w:val="008674D7"/>
    <w:rsid w:val="00870B97"/>
    <w:rsid w:val="008725F2"/>
    <w:rsid w:val="00873EBE"/>
    <w:rsid w:val="00875F74"/>
    <w:rsid w:val="00876468"/>
    <w:rsid w:val="00876B8D"/>
    <w:rsid w:val="00877CA8"/>
    <w:rsid w:val="0088006C"/>
    <w:rsid w:val="00880A7B"/>
    <w:rsid w:val="00880DBD"/>
    <w:rsid w:val="00883548"/>
    <w:rsid w:val="008837A4"/>
    <w:rsid w:val="00883A55"/>
    <w:rsid w:val="00883C54"/>
    <w:rsid w:val="00883D24"/>
    <w:rsid w:val="008840D3"/>
    <w:rsid w:val="008853AF"/>
    <w:rsid w:val="00885813"/>
    <w:rsid w:val="00887C9C"/>
    <w:rsid w:val="00890E03"/>
    <w:rsid w:val="008915F1"/>
    <w:rsid w:val="008931EF"/>
    <w:rsid w:val="00893F2D"/>
    <w:rsid w:val="00894076"/>
    <w:rsid w:val="0089491B"/>
    <w:rsid w:val="00896A56"/>
    <w:rsid w:val="00897BDF"/>
    <w:rsid w:val="008A0F51"/>
    <w:rsid w:val="008A1233"/>
    <w:rsid w:val="008A1E02"/>
    <w:rsid w:val="008A2BA3"/>
    <w:rsid w:val="008A4CC1"/>
    <w:rsid w:val="008A4E7B"/>
    <w:rsid w:val="008A5165"/>
    <w:rsid w:val="008A5BFB"/>
    <w:rsid w:val="008B0882"/>
    <w:rsid w:val="008B0E57"/>
    <w:rsid w:val="008B0F0B"/>
    <w:rsid w:val="008B14BF"/>
    <w:rsid w:val="008B1766"/>
    <w:rsid w:val="008B2376"/>
    <w:rsid w:val="008B2F81"/>
    <w:rsid w:val="008B4FE5"/>
    <w:rsid w:val="008B54C4"/>
    <w:rsid w:val="008B6868"/>
    <w:rsid w:val="008C0DE9"/>
    <w:rsid w:val="008C1BC5"/>
    <w:rsid w:val="008C2F9A"/>
    <w:rsid w:val="008C4F1C"/>
    <w:rsid w:val="008C7D04"/>
    <w:rsid w:val="008D0CC8"/>
    <w:rsid w:val="008D1162"/>
    <w:rsid w:val="008D25D1"/>
    <w:rsid w:val="008D28AF"/>
    <w:rsid w:val="008D36C6"/>
    <w:rsid w:val="008D3AE9"/>
    <w:rsid w:val="008D5AA2"/>
    <w:rsid w:val="008D5C0E"/>
    <w:rsid w:val="008D66C0"/>
    <w:rsid w:val="008D6FF1"/>
    <w:rsid w:val="008D7841"/>
    <w:rsid w:val="008D7FF0"/>
    <w:rsid w:val="008E0344"/>
    <w:rsid w:val="008E1CFD"/>
    <w:rsid w:val="008E3E23"/>
    <w:rsid w:val="008E43A0"/>
    <w:rsid w:val="008E5EB2"/>
    <w:rsid w:val="008E6C10"/>
    <w:rsid w:val="008E7F96"/>
    <w:rsid w:val="008F0340"/>
    <w:rsid w:val="008F04E9"/>
    <w:rsid w:val="008F0D15"/>
    <w:rsid w:val="008F47CC"/>
    <w:rsid w:val="008F61D7"/>
    <w:rsid w:val="008F7E05"/>
    <w:rsid w:val="00900544"/>
    <w:rsid w:val="00900B77"/>
    <w:rsid w:val="00901DC9"/>
    <w:rsid w:val="00901EF0"/>
    <w:rsid w:val="009027C4"/>
    <w:rsid w:val="00902C84"/>
    <w:rsid w:val="00903EA6"/>
    <w:rsid w:val="00906C32"/>
    <w:rsid w:val="00907033"/>
    <w:rsid w:val="00910032"/>
    <w:rsid w:val="00911A6D"/>
    <w:rsid w:val="00911DEF"/>
    <w:rsid w:val="00912B0E"/>
    <w:rsid w:val="009137BB"/>
    <w:rsid w:val="00914251"/>
    <w:rsid w:val="00914384"/>
    <w:rsid w:val="00915558"/>
    <w:rsid w:val="00916596"/>
    <w:rsid w:val="009169C8"/>
    <w:rsid w:val="00917074"/>
    <w:rsid w:val="0092015B"/>
    <w:rsid w:val="00921F5F"/>
    <w:rsid w:val="00922E4A"/>
    <w:rsid w:val="009235E4"/>
    <w:rsid w:val="009238EA"/>
    <w:rsid w:val="00923E3A"/>
    <w:rsid w:val="009267D1"/>
    <w:rsid w:val="00927767"/>
    <w:rsid w:val="00927BAA"/>
    <w:rsid w:val="0093096C"/>
    <w:rsid w:val="00932B79"/>
    <w:rsid w:val="00932DFB"/>
    <w:rsid w:val="00933CF2"/>
    <w:rsid w:val="009340AD"/>
    <w:rsid w:val="009340C5"/>
    <w:rsid w:val="00934658"/>
    <w:rsid w:val="0093473F"/>
    <w:rsid w:val="009352E9"/>
    <w:rsid w:val="00936436"/>
    <w:rsid w:val="00936921"/>
    <w:rsid w:val="00941128"/>
    <w:rsid w:val="00943E42"/>
    <w:rsid w:val="00944844"/>
    <w:rsid w:val="00945264"/>
    <w:rsid w:val="0094588F"/>
    <w:rsid w:val="009459CB"/>
    <w:rsid w:val="00946445"/>
    <w:rsid w:val="00946456"/>
    <w:rsid w:val="00946504"/>
    <w:rsid w:val="00950CA4"/>
    <w:rsid w:val="009539D2"/>
    <w:rsid w:val="00954659"/>
    <w:rsid w:val="00955175"/>
    <w:rsid w:val="009564C9"/>
    <w:rsid w:val="0095656F"/>
    <w:rsid w:val="00956A9E"/>
    <w:rsid w:val="00957DF0"/>
    <w:rsid w:val="00961068"/>
    <w:rsid w:val="00962502"/>
    <w:rsid w:val="009644BF"/>
    <w:rsid w:val="00965EE1"/>
    <w:rsid w:val="00966120"/>
    <w:rsid w:val="0096625B"/>
    <w:rsid w:val="00967090"/>
    <w:rsid w:val="00967407"/>
    <w:rsid w:val="00970494"/>
    <w:rsid w:val="009712C8"/>
    <w:rsid w:val="00971B09"/>
    <w:rsid w:val="00972E47"/>
    <w:rsid w:val="00974404"/>
    <w:rsid w:val="00974F5E"/>
    <w:rsid w:val="00975023"/>
    <w:rsid w:val="009756D3"/>
    <w:rsid w:val="00975810"/>
    <w:rsid w:val="00975B57"/>
    <w:rsid w:val="00975DE2"/>
    <w:rsid w:val="00975FD4"/>
    <w:rsid w:val="00977C28"/>
    <w:rsid w:val="00980D3D"/>
    <w:rsid w:val="00980E1D"/>
    <w:rsid w:val="00981339"/>
    <w:rsid w:val="009814EB"/>
    <w:rsid w:val="009830B1"/>
    <w:rsid w:val="00986FC1"/>
    <w:rsid w:val="009872C8"/>
    <w:rsid w:val="00987AA5"/>
    <w:rsid w:val="00990A7C"/>
    <w:rsid w:val="00990B31"/>
    <w:rsid w:val="00991BC2"/>
    <w:rsid w:val="0099377B"/>
    <w:rsid w:val="00993C78"/>
    <w:rsid w:val="0099484E"/>
    <w:rsid w:val="00995534"/>
    <w:rsid w:val="00995F2B"/>
    <w:rsid w:val="009960CF"/>
    <w:rsid w:val="00996A29"/>
    <w:rsid w:val="00996AFA"/>
    <w:rsid w:val="00997318"/>
    <w:rsid w:val="009A0D8A"/>
    <w:rsid w:val="009A14B3"/>
    <w:rsid w:val="009A17FA"/>
    <w:rsid w:val="009A1CFF"/>
    <w:rsid w:val="009A2275"/>
    <w:rsid w:val="009A3ADE"/>
    <w:rsid w:val="009A3E17"/>
    <w:rsid w:val="009A443D"/>
    <w:rsid w:val="009A4843"/>
    <w:rsid w:val="009A51DC"/>
    <w:rsid w:val="009A7AD4"/>
    <w:rsid w:val="009B19EC"/>
    <w:rsid w:val="009B1E64"/>
    <w:rsid w:val="009B3518"/>
    <w:rsid w:val="009B3918"/>
    <w:rsid w:val="009B3E58"/>
    <w:rsid w:val="009B4889"/>
    <w:rsid w:val="009B5474"/>
    <w:rsid w:val="009B57A3"/>
    <w:rsid w:val="009B5DFF"/>
    <w:rsid w:val="009B76AE"/>
    <w:rsid w:val="009B7A50"/>
    <w:rsid w:val="009C3BD3"/>
    <w:rsid w:val="009C40FA"/>
    <w:rsid w:val="009C421C"/>
    <w:rsid w:val="009C4C7D"/>
    <w:rsid w:val="009C5631"/>
    <w:rsid w:val="009D0ADC"/>
    <w:rsid w:val="009D1292"/>
    <w:rsid w:val="009D12F7"/>
    <w:rsid w:val="009D2E47"/>
    <w:rsid w:val="009D4E44"/>
    <w:rsid w:val="009D5522"/>
    <w:rsid w:val="009D6270"/>
    <w:rsid w:val="009D642A"/>
    <w:rsid w:val="009D709C"/>
    <w:rsid w:val="009E0560"/>
    <w:rsid w:val="009E0A78"/>
    <w:rsid w:val="009E15F9"/>
    <w:rsid w:val="009E2FDD"/>
    <w:rsid w:val="009E3DB1"/>
    <w:rsid w:val="009E43EF"/>
    <w:rsid w:val="009E5B62"/>
    <w:rsid w:val="009E5DB2"/>
    <w:rsid w:val="009E63B1"/>
    <w:rsid w:val="009E7141"/>
    <w:rsid w:val="009E7AF4"/>
    <w:rsid w:val="009F161C"/>
    <w:rsid w:val="009F3935"/>
    <w:rsid w:val="009F4F92"/>
    <w:rsid w:val="009F56AE"/>
    <w:rsid w:val="009F7731"/>
    <w:rsid w:val="00A00FB2"/>
    <w:rsid w:val="00A0204B"/>
    <w:rsid w:val="00A039B5"/>
    <w:rsid w:val="00A039E5"/>
    <w:rsid w:val="00A042DE"/>
    <w:rsid w:val="00A04BCA"/>
    <w:rsid w:val="00A0691B"/>
    <w:rsid w:val="00A0707E"/>
    <w:rsid w:val="00A07B35"/>
    <w:rsid w:val="00A10CF8"/>
    <w:rsid w:val="00A113AB"/>
    <w:rsid w:val="00A1146F"/>
    <w:rsid w:val="00A11795"/>
    <w:rsid w:val="00A127B9"/>
    <w:rsid w:val="00A12F23"/>
    <w:rsid w:val="00A13DE5"/>
    <w:rsid w:val="00A14D82"/>
    <w:rsid w:val="00A1518D"/>
    <w:rsid w:val="00A151E3"/>
    <w:rsid w:val="00A2158B"/>
    <w:rsid w:val="00A23A9D"/>
    <w:rsid w:val="00A2503E"/>
    <w:rsid w:val="00A268F5"/>
    <w:rsid w:val="00A26947"/>
    <w:rsid w:val="00A27087"/>
    <w:rsid w:val="00A27635"/>
    <w:rsid w:val="00A27EDB"/>
    <w:rsid w:val="00A30D26"/>
    <w:rsid w:val="00A31ABC"/>
    <w:rsid w:val="00A31ED9"/>
    <w:rsid w:val="00A3216C"/>
    <w:rsid w:val="00A345C3"/>
    <w:rsid w:val="00A36407"/>
    <w:rsid w:val="00A36CF9"/>
    <w:rsid w:val="00A37581"/>
    <w:rsid w:val="00A377E0"/>
    <w:rsid w:val="00A377FB"/>
    <w:rsid w:val="00A37A2A"/>
    <w:rsid w:val="00A40925"/>
    <w:rsid w:val="00A414D5"/>
    <w:rsid w:val="00A41B3F"/>
    <w:rsid w:val="00A45232"/>
    <w:rsid w:val="00A457E0"/>
    <w:rsid w:val="00A468CD"/>
    <w:rsid w:val="00A473B5"/>
    <w:rsid w:val="00A47C25"/>
    <w:rsid w:val="00A50FB2"/>
    <w:rsid w:val="00A51D62"/>
    <w:rsid w:val="00A540B3"/>
    <w:rsid w:val="00A5474C"/>
    <w:rsid w:val="00A554A8"/>
    <w:rsid w:val="00A55A23"/>
    <w:rsid w:val="00A56212"/>
    <w:rsid w:val="00A56467"/>
    <w:rsid w:val="00A5654B"/>
    <w:rsid w:val="00A570AF"/>
    <w:rsid w:val="00A576F3"/>
    <w:rsid w:val="00A60038"/>
    <w:rsid w:val="00A606D6"/>
    <w:rsid w:val="00A6096D"/>
    <w:rsid w:val="00A62990"/>
    <w:rsid w:val="00A63562"/>
    <w:rsid w:val="00A63D7B"/>
    <w:rsid w:val="00A64A15"/>
    <w:rsid w:val="00A66AB3"/>
    <w:rsid w:val="00A6701A"/>
    <w:rsid w:val="00A70645"/>
    <w:rsid w:val="00A70659"/>
    <w:rsid w:val="00A7169E"/>
    <w:rsid w:val="00A7184C"/>
    <w:rsid w:val="00A71CE6"/>
    <w:rsid w:val="00A731B5"/>
    <w:rsid w:val="00A75F21"/>
    <w:rsid w:val="00A7653E"/>
    <w:rsid w:val="00A76B73"/>
    <w:rsid w:val="00A805E9"/>
    <w:rsid w:val="00A81EBE"/>
    <w:rsid w:val="00A8241D"/>
    <w:rsid w:val="00A8371B"/>
    <w:rsid w:val="00A83742"/>
    <w:rsid w:val="00A84B2A"/>
    <w:rsid w:val="00A86AA0"/>
    <w:rsid w:val="00A92911"/>
    <w:rsid w:val="00A93314"/>
    <w:rsid w:val="00A93501"/>
    <w:rsid w:val="00A93847"/>
    <w:rsid w:val="00A93F94"/>
    <w:rsid w:val="00A960C5"/>
    <w:rsid w:val="00A9684B"/>
    <w:rsid w:val="00AA04EA"/>
    <w:rsid w:val="00AA13F7"/>
    <w:rsid w:val="00AA1839"/>
    <w:rsid w:val="00AA2613"/>
    <w:rsid w:val="00AA2F3D"/>
    <w:rsid w:val="00AA4E1E"/>
    <w:rsid w:val="00AA591E"/>
    <w:rsid w:val="00AA6EFB"/>
    <w:rsid w:val="00AA71C2"/>
    <w:rsid w:val="00AB0370"/>
    <w:rsid w:val="00AB063F"/>
    <w:rsid w:val="00AB0E13"/>
    <w:rsid w:val="00AB1091"/>
    <w:rsid w:val="00AB23DA"/>
    <w:rsid w:val="00AB355D"/>
    <w:rsid w:val="00AB389C"/>
    <w:rsid w:val="00AB4A43"/>
    <w:rsid w:val="00AB66B0"/>
    <w:rsid w:val="00AB7913"/>
    <w:rsid w:val="00AC0F20"/>
    <w:rsid w:val="00AC0F86"/>
    <w:rsid w:val="00AC2FEE"/>
    <w:rsid w:val="00AC3D38"/>
    <w:rsid w:val="00AC5874"/>
    <w:rsid w:val="00AC5BA8"/>
    <w:rsid w:val="00AC695E"/>
    <w:rsid w:val="00AC6AA3"/>
    <w:rsid w:val="00AC7CB0"/>
    <w:rsid w:val="00AD0BFC"/>
    <w:rsid w:val="00AD159B"/>
    <w:rsid w:val="00AD27A2"/>
    <w:rsid w:val="00AD2A39"/>
    <w:rsid w:val="00AD2CBF"/>
    <w:rsid w:val="00AD3AB6"/>
    <w:rsid w:val="00AD3F61"/>
    <w:rsid w:val="00AD48A8"/>
    <w:rsid w:val="00AD4EFE"/>
    <w:rsid w:val="00AD519A"/>
    <w:rsid w:val="00AD5298"/>
    <w:rsid w:val="00AD64A5"/>
    <w:rsid w:val="00AD6521"/>
    <w:rsid w:val="00AD755C"/>
    <w:rsid w:val="00AE0BF5"/>
    <w:rsid w:val="00AE1593"/>
    <w:rsid w:val="00AE162C"/>
    <w:rsid w:val="00AE2F98"/>
    <w:rsid w:val="00AE430E"/>
    <w:rsid w:val="00AE4AA2"/>
    <w:rsid w:val="00AE6754"/>
    <w:rsid w:val="00AE75A7"/>
    <w:rsid w:val="00AE7981"/>
    <w:rsid w:val="00AF0B9A"/>
    <w:rsid w:val="00AF2669"/>
    <w:rsid w:val="00AF3F84"/>
    <w:rsid w:val="00AF4985"/>
    <w:rsid w:val="00AF50E0"/>
    <w:rsid w:val="00AF5458"/>
    <w:rsid w:val="00AF5702"/>
    <w:rsid w:val="00AF6AC2"/>
    <w:rsid w:val="00AF70C5"/>
    <w:rsid w:val="00AF7C60"/>
    <w:rsid w:val="00B00AB3"/>
    <w:rsid w:val="00B030D8"/>
    <w:rsid w:val="00B043BB"/>
    <w:rsid w:val="00B045C5"/>
    <w:rsid w:val="00B04FCF"/>
    <w:rsid w:val="00B04FE5"/>
    <w:rsid w:val="00B0534E"/>
    <w:rsid w:val="00B06CA3"/>
    <w:rsid w:val="00B0744C"/>
    <w:rsid w:val="00B07853"/>
    <w:rsid w:val="00B10646"/>
    <w:rsid w:val="00B109E0"/>
    <w:rsid w:val="00B10F6C"/>
    <w:rsid w:val="00B11873"/>
    <w:rsid w:val="00B14202"/>
    <w:rsid w:val="00B14A0F"/>
    <w:rsid w:val="00B17735"/>
    <w:rsid w:val="00B178AC"/>
    <w:rsid w:val="00B17BD6"/>
    <w:rsid w:val="00B17C21"/>
    <w:rsid w:val="00B2024F"/>
    <w:rsid w:val="00B20731"/>
    <w:rsid w:val="00B22BBE"/>
    <w:rsid w:val="00B23108"/>
    <w:rsid w:val="00B23F12"/>
    <w:rsid w:val="00B23FDF"/>
    <w:rsid w:val="00B26FFB"/>
    <w:rsid w:val="00B30287"/>
    <w:rsid w:val="00B31DE5"/>
    <w:rsid w:val="00B32034"/>
    <w:rsid w:val="00B32902"/>
    <w:rsid w:val="00B32E7D"/>
    <w:rsid w:val="00B331CD"/>
    <w:rsid w:val="00B33935"/>
    <w:rsid w:val="00B34511"/>
    <w:rsid w:val="00B35AEC"/>
    <w:rsid w:val="00B36F97"/>
    <w:rsid w:val="00B37570"/>
    <w:rsid w:val="00B42102"/>
    <w:rsid w:val="00B42109"/>
    <w:rsid w:val="00B465CA"/>
    <w:rsid w:val="00B47E71"/>
    <w:rsid w:val="00B51859"/>
    <w:rsid w:val="00B53C13"/>
    <w:rsid w:val="00B54B56"/>
    <w:rsid w:val="00B565CE"/>
    <w:rsid w:val="00B56977"/>
    <w:rsid w:val="00B56B9A"/>
    <w:rsid w:val="00B605C8"/>
    <w:rsid w:val="00B60916"/>
    <w:rsid w:val="00B60E6B"/>
    <w:rsid w:val="00B61CF7"/>
    <w:rsid w:val="00B6212C"/>
    <w:rsid w:val="00B62EED"/>
    <w:rsid w:val="00B6415A"/>
    <w:rsid w:val="00B646BB"/>
    <w:rsid w:val="00B64D5A"/>
    <w:rsid w:val="00B65906"/>
    <w:rsid w:val="00B662D9"/>
    <w:rsid w:val="00B66542"/>
    <w:rsid w:val="00B700B2"/>
    <w:rsid w:val="00B70191"/>
    <w:rsid w:val="00B712C8"/>
    <w:rsid w:val="00B7360D"/>
    <w:rsid w:val="00B738BC"/>
    <w:rsid w:val="00B74833"/>
    <w:rsid w:val="00B74C7B"/>
    <w:rsid w:val="00B75028"/>
    <w:rsid w:val="00B7621F"/>
    <w:rsid w:val="00B767BD"/>
    <w:rsid w:val="00B800CF"/>
    <w:rsid w:val="00B805F0"/>
    <w:rsid w:val="00B80BB0"/>
    <w:rsid w:val="00B83547"/>
    <w:rsid w:val="00B845A3"/>
    <w:rsid w:val="00B86E42"/>
    <w:rsid w:val="00B8783F"/>
    <w:rsid w:val="00B9179A"/>
    <w:rsid w:val="00B92694"/>
    <w:rsid w:val="00B928D4"/>
    <w:rsid w:val="00B93042"/>
    <w:rsid w:val="00B93227"/>
    <w:rsid w:val="00B932EE"/>
    <w:rsid w:val="00B93D39"/>
    <w:rsid w:val="00B94407"/>
    <w:rsid w:val="00B94CDB"/>
    <w:rsid w:val="00B94D96"/>
    <w:rsid w:val="00B94F8D"/>
    <w:rsid w:val="00B953A8"/>
    <w:rsid w:val="00B955B7"/>
    <w:rsid w:val="00B9659B"/>
    <w:rsid w:val="00BA2632"/>
    <w:rsid w:val="00BA391F"/>
    <w:rsid w:val="00BA422A"/>
    <w:rsid w:val="00BA47BC"/>
    <w:rsid w:val="00BA48A1"/>
    <w:rsid w:val="00BA56F3"/>
    <w:rsid w:val="00BA608D"/>
    <w:rsid w:val="00BA6D07"/>
    <w:rsid w:val="00BA7286"/>
    <w:rsid w:val="00BA74D6"/>
    <w:rsid w:val="00BA76E0"/>
    <w:rsid w:val="00BB0626"/>
    <w:rsid w:val="00BB0947"/>
    <w:rsid w:val="00BB127F"/>
    <w:rsid w:val="00BB2186"/>
    <w:rsid w:val="00BB29D1"/>
    <w:rsid w:val="00BB3656"/>
    <w:rsid w:val="00BB3E8C"/>
    <w:rsid w:val="00BB4084"/>
    <w:rsid w:val="00BB57B3"/>
    <w:rsid w:val="00BB5B30"/>
    <w:rsid w:val="00BB681A"/>
    <w:rsid w:val="00BB68AE"/>
    <w:rsid w:val="00BB6A0E"/>
    <w:rsid w:val="00BC0242"/>
    <w:rsid w:val="00BC1E26"/>
    <w:rsid w:val="00BC3EE5"/>
    <w:rsid w:val="00BC52B4"/>
    <w:rsid w:val="00BC6182"/>
    <w:rsid w:val="00BC6292"/>
    <w:rsid w:val="00BC6491"/>
    <w:rsid w:val="00BD0AFA"/>
    <w:rsid w:val="00BD145C"/>
    <w:rsid w:val="00BD180D"/>
    <w:rsid w:val="00BD1CA0"/>
    <w:rsid w:val="00BD268C"/>
    <w:rsid w:val="00BD2B04"/>
    <w:rsid w:val="00BD2FA0"/>
    <w:rsid w:val="00BD46B3"/>
    <w:rsid w:val="00BD4CBF"/>
    <w:rsid w:val="00BD7E2B"/>
    <w:rsid w:val="00BE2E4E"/>
    <w:rsid w:val="00BE2F72"/>
    <w:rsid w:val="00BE4C82"/>
    <w:rsid w:val="00BE4E54"/>
    <w:rsid w:val="00BE4FB9"/>
    <w:rsid w:val="00BE51B1"/>
    <w:rsid w:val="00BE563A"/>
    <w:rsid w:val="00BE565C"/>
    <w:rsid w:val="00BE5FC9"/>
    <w:rsid w:val="00BE66BF"/>
    <w:rsid w:val="00BE7503"/>
    <w:rsid w:val="00BF0723"/>
    <w:rsid w:val="00BF17E4"/>
    <w:rsid w:val="00BF2B34"/>
    <w:rsid w:val="00BF3072"/>
    <w:rsid w:val="00BF40A1"/>
    <w:rsid w:val="00BF57FA"/>
    <w:rsid w:val="00BF6D04"/>
    <w:rsid w:val="00BF73A9"/>
    <w:rsid w:val="00C015F9"/>
    <w:rsid w:val="00C0194B"/>
    <w:rsid w:val="00C01B8A"/>
    <w:rsid w:val="00C01DC8"/>
    <w:rsid w:val="00C0330C"/>
    <w:rsid w:val="00C03F30"/>
    <w:rsid w:val="00C04233"/>
    <w:rsid w:val="00C0480B"/>
    <w:rsid w:val="00C06C20"/>
    <w:rsid w:val="00C10D4A"/>
    <w:rsid w:val="00C133AE"/>
    <w:rsid w:val="00C13478"/>
    <w:rsid w:val="00C13566"/>
    <w:rsid w:val="00C13C7E"/>
    <w:rsid w:val="00C1482D"/>
    <w:rsid w:val="00C20A37"/>
    <w:rsid w:val="00C2484C"/>
    <w:rsid w:val="00C24C9D"/>
    <w:rsid w:val="00C250DD"/>
    <w:rsid w:val="00C25EB3"/>
    <w:rsid w:val="00C27329"/>
    <w:rsid w:val="00C307FD"/>
    <w:rsid w:val="00C313BF"/>
    <w:rsid w:val="00C3216A"/>
    <w:rsid w:val="00C32D8B"/>
    <w:rsid w:val="00C32E9D"/>
    <w:rsid w:val="00C330F6"/>
    <w:rsid w:val="00C3375E"/>
    <w:rsid w:val="00C34B85"/>
    <w:rsid w:val="00C37919"/>
    <w:rsid w:val="00C40532"/>
    <w:rsid w:val="00C4087E"/>
    <w:rsid w:val="00C41A60"/>
    <w:rsid w:val="00C41CBF"/>
    <w:rsid w:val="00C4264A"/>
    <w:rsid w:val="00C42D4B"/>
    <w:rsid w:val="00C44C92"/>
    <w:rsid w:val="00C44DB8"/>
    <w:rsid w:val="00C44E43"/>
    <w:rsid w:val="00C451BD"/>
    <w:rsid w:val="00C53D7C"/>
    <w:rsid w:val="00C569EE"/>
    <w:rsid w:val="00C56FD4"/>
    <w:rsid w:val="00C571F0"/>
    <w:rsid w:val="00C573E1"/>
    <w:rsid w:val="00C5749F"/>
    <w:rsid w:val="00C6087B"/>
    <w:rsid w:val="00C61815"/>
    <w:rsid w:val="00C62218"/>
    <w:rsid w:val="00C62C35"/>
    <w:rsid w:val="00C6383D"/>
    <w:rsid w:val="00C643BA"/>
    <w:rsid w:val="00C64B9A"/>
    <w:rsid w:val="00C65EA5"/>
    <w:rsid w:val="00C6724B"/>
    <w:rsid w:val="00C708EF"/>
    <w:rsid w:val="00C718A4"/>
    <w:rsid w:val="00C734EA"/>
    <w:rsid w:val="00C746BD"/>
    <w:rsid w:val="00C753DD"/>
    <w:rsid w:val="00C76FAF"/>
    <w:rsid w:val="00C770D7"/>
    <w:rsid w:val="00C77AF9"/>
    <w:rsid w:val="00C77C64"/>
    <w:rsid w:val="00C80426"/>
    <w:rsid w:val="00C804D6"/>
    <w:rsid w:val="00C80C9D"/>
    <w:rsid w:val="00C81823"/>
    <w:rsid w:val="00C83907"/>
    <w:rsid w:val="00C844FD"/>
    <w:rsid w:val="00C91258"/>
    <w:rsid w:val="00C91843"/>
    <w:rsid w:val="00C92A55"/>
    <w:rsid w:val="00C9362B"/>
    <w:rsid w:val="00C9369D"/>
    <w:rsid w:val="00C93D92"/>
    <w:rsid w:val="00C93FAE"/>
    <w:rsid w:val="00C94A5A"/>
    <w:rsid w:val="00C95BBB"/>
    <w:rsid w:val="00C95D0A"/>
    <w:rsid w:val="00C964B8"/>
    <w:rsid w:val="00C96AD2"/>
    <w:rsid w:val="00C9780F"/>
    <w:rsid w:val="00CA16B3"/>
    <w:rsid w:val="00CA1A9F"/>
    <w:rsid w:val="00CA20DA"/>
    <w:rsid w:val="00CA2AAE"/>
    <w:rsid w:val="00CA3472"/>
    <w:rsid w:val="00CA3D63"/>
    <w:rsid w:val="00CA5657"/>
    <w:rsid w:val="00CA72DD"/>
    <w:rsid w:val="00CA7628"/>
    <w:rsid w:val="00CB0048"/>
    <w:rsid w:val="00CB4379"/>
    <w:rsid w:val="00CB519B"/>
    <w:rsid w:val="00CB6137"/>
    <w:rsid w:val="00CB6704"/>
    <w:rsid w:val="00CB6950"/>
    <w:rsid w:val="00CB703F"/>
    <w:rsid w:val="00CB7416"/>
    <w:rsid w:val="00CC0069"/>
    <w:rsid w:val="00CC0475"/>
    <w:rsid w:val="00CC0729"/>
    <w:rsid w:val="00CC1ACB"/>
    <w:rsid w:val="00CC2783"/>
    <w:rsid w:val="00CC397D"/>
    <w:rsid w:val="00CC3C26"/>
    <w:rsid w:val="00CC4B5D"/>
    <w:rsid w:val="00CC4DC3"/>
    <w:rsid w:val="00CC6440"/>
    <w:rsid w:val="00CC6806"/>
    <w:rsid w:val="00CC69F8"/>
    <w:rsid w:val="00CD00CC"/>
    <w:rsid w:val="00CD00F6"/>
    <w:rsid w:val="00CD03B3"/>
    <w:rsid w:val="00CD0B47"/>
    <w:rsid w:val="00CD18E5"/>
    <w:rsid w:val="00CD1EF4"/>
    <w:rsid w:val="00CD1EFA"/>
    <w:rsid w:val="00CD2CE5"/>
    <w:rsid w:val="00CD33C1"/>
    <w:rsid w:val="00CD3581"/>
    <w:rsid w:val="00CD443A"/>
    <w:rsid w:val="00CD58A8"/>
    <w:rsid w:val="00CD6BF5"/>
    <w:rsid w:val="00CD6C16"/>
    <w:rsid w:val="00CD71BF"/>
    <w:rsid w:val="00CD7E20"/>
    <w:rsid w:val="00CD7E4C"/>
    <w:rsid w:val="00CE0904"/>
    <w:rsid w:val="00CE14BD"/>
    <w:rsid w:val="00CE2E40"/>
    <w:rsid w:val="00CE4DB3"/>
    <w:rsid w:val="00CE5A75"/>
    <w:rsid w:val="00CE75BD"/>
    <w:rsid w:val="00CE7EDF"/>
    <w:rsid w:val="00CF0B4D"/>
    <w:rsid w:val="00CF0D41"/>
    <w:rsid w:val="00CF1723"/>
    <w:rsid w:val="00CF1B03"/>
    <w:rsid w:val="00CF1B79"/>
    <w:rsid w:val="00CF1BBA"/>
    <w:rsid w:val="00CF1FA6"/>
    <w:rsid w:val="00CF451F"/>
    <w:rsid w:val="00CF4773"/>
    <w:rsid w:val="00CF4BC7"/>
    <w:rsid w:val="00CF4C22"/>
    <w:rsid w:val="00CF5D93"/>
    <w:rsid w:val="00CF76ED"/>
    <w:rsid w:val="00D03C12"/>
    <w:rsid w:val="00D042D2"/>
    <w:rsid w:val="00D046AF"/>
    <w:rsid w:val="00D047F5"/>
    <w:rsid w:val="00D04E9F"/>
    <w:rsid w:val="00D07502"/>
    <w:rsid w:val="00D10B72"/>
    <w:rsid w:val="00D11E0C"/>
    <w:rsid w:val="00D1227E"/>
    <w:rsid w:val="00D12576"/>
    <w:rsid w:val="00D1277F"/>
    <w:rsid w:val="00D14759"/>
    <w:rsid w:val="00D17983"/>
    <w:rsid w:val="00D2002A"/>
    <w:rsid w:val="00D20986"/>
    <w:rsid w:val="00D20D9C"/>
    <w:rsid w:val="00D220B0"/>
    <w:rsid w:val="00D23922"/>
    <w:rsid w:val="00D247E2"/>
    <w:rsid w:val="00D248BB"/>
    <w:rsid w:val="00D26FF6"/>
    <w:rsid w:val="00D27759"/>
    <w:rsid w:val="00D27B70"/>
    <w:rsid w:val="00D310DF"/>
    <w:rsid w:val="00D31760"/>
    <w:rsid w:val="00D31DEA"/>
    <w:rsid w:val="00D32060"/>
    <w:rsid w:val="00D32779"/>
    <w:rsid w:val="00D35FBD"/>
    <w:rsid w:val="00D3618D"/>
    <w:rsid w:val="00D374EA"/>
    <w:rsid w:val="00D40023"/>
    <w:rsid w:val="00D40991"/>
    <w:rsid w:val="00D4195F"/>
    <w:rsid w:val="00D425F8"/>
    <w:rsid w:val="00D42D2B"/>
    <w:rsid w:val="00D43166"/>
    <w:rsid w:val="00D45806"/>
    <w:rsid w:val="00D45929"/>
    <w:rsid w:val="00D45BDB"/>
    <w:rsid w:val="00D466E6"/>
    <w:rsid w:val="00D50696"/>
    <w:rsid w:val="00D50C8D"/>
    <w:rsid w:val="00D512B8"/>
    <w:rsid w:val="00D51790"/>
    <w:rsid w:val="00D518EE"/>
    <w:rsid w:val="00D53152"/>
    <w:rsid w:val="00D55718"/>
    <w:rsid w:val="00D55B01"/>
    <w:rsid w:val="00D60723"/>
    <w:rsid w:val="00D62564"/>
    <w:rsid w:val="00D6295E"/>
    <w:rsid w:val="00D6409A"/>
    <w:rsid w:val="00D65197"/>
    <w:rsid w:val="00D652AE"/>
    <w:rsid w:val="00D665DE"/>
    <w:rsid w:val="00D673DA"/>
    <w:rsid w:val="00D67DAB"/>
    <w:rsid w:val="00D70B8C"/>
    <w:rsid w:val="00D711C6"/>
    <w:rsid w:val="00D716C3"/>
    <w:rsid w:val="00D758A4"/>
    <w:rsid w:val="00D76B7D"/>
    <w:rsid w:val="00D7770C"/>
    <w:rsid w:val="00D77AF2"/>
    <w:rsid w:val="00D80023"/>
    <w:rsid w:val="00D822FB"/>
    <w:rsid w:val="00D8252D"/>
    <w:rsid w:val="00D8279A"/>
    <w:rsid w:val="00D83733"/>
    <w:rsid w:val="00D83B57"/>
    <w:rsid w:val="00D8472A"/>
    <w:rsid w:val="00D864D7"/>
    <w:rsid w:val="00D9137D"/>
    <w:rsid w:val="00D91534"/>
    <w:rsid w:val="00D93EEC"/>
    <w:rsid w:val="00D93F48"/>
    <w:rsid w:val="00D94BF8"/>
    <w:rsid w:val="00D95A8A"/>
    <w:rsid w:val="00D95C7B"/>
    <w:rsid w:val="00D9707F"/>
    <w:rsid w:val="00D976A9"/>
    <w:rsid w:val="00DA033D"/>
    <w:rsid w:val="00DA177D"/>
    <w:rsid w:val="00DA1DC5"/>
    <w:rsid w:val="00DA3228"/>
    <w:rsid w:val="00DA33A7"/>
    <w:rsid w:val="00DA3D1E"/>
    <w:rsid w:val="00DA55C1"/>
    <w:rsid w:val="00DA584D"/>
    <w:rsid w:val="00DA60EB"/>
    <w:rsid w:val="00DA68DC"/>
    <w:rsid w:val="00DA75CE"/>
    <w:rsid w:val="00DB0B58"/>
    <w:rsid w:val="00DB17D1"/>
    <w:rsid w:val="00DB2D98"/>
    <w:rsid w:val="00DB337D"/>
    <w:rsid w:val="00DB3BA1"/>
    <w:rsid w:val="00DB3FED"/>
    <w:rsid w:val="00DB4BEE"/>
    <w:rsid w:val="00DB6BF8"/>
    <w:rsid w:val="00DC1BA7"/>
    <w:rsid w:val="00DC2F2A"/>
    <w:rsid w:val="00DC3B24"/>
    <w:rsid w:val="00DC44DA"/>
    <w:rsid w:val="00DC4F62"/>
    <w:rsid w:val="00DC5624"/>
    <w:rsid w:val="00DC6785"/>
    <w:rsid w:val="00DD1F12"/>
    <w:rsid w:val="00DD2BE2"/>
    <w:rsid w:val="00DD382C"/>
    <w:rsid w:val="00DD5A86"/>
    <w:rsid w:val="00DD6544"/>
    <w:rsid w:val="00DD6574"/>
    <w:rsid w:val="00DD6E7B"/>
    <w:rsid w:val="00DE0EB7"/>
    <w:rsid w:val="00DE3C40"/>
    <w:rsid w:val="00DE5A9B"/>
    <w:rsid w:val="00DE612D"/>
    <w:rsid w:val="00DE7D7A"/>
    <w:rsid w:val="00DF0B94"/>
    <w:rsid w:val="00DF1A3C"/>
    <w:rsid w:val="00DF2EC9"/>
    <w:rsid w:val="00DF356B"/>
    <w:rsid w:val="00DF50FC"/>
    <w:rsid w:val="00DF5E26"/>
    <w:rsid w:val="00DF62BA"/>
    <w:rsid w:val="00DF74C9"/>
    <w:rsid w:val="00DF7E68"/>
    <w:rsid w:val="00E010EA"/>
    <w:rsid w:val="00E02751"/>
    <w:rsid w:val="00E0342B"/>
    <w:rsid w:val="00E041A7"/>
    <w:rsid w:val="00E0477B"/>
    <w:rsid w:val="00E059B7"/>
    <w:rsid w:val="00E071D7"/>
    <w:rsid w:val="00E10E2C"/>
    <w:rsid w:val="00E10ED5"/>
    <w:rsid w:val="00E11819"/>
    <w:rsid w:val="00E11CC0"/>
    <w:rsid w:val="00E1252C"/>
    <w:rsid w:val="00E12C7B"/>
    <w:rsid w:val="00E1316E"/>
    <w:rsid w:val="00E13890"/>
    <w:rsid w:val="00E143B5"/>
    <w:rsid w:val="00E1454B"/>
    <w:rsid w:val="00E155B8"/>
    <w:rsid w:val="00E1574F"/>
    <w:rsid w:val="00E17136"/>
    <w:rsid w:val="00E1756C"/>
    <w:rsid w:val="00E1799C"/>
    <w:rsid w:val="00E20773"/>
    <w:rsid w:val="00E2266C"/>
    <w:rsid w:val="00E24DA4"/>
    <w:rsid w:val="00E253BC"/>
    <w:rsid w:val="00E26471"/>
    <w:rsid w:val="00E26891"/>
    <w:rsid w:val="00E27536"/>
    <w:rsid w:val="00E31341"/>
    <w:rsid w:val="00E324D1"/>
    <w:rsid w:val="00E3300A"/>
    <w:rsid w:val="00E33772"/>
    <w:rsid w:val="00E33932"/>
    <w:rsid w:val="00E3404E"/>
    <w:rsid w:val="00E344B3"/>
    <w:rsid w:val="00E344E3"/>
    <w:rsid w:val="00E3480C"/>
    <w:rsid w:val="00E3533F"/>
    <w:rsid w:val="00E36B13"/>
    <w:rsid w:val="00E41D1C"/>
    <w:rsid w:val="00E44B7F"/>
    <w:rsid w:val="00E45AC0"/>
    <w:rsid w:val="00E4604C"/>
    <w:rsid w:val="00E460F6"/>
    <w:rsid w:val="00E50352"/>
    <w:rsid w:val="00E50CA8"/>
    <w:rsid w:val="00E53ACB"/>
    <w:rsid w:val="00E53C17"/>
    <w:rsid w:val="00E5447F"/>
    <w:rsid w:val="00E54BB0"/>
    <w:rsid w:val="00E55891"/>
    <w:rsid w:val="00E56168"/>
    <w:rsid w:val="00E56502"/>
    <w:rsid w:val="00E56C99"/>
    <w:rsid w:val="00E57593"/>
    <w:rsid w:val="00E61A4B"/>
    <w:rsid w:val="00E639FF"/>
    <w:rsid w:val="00E642C1"/>
    <w:rsid w:val="00E646A4"/>
    <w:rsid w:val="00E65895"/>
    <w:rsid w:val="00E6689D"/>
    <w:rsid w:val="00E70361"/>
    <w:rsid w:val="00E706C1"/>
    <w:rsid w:val="00E70D4B"/>
    <w:rsid w:val="00E71776"/>
    <w:rsid w:val="00E7214C"/>
    <w:rsid w:val="00E74549"/>
    <w:rsid w:val="00E747B8"/>
    <w:rsid w:val="00E761D1"/>
    <w:rsid w:val="00E7635D"/>
    <w:rsid w:val="00E766F1"/>
    <w:rsid w:val="00E77007"/>
    <w:rsid w:val="00E8050F"/>
    <w:rsid w:val="00E811C4"/>
    <w:rsid w:val="00E81A26"/>
    <w:rsid w:val="00E81BB0"/>
    <w:rsid w:val="00E83FAA"/>
    <w:rsid w:val="00E860A9"/>
    <w:rsid w:val="00E860CD"/>
    <w:rsid w:val="00E86B12"/>
    <w:rsid w:val="00E90150"/>
    <w:rsid w:val="00E90AC8"/>
    <w:rsid w:val="00E90D33"/>
    <w:rsid w:val="00E912C9"/>
    <w:rsid w:val="00E936B6"/>
    <w:rsid w:val="00E94ED7"/>
    <w:rsid w:val="00E959D6"/>
    <w:rsid w:val="00E95A87"/>
    <w:rsid w:val="00E95D1C"/>
    <w:rsid w:val="00EA0898"/>
    <w:rsid w:val="00EA1002"/>
    <w:rsid w:val="00EA287B"/>
    <w:rsid w:val="00EA2F8D"/>
    <w:rsid w:val="00EA378B"/>
    <w:rsid w:val="00EA59A0"/>
    <w:rsid w:val="00EA64F2"/>
    <w:rsid w:val="00EB0024"/>
    <w:rsid w:val="00EB0154"/>
    <w:rsid w:val="00EB2895"/>
    <w:rsid w:val="00EB762F"/>
    <w:rsid w:val="00EB7C75"/>
    <w:rsid w:val="00EB7E97"/>
    <w:rsid w:val="00EC2B7A"/>
    <w:rsid w:val="00EC2B97"/>
    <w:rsid w:val="00EC47EA"/>
    <w:rsid w:val="00EC5AD5"/>
    <w:rsid w:val="00EC6035"/>
    <w:rsid w:val="00EC603C"/>
    <w:rsid w:val="00EC72F5"/>
    <w:rsid w:val="00EC7A91"/>
    <w:rsid w:val="00EC7AAD"/>
    <w:rsid w:val="00EC7B44"/>
    <w:rsid w:val="00ED007C"/>
    <w:rsid w:val="00ED14A7"/>
    <w:rsid w:val="00ED1BEA"/>
    <w:rsid w:val="00ED3403"/>
    <w:rsid w:val="00ED3E2E"/>
    <w:rsid w:val="00ED4F07"/>
    <w:rsid w:val="00EE0CC3"/>
    <w:rsid w:val="00EE305B"/>
    <w:rsid w:val="00EE31DE"/>
    <w:rsid w:val="00EE58A3"/>
    <w:rsid w:val="00EE6721"/>
    <w:rsid w:val="00EE7A8E"/>
    <w:rsid w:val="00EF0296"/>
    <w:rsid w:val="00EF0799"/>
    <w:rsid w:val="00EF0889"/>
    <w:rsid w:val="00EF0FD5"/>
    <w:rsid w:val="00EF1329"/>
    <w:rsid w:val="00EF1775"/>
    <w:rsid w:val="00EF2776"/>
    <w:rsid w:val="00EF2A1D"/>
    <w:rsid w:val="00EF5446"/>
    <w:rsid w:val="00EF6C35"/>
    <w:rsid w:val="00EF7465"/>
    <w:rsid w:val="00EF79EC"/>
    <w:rsid w:val="00F000D3"/>
    <w:rsid w:val="00F00F2F"/>
    <w:rsid w:val="00F0162E"/>
    <w:rsid w:val="00F03257"/>
    <w:rsid w:val="00F04147"/>
    <w:rsid w:val="00F04383"/>
    <w:rsid w:val="00F061B2"/>
    <w:rsid w:val="00F06EEF"/>
    <w:rsid w:val="00F0753F"/>
    <w:rsid w:val="00F112C5"/>
    <w:rsid w:val="00F1130C"/>
    <w:rsid w:val="00F1169F"/>
    <w:rsid w:val="00F123B6"/>
    <w:rsid w:val="00F12D05"/>
    <w:rsid w:val="00F13A0B"/>
    <w:rsid w:val="00F14CC5"/>
    <w:rsid w:val="00F15253"/>
    <w:rsid w:val="00F17636"/>
    <w:rsid w:val="00F20A0E"/>
    <w:rsid w:val="00F20C15"/>
    <w:rsid w:val="00F215E2"/>
    <w:rsid w:val="00F21D21"/>
    <w:rsid w:val="00F227EE"/>
    <w:rsid w:val="00F2385B"/>
    <w:rsid w:val="00F24168"/>
    <w:rsid w:val="00F24264"/>
    <w:rsid w:val="00F24C95"/>
    <w:rsid w:val="00F25049"/>
    <w:rsid w:val="00F2522E"/>
    <w:rsid w:val="00F252F5"/>
    <w:rsid w:val="00F260B4"/>
    <w:rsid w:val="00F26940"/>
    <w:rsid w:val="00F26A64"/>
    <w:rsid w:val="00F26D80"/>
    <w:rsid w:val="00F2796C"/>
    <w:rsid w:val="00F306A4"/>
    <w:rsid w:val="00F30A97"/>
    <w:rsid w:val="00F3202D"/>
    <w:rsid w:val="00F33827"/>
    <w:rsid w:val="00F34896"/>
    <w:rsid w:val="00F360CA"/>
    <w:rsid w:val="00F36BDF"/>
    <w:rsid w:val="00F401DA"/>
    <w:rsid w:val="00F409DF"/>
    <w:rsid w:val="00F40D66"/>
    <w:rsid w:val="00F4213F"/>
    <w:rsid w:val="00F43029"/>
    <w:rsid w:val="00F44F83"/>
    <w:rsid w:val="00F45067"/>
    <w:rsid w:val="00F47171"/>
    <w:rsid w:val="00F5146D"/>
    <w:rsid w:val="00F51BEE"/>
    <w:rsid w:val="00F53F2C"/>
    <w:rsid w:val="00F5470C"/>
    <w:rsid w:val="00F54BF2"/>
    <w:rsid w:val="00F5525A"/>
    <w:rsid w:val="00F56A9D"/>
    <w:rsid w:val="00F57485"/>
    <w:rsid w:val="00F57A39"/>
    <w:rsid w:val="00F57DF3"/>
    <w:rsid w:val="00F60720"/>
    <w:rsid w:val="00F612F1"/>
    <w:rsid w:val="00F61F6D"/>
    <w:rsid w:val="00F6301F"/>
    <w:rsid w:val="00F635C6"/>
    <w:rsid w:val="00F63A07"/>
    <w:rsid w:val="00F64DDD"/>
    <w:rsid w:val="00F650B3"/>
    <w:rsid w:val="00F65877"/>
    <w:rsid w:val="00F67993"/>
    <w:rsid w:val="00F67BE5"/>
    <w:rsid w:val="00F67F61"/>
    <w:rsid w:val="00F7357B"/>
    <w:rsid w:val="00F7362C"/>
    <w:rsid w:val="00F7399F"/>
    <w:rsid w:val="00F74BDB"/>
    <w:rsid w:val="00F75A10"/>
    <w:rsid w:val="00F760A3"/>
    <w:rsid w:val="00F760F6"/>
    <w:rsid w:val="00F82367"/>
    <w:rsid w:val="00F83529"/>
    <w:rsid w:val="00F8355E"/>
    <w:rsid w:val="00F848AE"/>
    <w:rsid w:val="00F86731"/>
    <w:rsid w:val="00F87E08"/>
    <w:rsid w:val="00F91C56"/>
    <w:rsid w:val="00F927C0"/>
    <w:rsid w:val="00F93264"/>
    <w:rsid w:val="00F934C1"/>
    <w:rsid w:val="00F93850"/>
    <w:rsid w:val="00F9427F"/>
    <w:rsid w:val="00F946D1"/>
    <w:rsid w:val="00F94CC2"/>
    <w:rsid w:val="00F9618B"/>
    <w:rsid w:val="00F96348"/>
    <w:rsid w:val="00F967AD"/>
    <w:rsid w:val="00F976E2"/>
    <w:rsid w:val="00FA09FB"/>
    <w:rsid w:val="00FA2D3A"/>
    <w:rsid w:val="00FA343D"/>
    <w:rsid w:val="00FA3FF5"/>
    <w:rsid w:val="00FA4129"/>
    <w:rsid w:val="00FA519F"/>
    <w:rsid w:val="00FA63FA"/>
    <w:rsid w:val="00FA67B0"/>
    <w:rsid w:val="00FB2931"/>
    <w:rsid w:val="00FB3878"/>
    <w:rsid w:val="00FB397C"/>
    <w:rsid w:val="00FB4062"/>
    <w:rsid w:val="00FB48A7"/>
    <w:rsid w:val="00FB5452"/>
    <w:rsid w:val="00FB55EC"/>
    <w:rsid w:val="00FB6F34"/>
    <w:rsid w:val="00FC0940"/>
    <w:rsid w:val="00FC2603"/>
    <w:rsid w:val="00FC4027"/>
    <w:rsid w:val="00FC4355"/>
    <w:rsid w:val="00FC4E44"/>
    <w:rsid w:val="00FC5150"/>
    <w:rsid w:val="00FD0162"/>
    <w:rsid w:val="00FD0A95"/>
    <w:rsid w:val="00FD0CB0"/>
    <w:rsid w:val="00FD0CE7"/>
    <w:rsid w:val="00FD118F"/>
    <w:rsid w:val="00FD1F3B"/>
    <w:rsid w:val="00FD27F7"/>
    <w:rsid w:val="00FD2DC7"/>
    <w:rsid w:val="00FD50D8"/>
    <w:rsid w:val="00FD547D"/>
    <w:rsid w:val="00FD6F0B"/>
    <w:rsid w:val="00FD728D"/>
    <w:rsid w:val="00FE0E0B"/>
    <w:rsid w:val="00FE21BD"/>
    <w:rsid w:val="00FE4220"/>
    <w:rsid w:val="00FE4982"/>
    <w:rsid w:val="00FE6B82"/>
    <w:rsid w:val="00FE74EB"/>
    <w:rsid w:val="00FF0428"/>
    <w:rsid w:val="00FF0444"/>
    <w:rsid w:val="00FF09A4"/>
    <w:rsid w:val="00FF105B"/>
    <w:rsid w:val="00FF1A56"/>
    <w:rsid w:val="00FF21AB"/>
    <w:rsid w:val="00FF247C"/>
    <w:rsid w:val="00FF2615"/>
    <w:rsid w:val="00FF2A59"/>
    <w:rsid w:val="00FF2FEE"/>
    <w:rsid w:val="00FF3D06"/>
    <w:rsid w:val="00FF3E0B"/>
    <w:rsid w:val="00FF443B"/>
    <w:rsid w:val="00FF554B"/>
    <w:rsid w:val="00FF6060"/>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EAE6B"/>
  <w15:chartTrackingRefBased/>
  <w15:docId w15:val="{54B5597D-0AF9-344F-8991-36EBCF03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06"/>
  </w:style>
  <w:style w:type="paragraph" w:styleId="Heading1">
    <w:name w:val="heading 1"/>
    <w:basedOn w:val="Normal"/>
    <w:next w:val="Normal"/>
    <w:link w:val="Heading1Char"/>
    <w:uiPriority w:val="9"/>
    <w:qFormat/>
    <w:rsid w:val="00B6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906"/>
    <w:rPr>
      <w:rFonts w:eastAsiaTheme="majorEastAsia" w:cstheme="majorBidi"/>
      <w:color w:val="272727" w:themeColor="text1" w:themeTint="D8"/>
    </w:rPr>
  </w:style>
  <w:style w:type="paragraph" w:styleId="Title">
    <w:name w:val="Title"/>
    <w:basedOn w:val="Normal"/>
    <w:next w:val="Normal"/>
    <w:link w:val="TitleChar"/>
    <w:uiPriority w:val="10"/>
    <w:qFormat/>
    <w:rsid w:val="00B6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906"/>
    <w:pPr>
      <w:spacing w:before="160"/>
      <w:jc w:val="center"/>
    </w:pPr>
    <w:rPr>
      <w:i/>
      <w:iCs/>
      <w:color w:val="404040" w:themeColor="text1" w:themeTint="BF"/>
    </w:rPr>
  </w:style>
  <w:style w:type="character" w:customStyle="1" w:styleId="QuoteChar">
    <w:name w:val="Quote Char"/>
    <w:basedOn w:val="DefaultParagraphFont"/>
    <w:link w:val="Quote"/>
    <w:uiPriority w:val="29"/>
    <w:rsid w:val="00B65906"/>
    <w:rPr>
      <w:i/>
      <w:iCs/>
      <w:color w:val="404040" w:themeColor="text1" w:themeTint="BF"/>
    </w:rPr>
  </w:style>
  <w:style w:type="paragraph" w:styleId="ListParagraph">
    <w:name w:val="List Paragraph"/>
    <w:basedOn w:val="Normal"/>
    <w:uiPriority w:val="34"/>
    <w:qFormat/>
    <w:rsid w:val="00B65906"/>
    <w:pPr>
      <w:ind w:left="720"/>
      <w:contextualSpacing/>
    </w:pPr>
  </w:style>
  <w:style w:type="character" w:styleId="IntenseEmphasis">
    <w:name w:val="Intense Emphasis"/>
    <w:basedOn w:val="DefaultParagraphFont"/>
    <w:uiPriority w:val="21"/>
    <w:qFormat/>
    <w:rsid w:val="00B65906"/>
    <w:rPr>
      <w:i/>
      <w:iCs/>
      <w:color w:val="0F4761" w:themeColor="accent1" w:themeShade="BF"/>
    </w:rPr>
  </w:style>
  <w:style w:type="paragraph" w:styleId="IntenseQuote">
    <w:name w:val="Intense Quote"/>
    <w:basedOn w:val="Normal"/>
    <w:next w:val="Normal"/>
    <w:link w:val="IntenseQuoteChar"/>
    <w:uiPriority w:val="30"/>
    <w:qFormat/>
    <w:rsid w:val="00B6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906"/>
    <w:rPr>
      <w:i/>
      <w:iCs/>
      <w:color w:val="0F4761" w:themeColor="accent1" w:themeShade="BF"/>
    </w:rPr>
  </w:style>
  <w:style w:type="character" w:styleId="IntenseReference">
    <w:name w:val="Intense Reference"/>
    <w:basedOn w:val="DefaultParagraphFont"/>
    <w:uiPriority w:val="32"/>
    <w:qFormat/>
    <w:rsid w:val="00B65906"/>
    <w:rPr>
      <w:b/>
      <w:bCs/>
      <w:smallCaps/>
      <w:color w:val="0F4761" w:themeColor="accent1" w:themeShade="BF"/>
      <w:spacing w:val="5"/>
    </w:rPr>
  </w:style>
  <w:style w:type="character" w:styleId="Hyperlink">
    <w:name w:val="Hyperlink"/>
    <w:basedOn w:val="DefaultParagraphFont"/>
    <w:uiPriority w:val="99"/>
    <w:unhideWhenUsed/>
    <w:rsid w:val="00B65906"/>
    <w:rPr>
      <w:color w:val="467886" w:themeColor="hyperlink"/>
      <w:u w:val="single"/>
    </w:rPr>
  </w:style>
  <w:style w:type="character" w:styleId="CommentReference">
    <w:name w:val="annotation reference"/>
    <w:basedOn w:val="DefaultParagraphFont"/>
    <w:uiPriority w:val="99"/>
    <w:semiHidden/>
    <w:unhideWhenUsed/>
    <w:rsid w:val="00A04BCA"/>
    <w:rPr>
      <w:sz w:val="16"/>
      <w:szCs w:val="16"/>
    </w:rPr>
  </w:style>
  <w:style w:type="paragraph" w:styleId="CommentText">
    <w:name w:val="annotation text"/>
    <w:basedOn w:val="Normal"/>
    <w:link w:val="CommentTextChar"/>
    <w:uiPriority w:val="99"/>
    <w:unhideWhenUsed/>
    <w:rsid w:val="00A04BCA"/>
    <w:pPr>
      <w:spacing w:line="240" w:lineRule="auto"/>
    </w:pPr>
    <w:rPr>
      <w:sz w:val="20"/>
      <w:szCs w:val="20"/>
    </w:rPr>
  </w:style>
  <w:style w:type="character" w:customStyle="1" w:styleId="CommentTextChar">
    <w:name w:val="Comment Text Char"/>
    <w:basedOn w:val="DefaultParagraphFont"/>
    <w:link w:val="CommentText"/>
    <w:uiPriority w:val="99"/>
    <w:rsid w:val="00A04B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Hall,Skyla</dc:creator>
  <cp:keywords/>
  <dc:description/>
  <cp:lastModifiedBy>Hall,Skyla</cp:lastModifiedBy>
  <cp:revision>4</cp:revision>
  <dcterms:created xsi:type="dcterms:W3CDTF">2025-10-31T22:03:00Z</dcterms:created>
  <dcterms:modified xsi:type="dcterms:W3CDTF">2025-10-31T22:10:00Z</dcterms:modified>
</cp:coreProperties>
</file>