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A070" w14:textId="77777777" w:rsidR="003D3D9C" w:rsidRDefault="003D3D9C" w:rsidP="003D3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85DE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Ex vivo</w:t>
      </w:r>
      <w:r w:rsidRPr="00B85D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assessment of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the chondro-osseous junction and </w:t>
      </w:r>
      <w:r w:rsidRPr="00B85D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subchondral bone using ultrashort echo time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(UTE)</w:t>
      </w:r>
      <w:r w:rsidRPr="00B85D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magnetic resonance imaging in equine metacarpophalangeal joints</w:t>
      </w:r>
    </w:p>
    <w:p w14:paraId="717CFB67" w14:textId="77777777" w:rsidR="003D3D9C" w:rsidRPr="003D3D9C" w:rsidRDefault="003D3D9C" w:rsidP="003D3D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D3D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Background</w:t>
      </w:r>
    </w:p>
    <w:p w14:paraId="62C590D5" w14:textId="4661AE6C" w:rsidR="003D3D9C" w:rsidRPr="003D3D9C" w:rsidRDefault="003D3D9C" w:rsidP="003D3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D9C">
        <w:rPr>
          <w:rFonts w:ascii="Times New Roman" w:eastAsia="Times New Roman" w:hAnsi="Times New Roman" w:cs="Times New Roman"/>
          <w:kern w:val="0"/>
          <w14:ligatures w14:val="none"/>
        </w:rPr>
        <w:t xml:space="preserve">Early recognition of repetitive stress-related bone injury is critical to mitigate catastrophic joint failure in equine athletes. Conventional CT and MRI primarily quantify bone structure and density or evaluate soft tissues; however, they provide limited insight into </w:t>
      </w:r>
      <w:r w:rsidRPr="003D3D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bone matrix composition and turnover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>, which are key determinants of bone mechanical integrity.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Ultrashort echo time (UTE) MRI enables direct visualization of short-T2 tissues, capturing signal from </w:t>
      </w:r>
      <w:r w:rsidRPr="003D3D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mineralized matrix, bound and pore water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>, and the deep cartilage layers.</w:t>
      </w:r>
      <w:r w:rsidR="009E60D3">
        <w:rPr>
          <w:rFonts w:ascii="Times New Roman" w:eastAsia="Times New Roman" w:hAnsi="Times New Roman" w:cs="Times New Roman"/>
          <w:kern w:val="0"/>
          <w14:ligatures w14:val="none"/>
        </w:rPr>
        <w:t xml:space="preserve"> Quantitative metrics derived from dual echo techniques have also been validated for assessment of bone quantity with good correlation to micro-CT.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 xml:space="preserve"> UTE may therefore detect </w:t>
      </w:r>
      <w:r w:rsidRPr="003D3D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early </w:t>
      </w:r>
      <w:r w:rsidR="009E60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changes in bone quantity and</w:t>
      </w:r>
      <w:r w:rsidRPr="003D3D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quality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 xml:space="preserve">, including immature osteoid formation, stress remodeling, and </w:t>
      </w:r>
      <w:r w:rsidR="009E60D3">
        <w:rPr>
          <w:rFonts w:ascii="Times New Roman" w:eastAsia="Times New Roman" w:hAnsi="Times New Roman" w:cs="Times New Roman"/>
          <w:kern w:val="0"/>
          <w14:ligatures w14:val="none"/>
        </w:rPr>
        <w:t>early compromise of the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 xml:space="preserve"> chondro-osseous junction (COJ) that precede mineral loss visible on CT.</w:t>
      </w:r>
    </w:p>
    <w:p w14:paraId="5052234E" w14:textId="77777777" w:rsidR="003D3D9C" w:rsidRPr="003D3D9C" w:rsidRDefault="003D3D9C" w:rsidP="003D3D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D3D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Objectives</w:t>
      </w:r>
    </w:p>
    <w:p w14:paraId="7A213EB3" w14:textId="50218E6E" w:rsidR="003D3D9C" w:rsidRPr="003D3D9C" w:rsidRDefault="003D3D9C" w:rsidP="003D3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D9C">
        <w:rPr>
          <w:rFonts w:ascii="Times New Roman" w:eastAsia="Times New Roman" w:hAnsi="Times New Roman" w:cs="Times New Roman"/>
          <w:kern w:val="0"/>
          <w14:ligatures w14:val="none"/>
        </w:rPr>
        <w:t xml:space="preserve">To evaluate high-field UTE MRI for (1) morphologic characterization of the COJ and subchondral bone microstructure (2) </w:t>
      </w:r>
      <w:r w:rsidR="009E60D3">
        <w:rPr>
          <w:rFonts w:ascii="Times New Roman" w:eastAsia="Times New Roman" w:hAnsi="Times New Roman" w:cs="Times New Roman"/>
          <w:kern w:val="0"/>
          <w14:ligatures w14:val="none"/>
        </w:rPr>
        <w:t>semi-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 xml:space="preserve">quantitative assessment of bone quality </w:t>
      </w:r>
      <w:r w:rsidR="009E60D3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="009E60D3" w:rsidRPr="003D3D9C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9E60D3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="009E60D3" w:rsidRPr="003D3D9C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9E60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E60D3" w:rsidRPr="003D3D9C">
        <w:rPr>
          <w:rFonts w:ascii="Times New Roman" w:eastAsia="Times New Roman" w:hAnsi="Times New Roman" w:cs="Times New Roman"/>
          <w:kern w:val="0"/>
          <w14:ligatures w14:val="none"/>
        </w:rPr>
        <w:t xml:space="preserve">quantitative assessment of </w:t>
      </w:r>
      <w:r w:rsidR="009E60D3">
        <w:rPr>
          <w:rFonts w:ascii="Times New Roman" w:eastAsia="Times New Roman" w:hAnsi="Times New Roman" w:cs="Times New Roman"/>
          <w:kern w:val="0"/>
          <w14:ligatures w14:val="none"/>
        </w:rPr>
        <w:t>quantity (porosity indices)</w:t>
      </w:r>
      <w:r w:rsidR="009E60D3" w:rsidRPr="003D3D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>in equine metacarpophalangeal joints from racehorses and non-racehorses.</w:t>
      </w:r>
    </w:p>
    <w:p w14:paraId="686F5149" w14:textId="77777777" w:rsidR="003D3D9C" w:rsidRPr="003D3D9C" w:rsidRDefault="003D3D9C" w:rsidP="003D3D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D3D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Study Design</w:t>
      </w:r>
    </w:p>
    <w:p w14:paraId="118E4BE4" w14:textId="77777777" w:rsidR="003D3D9C" w:rsidRPr="003D3D9C" w:rsidRDefault="003D3D9C" w:rsidP="003D3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D9C">
        <w:rPr>
          <w:rFonts w:ascii="Times New Roman" w:eastAsia="Times New Roman" w:hAnsi="Times New Roman" w:cs="Times New Roman"/>
          <w:kern w:val="0"/>
          <w14:ligatures w14:val="none"/>
        </w:rPr>
        <w:t>Ex vivo observational case-control study.</w:t>
      </w:r>
    </w:p>
    <w:p w14:paraId="3E5E4626" w14:textId="2F3B627E" w:rsidR="003D3D9C" w:rsidRPr="003D3D9C" w:rsidRDefault="003D3D9C" w:rsidP="003D3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D9C">
        <w:rPr>
          <w:rFonts w:ascii="Times New Roman" w:eastAsia="Times New Roman" w:hAnsi="Times New Roman" w:cs="Times New Roman"/>
          <w:kern w:val="0"/>
          <w14:ligatures w14:val="none"/>
        </w:rPr>
        <w:t xml:space="preserve">Distal forelimbs from </w:t>
      </w:r>
      <w:r w:rsidR="009C537D">
        <w:rPr>
          <w:rFonts w:ascii="Times New Roman" w:eastAsia="Times New Roman" w:hAnsi="Times New Roman" w:cs="Times New Roman"/>
          <w:kern w:val="0"/>
          <w14:ligatures w14:val="none"/>
        </w:rPr>
        <w:t>13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 xml:space="preserve"> Thoroughbred racehorses and </w:t>
      </w:r>
      <w:r w:rsidR="009C537D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 xml:space="preserve"> non-racehorses were imaged using 3D isotropic UTE and DESS sequences, and 2D PD-DIXON MRI. </w:t>
      </w:r>
      <w:r w:rsidR="009C537D">
        <w:rPr>
          <w:rFonts w:ascii="Times New Roman" w:eastAsia="Times New Roman" w:hAnsi="Times New Roman" w:cs="Times New Roman"/>
          <w:kern w:val="0"/>
          <w14:ligatures w14:val="none"/>
        </w:rPr>
        <w:t>Thirteen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 xml:space="preserve"> limbs also underwent fan-beam CT. Structural and compositional bone changes were assessed</w:t>
      </w:r>
      <w:r w:rsidR="009C537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>including COJ integrity</w:t>
      </w:r>
      <w:r w:rsidR="009C537D">
        <w:rPr>
          <w:rFonts w:ascii="Times New Roman" w:eastAsia="Times New Roman" w:hAnsi="Times New Roman" w:cs="Times New Roman"/>
          <w:kern w:val="0"/>
          <w14:ligatures w14:val="none"/>
        </w:rPr>
        <w:t xml:space="preserve"> and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 xml:space="preserve"> stress remodeling patterns</w:t>
      </w:r>
      <w:r w:rsidR="009C537D">
        <w:rPr>
          <w:rFonts w:ascii="Times New Roman" w:eastAsia="Times New Roman" w:hAnsi="Times New Roman" w:cs="Times New Roman"/>
          <w:kern w:val="0"/>
          <w14:ligatures w14:val="none"/>
        </w:rPr>
        <w:t xml:space="preserve">, and were compared between MRI sequences. </w:t>
      </w:r>
      <w:r w:rsidR="009C53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</w:t>
      </w:r>
      <w:r w:rsidRPr="003D3D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orosity ind</w:t>
      </w:r>
      <w:r w:rsidR="009C53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ices</w:t>
      </w:r>
      <w:r w:rsidRPr="003D3D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(PI)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C537D">
        <w:rPr>
          <w:rFonts w:ascii="Times New Roman" w:eastAsia="Times New Roman" w:hAnsi="Times New Roman" w:cs="Times New Roman"/>
          <w:kern w:val="0"/>
          <w14:ligatures w14:val="none"/>
        </w:rPr>
        <w:t xml:space="preserve">were also calculated for the distal third metatarsal bone using a radial mask developed on </w:t>
      </w:r>
      <w:proofErr w:type="spellStart"/>
      <w:r w:rsidR="009C537D">
        <w:rPr>
          <w:rFonts w:ascii="Times New Roman" w:eastAsia="Times New Roman" w:hAnsi="Times New Roman" w:cs="Times New Roman"/>
          <w:kern w:val="0"/>
          <w14:ligatures w14:val="none"/>
        </w:rPr>
        <w:t>Matlab</w:t>
      </w:r>
      <w:proofErr w:type="spellEnd"/>
      <w:r w:rsidRPr="003D3D9C">
        <w:rPr>
          <w:rFonts w:ascii="Times New Roman" w:eastAsia="Times New Roman" w:hAnsi="Times New Roman" w:cs="Times New Roman"/>
          <w:kern w:val="0"/>
          <w14:ligatures w14:val="none"/>
        </w:rPr>
        <w:t>. Imaging findings were compared to gross and histologic evaluation.</w:t>
      </w:r>
    </w:p>
    <w:p w14:paraId="41B607F5" w14:textId="77777777" w:rsidR="003D3D9C" w:rsidRPr="003D3D9C" w:rsidRDefault="003D3D9C" w:rsidP="003D3D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D3D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Results</w:t>
      </w:r>
    </w:p>
    <w:p w14:paraId="7F5C07E9" w14:textId="790C3DA7" w:rsidR="003D3D9C" w:rsidRPr="003D3D9C" w:rsidRDefault="003D3D9C" w:rsidP="003D3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D9C">
        <w:rPr>
          <w:rFonts w:ascii="Times New Roman" w:eastAsia="Times New Roman" w:hAnsi="Times New Roman" w:cs="Times New Roman"/>
          <w:kern w:val="0"/>
          <w14:ligatures w14:val="none"/>
        </w:rPr>
        <w:t>UTE MRI enabled clear delineation of deep cartilage</w:t>
      </w:r>
      <w:r w:rsidR="00A118B1">
        <w:rPr>
          <w:rFonts w:ascii="Times New Roman" w:eastAsia="Times New Roman" w:hAnsi="Times New Roman" w:cs="Times New Roman"/>
          <w:kern w:val="0"/>
          <w14:ligatures w14:val="none"/>
        </w:rPr>
        <w:t xml:space="preserve"> from the 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 xml:space="preserve">subchondral bone plate, with </w:t>
      </w:r>
      <w:r w:rsidRPr="003D3D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enhanced visualization of COJ irregularity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 xml:space="preserve"> and partial plate disruption compared to conventional MRI and CT.</w:t>
      </w:r>
      <w:r w:rsidR="00A118B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 xml:space="preserve">Zones of </w:t>
      </w:r>
      <w:r w:rsidRPr="003D3D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 UTE signal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 xml:space="preserve"> corresponded to regions of </w:t>
      </w:r>
      <w:r w:rsidRPr="003D3D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repetitive stress remodeling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 xml:space="preserve"> in distal MC3 and proximal P1 (e.g., palmar condyles, sagittal ridge, sagittal groove)</w:t>
      </w:r>
      <w:r w:rsidR="00A118B1">
        <w:rPr>
          <w:rFonts w:ascii="Times New Roman" w:eastAsia="Times New Roman" w:hAnsi="Times New Roman" w:cs="Times New Roman"/>
          <w:kern w:val="0"/>
          <w14:ligatures w14:val="none"/>
        </w:rPr>
        <w:t xml:space="preserve"> and were larger and more well-defined than abnormalities in similar areas identified on other sequences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A118B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 xml:space="preserve">Dual-echo UTE subtraction improved sensitivity for distinguishing </w:t>
      </w:r>
      <w:r w:rsidRPr="003D3D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immature bone (active turnover)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 xml:space="preserve"> from </w:t>
      </w:r>
      <w:r w:rsidRPr="003D3D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sclerotic change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>. P</w:t>
      </w:r>
      <w:r w:rsidR="00A118B1">
        <w:rPr>
          <w:rFonts w:ascii="Times New Roman" w:eastAsia="Times New Roman" w:hAnsi="Times New Roman" w:cs="Times New Roman"/>
          <w:kern w:val="0"/>
          <w14:ligatures w14:val="none"/>
        </w:rPr>
        <w:t>orosity indices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 xml:space="preserve"> demonstrated expected relationships with tissue composition, identifying areas of </w:t>
      </w:r>
      <w:r w:rsidRPr="003D3D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increased porosity and demineralization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 xml:space="preserve"> vs </w:t>
      </w:r>
      <w:r w:rsidR="00A118B1">
        <w:rPr>
          <w:rFonts w:ascii="Times New Roman" w:eastAsia="Times New Roman" w:hAnsi="Times New Roman" w:cs="Times New Roman"/>
          <w:kern w:val="0"/>
          <w14:ligatures w14:val="none"/>
        </w:rPr>
        <w:t xml:space="preserve">low porosity in regions of </w:t>
      </w:r>
      <w:r w:rsidRPr="003D3D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dense adaptive sclerosis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A8618C" w14:textId="36F402A0" w:rsidR="003D3D9C" w:rsidRPr="003D3D9C" w:rsidRDefault="003D3D9C" w:rsidP="003D3D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D3D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Conclusion</w:t>
      </w:r>
    </w:p>
    <w:p w14:paraId="6D9B29E3" w14:textId="674D796C" w:rsidR="003D3D9C" w:rsidRPr="003D3D9C" w:rsidRDefault="003D3D9C" w:rsidP="003D3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D9C">
        <w:rPr>
          <w:rFonts w:ascii="Times New Roman" w:eastAsia="Times New Roman" w:hAnsi="Times New Roman" w:cs="Times New Roman"/>
          <w:kern w:val="0"/>
          <w14:ligatures w14:val="none"/>
        </w:rPr>
        <w:t xml:space="preserve">UTE MRI provides novel biomarkers of subchondral bone health, capturing both </w:t>
      </w:r>
      <w:r w:rsidRPr="003D3D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bone quality and quantity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 xml:space="preserve"> in regions susceptible to repetitive stress injury. UTE improved detection of </w:t>
      </w:r>
      <w:r w:rsidRPr="003D3D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early osteochondral pathology, COJ abnormalities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 xml:space="preserve">, and compositional changes </w:t>
      </w:r>
      <w:r w:rsidR="00725CC0">
        <w:rPr>
          <w:rFonts w:ascii="Times New Roman" w:eastAsia="Times New Roman" w:hAnsi="Times New Roman" w:cs="Times New Roman"/>
          <w:kern w:val="0"/>
          <w14:ligatures w14:val="none"/>
        </w:rPr>
        <w:t xml:space="preserve">that are known to 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>preced</w:t>
      </w:r>
      <w:r w:rsidR="00725CC0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 xml:space="preserve"> structural failure.</w:t>
      </w:r>
      <w:r w:rsidR="00D23C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3D3D9C">
        <w:rPr>
          <w:rFonts w:ascii="Times New Roman" w:eastAsia="Times New Roman" w:hAnsi="Times New Roman" w:cs="Times New Roman"/>
          <w:kern w:val="0"/>
          <w14:ligatures w14:val="none"/>
        </w:rPr>
        <w:t>This</w:t>
      </w:r>
      <w:proofErr w:type="gramEnd"/>
      <w:r w:rsidRPr="003D3D9C">
        <w:rPr>
          <w:rFonts w:ascii="Times New Roman" w:eastAsia="Times New Roman" w:hAnsi="Times New Roman" w:cs="Times New Roman"/>
          <w:kern w:val="0"/>
          <w14:ligatures w14:val="none"/>
        </w:rPr>
        <w:t xml:space="preserve"> technique shows promise for advancing </w:t>
      </w:r>
      <w:r w:rsidRPr="003D3D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equine musculoskeletal imaging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>, enabling earlier detection of bone fatigue injury and supporting future in vivo applications.</w:t>
      </w:r>
      <w:r w:rsidR="003D17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D3D9C">
        <w:rPr>
          <w:rFonts w:ascii="Times New Roman" w:eastAsia="Times New Roman" w:hAnsi="Times New Roman" w:cs="Times New Roman"/>
          <w:kern w:val="0"/>
          <w14:ligatures w14:val="none"/>
        </w:rPr>
        <w:t>Small sample size and ex vivo design may limit generalizability; further in vivo validation is needed.</w:t>
      </w:r>
    </w:p>
    <w:p w14:paraId="6F834483" w14:textId="10BDCCB0" w:rsidR="00FE66A8" w:rsidRDefault="00FE66A8" w:rsidP="00FE66A8"/>
    <w:p w14:paraId="3F4D0566" w14:textId="77777777" w:rsidR="006A2CAF" w:rsidRDefault="006A2CAF" w:rsidP="00FE66A8"/>
    <w:p w14:paraId="37FB6CA2" w14:textId="77777777" w:rsidR="006A2CAF" w:rsidRDefault="006A2CAF" w:rsidP="00FE66A8"/>
    <w:p w14:paraId="21F21F31" w14:textId="77777777" w:rsidR="006A2CAF" w:rsidRDefault="006A2CAF" w:rsidP="00FE66A8"/>
    <w:p w14:paraId="19E83D5E" w14:textId="77777777" w:rsidR="00FE66A8" w:rsidRDefault="00FE66A8" w:rsidP="00FE66A8">
      <w:r>
        <w:t xml:space="preserve">Figure 1. Conventional MRI sequences (PD DIXON W and IP, DESS) compared to UTE and CT of a </w:t>
      </w:r>
      <w:proofErr w:type="gramStart"/>
      <w:r>
        <w:t>4 year old</w:t>
      </w:r>
      <w:proofErr w:type="gramEnd"/>
      <w:r>
        <w:t xml:space="preserve"> Thoroughbred racehorse with biaxial condylar demineralization secondary to palmar osteochondral disease, worse on the lateral side.</w:t>
      </w:r>
    </w:p>
    <w:p w14:paraId="4369B8AD" w14:textId="77777777" w:rsidR="00F6072C" w:rsidRDefault="00F6072C"/>
    <w:sectPr w:rsidR="00F60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9C"/>
    <w:rsid w:val="000226BA"/>
    <w:rsid w:val="000527E0"/>
    <w:rsid w:val="00070F91"/>
    <w:rsid w:val="00074BD1"/>
    <w:rsid w:val="0009782A"/>
    <w:rsid w:val="000A2796"/>
    <w:rsid w:val="000A35AD"/>
    <w:rsid w:val="000A5E12"/>
    <w:rsid w:val="000C633D"/>
    <w:rsid w:val="000F5B14"/>
    <w:rsid w:val="0010569F"/>
    <w:rsid w:val="00113F1D"/>
    <w:rsid w:val="00114BB9"/>
    <w:rsid w:val="00134E6F"/>
    <w:rsid w:val="00144E35"/>
    <w:rsid w:val="00160EA3"/>
    <w:rsid w:val="001816AB"/>
    <w:rsid w:val="001A349E"/>
    <w:rsid w:val="001B5CC6"/>
    <w:rsid w:val="001E6546"/>
    <w:rsid w:val="002039EA"/>
    <w:rsid w:val="00205388"/>
    <w:rsid w:val="00277C2D"/>
    <w:rsid w:val="002941B4"/>
    <w:rsid w:val="002A39D5"/>
    <w:rsid w:val="002B4F7A"/>
    <w:rsid w:val="002C68B6"/>
    <w:rsid w:val="002E4F65"/>
    <w:rsid w:val="00316A1F"/>
    <w:rsid w:val="00347966"/>
    <w:rsid w:val="0035528D"/>
    <w:rsid w:val="003640AA"/>
    <w:rsid w:val="0038256C"/>
    <w:rsid w:val="003D1768"/>
    <w:rsid w:val="003D2151"/>
    <w:rsid w:val="003D3D9C"/>
    <w:rsid w:val="00401997"/>
    <w:rsid w:val="004228CE"/>
    <w:rsid w:val="004732F0"/>
    <w:rsid w:val="004A7C65"/>
    <w:rsid w:val="004B0C22"/>
    <w:rsid w:val="005436C0"/>
    <w:rsid w:val="005870EC"/>
    <w:rsid w:val="005942E8"/>
    <w:rsid w:val="005C3A5E"/>
    <w:rsid w:val="005C4A7B"/>
    <w:rsid w:val="005E29D3"/>
    <w:rsid w:val="005E2F2F"/>
    <w:rsid w:val="005F0122"/>
    <w:rsid w:val="00605BCD"/>
    <w:rsid w:val="0064130A"/>
    <w:rsid w:val="0064235C"/>
    <w:rsid w:val="00655C95"/>
    <w:rsid w:val="00657DFA"/>
    <w:rsid w:val="00665260"/>
    <w:rsid w:val="006A2CAF"/>
    <w:rsid w:val="006C2215"/>
    <w:rsid w:val="006C41C6"/>
    <w:rsid w:val="006D4244"/>
    <w:rsid w:val="006E4C22"/>
    <w:rsid w:val="006E5A7A"/>
    <w:rsid w:val="00725B0F"/>
    <w:rsid w:val="00725CC0"/>
    <w:rsid w:val="00780035"/>
    <w:rsid w:val="007A12AE"/>
    <w:rsid w:val="007B01BC"/>
    <w:rsid w:val="007C3EAB"/>
    <w:rsid w:val="007F1DDE"/>
    <w:rsid w:val="0083420F"/>
    <w:rsid w:val="008A1151"/>
    <w:rsid w:val="008A32A1"/>
    <w:rsid w:val="008A7E33"/>
    <w:rsid w:val="008D0262"/>
    <w:rsid w:val="008E4856"/>
    <w:rsid w:val="00907519"/>
    <w:rsid w:val="00915439"/>
    <w:rsid w:val="00930974"/>
    <w:rsid w:val="0094222E"/>
    <w:rsid w:val="00970531"/>
    <w:rsid w:val="009C2286"/>
    <w:rsid w:val="009C537D"/>
    <w:rsid w:val="009D0947"/>
    <w:rsid w:val="009E60D3"/>
    <w:rsid w:val="009F2663"/>
    <w:rsid w:val="00A01D52"/>
    <w:rsid w:val="00A118B1"/>
    <w:rsid w:val="00A36B33"/>
    <w:rsid w:val="00A400A4"/>
    <w:rsid w:val="00A5124A"/>
    <w:rsid w:val="00A677E9"/>
    <w:rsid w:val="00A82AF5"/>
    <w:rsid w:val="00A94630"/>
    <w:rsid w:val="00AA26AD"/>
    <w:rsid w:val="00AB6CD2"/>
    <w:rsid w:val="00AC09A5"/>
    <w:rsid w:val="00AC0DEC"/>
    <w:rsid w:val="00AD0740"/>
    <w:rsid w:val="00AE6926"/>
    <w:rsid w:val="00AF43DE"/>
    <w:rsid w:val="00B408C7"/>
    <w:rsid w:val="00B6255A"/>
    <w:rsid w:val="00BB597F"/>
    <w:rsid w:val="00BD4BAA"/>
    <w:rsid w:val="00BF3FD6"/>
    <w:rsid w:val="00C067F1"/>
    <w:rsid w:val="00C31C40"/>
    <w:rsid w:val="00C57E6E"/>
    <w:rsid w:val="00C7691C"/>
    <w:rsid w:val="00CA4A75"/>
    <w:rsid w:val="00CB6593"/>
    <w:rsid w:val="00CC055E"/>
    <w:rsid w:val="00CC5868"/>
    <w:rsid w:val="00CD31AE"/>
    <w:rsid w:val="00CD7623"/>
    <w:rsid w:val="00CE4234"/>
    <w:rsid w:val="00CF7C93"/>
    <w:rsid w:val="00D0187D"/>
    <w:rsid w:val="00D23C6D"/>
    <w:rsid w:val="00D251E2"/>
    <w:rsid w:val="00D34A99"/>
    <w:rsid w:val="00DA5992"/>
    <w:rsid w:val="00DF3C43"/>
    <w:rsid w:val="00E30232"/>
    <w:rsid w:val="00E37F0C"/>
    <w:rsid w:val="00E93B9A"/>
    <w:rsid w:val="00ED5AEA"/>
    <w:rsid w:val="00EE4D2E"/>
    <w:rsid w:val="00F342BB"/>
    <w:rsid w:val="00F54A8A"/>
    <w:rsid w:val="00F6072C"/>
    <w:rsid w:val="00F74D4D"/>
    <w:rsid w:val="00F93CCF"/>
    <w:rsid w:val="00FB769C"/>
    <w:rsid w:val="00FE18D6"/>
    <w:rsid w:val="00FE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C866B"/>
  <w15:chartTrackingRefBased/>
  <w15:docId w15:val="{171C62E5-768C-9643-8179-61A26200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3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D3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D9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3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D3D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Scharf, Alex</dc:creator>
  <cp:keywords/>
  <dc:description/>
  <cp:lastModifiedBy>Scharf, Alex</cp:lastModifiedBy>
  <cp:revision>13</cp:revision>
  <dcterms:created xsi:type="dcterms:W3CDTF">2025-10-31T12:51:00Z</dcterms:created>
  <dcterms:modified xsi:type="dcterms:W3CDTF">2025-10-31T17:41:00Z</dcterms:modified>
</cp:coreProperties>
</file>