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03F8" w14:textId="2A4FB0FE" w:rsidR="007149D2" w:rsidRDefault="007149D2" w:rsidP="007149D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PRAGUE CONGRESS CENTRE </w:t>
      </w:r>
      <w:r w:rsidR="004C384A">
        <w:rPr>
          <w:b/>
          <w:bCs/>
        </w:rPr>
        <w:t>TECHNICAL SPECIFICATION</w:t>
      </w:r>
      <w:r>
        <w:rPr>
          <w:b/>
          <w:bCs/>
        </w:rPr>
        <w:t xml:space="preserve"> &amp; REGULATIONS</w:t>
      </w:r>
    </w:p>
    <w:p w14:paraId="3BABC851" w14:textId="77777777" w:rsidR="004C384A" w:rsidRPr="00DC224A" w:rsidRDefault="004C384A" w:rsidP="004C384A">
      <w:pPr>
        <w:spacing w:after="0" w:line="240" w:lineRule="auto"/>
        <w:rPr>
          <w:b/>
          <w:bCs/>
        </w:rPr>
      </w:pPr>
      <w:r w:rsidRPr="00DC224A">
        <w:rPr>
          <w:b/>
          <w:bCs/>
        </w:rPr>
        <w:t>EXHIBITION LOCATION</w:t>
      </w:r>
      <w:r>
        <w:rPr>
          <w:b/>
          <w:bCs/>
        </w:rPr>
        <w:t xml:space="preserve"> </w:t>
      </w:r>
      <w:r w:rsidRPr="00DC224A">
        <w:rPr>
          <w:b/>
          <w:bCs/>
        </w:rPr>
        <w:t xml:space="preserve">AND </w:t>
      </w:r>
      <w:r>
        <w:rPr>
          <w:b/>
          <w:bCs/>
        </w:rPr>
        <w:t xml:space="preserve">BUILD </w:t>
      </w:r>
      <w:r w:rsidRPr="00DC224A">
        <w:rPr>
          <w:b/>
          <w:bCs/>
        </w:rPr>
        <w:t>REGULATIONS</w:t>
      </w:r>
    </w:p>
    <w:p w14:paraId="48309395" w14:textId="77777777" w:rsidR="004C384A" w:rsidRPr="00DC224A" w:rsidRDefault="004C384A" w:rsidP="004C384A">
      <w:pPr>
        <w:spacing w:after="0" w:line="240" w:lineRule="auto"/>
      </w:pPr>
      <w:r w:rsidRPr="00DC224A">
        <w:t xml:space="preserve">The </w:t>
      </w:r>
      <w:r>
        <w:t>Metabolomics 2025 exhibition hall</w:t>
      </w:r>
      <w:r w:rsidRPr="00DC224A">
        <w:t xml:space="preserve"> is located on the 2nd floor of the Prague Congress Centre. All materials</w:t>
      </w:r>
      <w:r>
        <w:t xml:space="preserve"> </w:t>
      </w:r>
      <w:r w:rsidRPr="00DC224A">
        <w:t xml:space="preserve">brought in must be transported by freight </w:t>
      </w:r>
      <w:proofErr w:type="gramStart"/>
      <w:r w:rsidRPr="00DC224A">
        <w:t>lifts</w:t>
      </w:r>
      <w:proofErr w:type="gramEnd"/>
      <w:r w:rsidRPr="00DC224A">
        <w:t xml:space="preserve"> from the </w:t>
      </w:r>
      <w:r>
        <w:t>-1 to the Level 2 Lobby</w:t>
      </w:r>
      <w:r w:rsidRPr="00DC224A">
        <w:t>.</w:t>
      </w:r>
    </w:p>
    <w:p w14:paraId="0A9A91E6" w14:textId="77777777" w:rsidR="004C384A" w:rsidRDefault="004C384A" w:rsidP="004C384A">
      <w:pPr>
        <w:spacing w:after="0" w:line="240" w:lineRule="auto"/>
        <w:rPr>
          <w:b/>
          <w:bCs/>
        </w:rPr>
      </w:pPr>
    </w:p>
    <w:p w14:paraId="66DBE511" w14:textId="77777777" w:rsidR="004C384A" w:rsidRPr="00DC224A" w:rsidRDefault="004C384A" w:rsidP="004C384A">
      <w:pPr>
        <w:spacing w:after="0" w:line="240" w:lineRule="auto"/>
        <w:rPr>
          <w:b/>
          <w:bCs/>
        </w:rPr>
      </w:pPr>
      <w:r w:rsidRPr="00DC224A">
        <w:rPr>
          <w:b/>
          <w:bCs/>
        </w:rPr>
        <w:t>Floor Loading</w:t>
      </w:r>
    </w:p>
    <w:p w14:paraId="1CEFA614" w14:textId="77777777" w:rsidR="004C384A" w:rsidRDefault="004C384A" w:rsidP="004C384A">
      <w:pPr>
        <w:spacing w:after="0" w:line="240" w:lineRule="auto"/>
      </w:pPr>
      <w:r w:rsidRPr="00DC224A">
        <w:t>The floor in all exhibition areas is white marble tiles. The maximum permissible load on the floors of the PCC is approximately 400 kilograms per square meter (spread). Load</w:t>
      </w:r>
      <w:r>
        <w:t xml:space="preserve"> </w:t>
      </w:r>
      <w:r w:rsidRPr="00DC224A">
        <w:t>capacity needs to be considered when entering the exhibited goods as well as during their handling.</w:t>
      </w:r>
      <w:r>
        <w:t xml:space="preserve"> </w:t>
      </w:r>
      <w:r w:rsidRPr="00DC224A">
        <w:t xml:space="preserve">The </w:t>
      </w:r>
      <w:r>
        <w:t xml:space="preserve">venue </w:t>
      </w:r>
      <w:r w:rsidRPr="00DC224A">
        <w:t xml:space="preserve">floor, columns and </w:t>
      </w:r>
      <w:r>
        <w:t xml:space="preserve">custom booth </w:t>
      </w:r>
      <w:proofErr w:type="gramStart"/>
      <w:r>
        <w:t>builds</w:t>
      </w:r>
      <w:proofErr w:type="gramEnd"/>
      <w:r>
        <w:t xml:space="preserve"> (ex. piping, rented shell stands, etc.) </w:t>
      </w:r>
      <w:r w:rsidRPr="00DC224A">
        <w:t>shall</w:t>
      </w:r>
      <w:r>
        <w:t xml:space="preserve"> </w:t>
      </w:r>
      <w:r w:rsidRPr="00DC224A">
        <w:t>be left in the same state they were found in. Any damage shall be repaired by the exhibition manager</w:t>
      </w:r>
      <w:r>
        <w:t xml:space="preserve"> </w:t>
      </w:r>
      <w:r w:rsidRPr="00DC224A">
        <w:t>at the Exhibitor’s expense.</w:t>
      </w:r>
    </w:p>
    <w:p w14:paraId="30C30C22" w14:textId="77777777" w:rsidR="004C384A" w:rsidRDefault="004C384A" w:rsidP="004C384A">
      <w:pPr>
        <w:spacing w:after="0" w:line="240" w:lineRule="auto"/>
      </w:pPr>
    </w:p>
    <w:p w14:paraId="45B5370A" w14:textId="77777777" w:rsidR="004C384A" w:rsidRPr="00DC224A" w:rsidRDefault="004C384A" w:rsidP="004C384A">
      <w:pPr>
        <w:spacing w:after="0" w:line="240" w:lineRule="auto"/>
        <w:rPr>
          <w:b/>
          <w:bCs/>
        </w:rPr>
      </w:pPr>
      <w:r w:rsidRPr="00DC224A">
        <w:rPr>
          <w:b/>
          <w:bCs/>
        </w:rPr>
        <w:t>Venue Constructions</w:t>
      </w:r>
    </w:p>
    <w:p w14:paraId="540D476F" w14:textId="77777777" w:rsidR="004C384A" w:rsidRPr="00DC224A" w:rsidRDefault="004C384A" w:rsidP="004C384A">
      <w:pPr>
        <w:spacing w:after="0" w:line="240" w:lineRule="auto"/>
      </w:pPr>
      <w:r w:rsidRPr="00DC224A">
        <w:t xml:space="preserve">Exhibitors are </w:t>
      </w:r>
      <w:r>
        <w:rPr>
          <w:b/>
          <w:bCs/>
        </w:rPr>
        <w:t>NOT</w:t>
      </w:r>
      <w:r w:rsidRPr="00DC224A">
        <w:t xml:space="preserve"> permitted to:</w:t>
      </w:r>
    </w:p>
    <w:p w14:paraId="1C7A4E22" w14:textId="77777777" w:rsidR="004C384A" w:rsidRDefault="004C384A" w:rsidP="004C384A">
      <w:pPr>
        <w:pStyle w:val="ListParagraph"/>
        <w:numPr>
          <w:ilvl w:val="0"/>
          <w:numId w:val="1"/>
        </w:numPr>
        <w:spacing w:after="0" w:line="240" w:lineRule="auto"/>
      </w:pPr>
      <w:r w:rsidRPr="00DC224A">
        <w:t>Drill, screw or nail the walls, ceilings, floors or columns of the exhibition areas.</w:t>
      </w:r>
    </w:p>
    <w:p w14:paraId="1B143BE8" w14:textId="77777777" w:rsidR="004C384A" w:rsidRDefault="004C384A" w:rsidP="004C384A">
      <w:pPr>
        <w:pStyle w:val="ListParagraph"/>
        <w:numPr>
          <w:ilvl w:val="0"/>
          <w:numId w:val="1"/>
        </w:numPr>
        <w:spacing w:after="0" w:line="240" w:lineRule="auto"/>
      </w:pPr>
      <w:r w:rsidRPr="00DC224A">
        <w:t>Place any heavy loads either on the structure of the walls and columns, or any of the technical installations of the Halls</w:t>
      </w:r>
      <w:r>
        <w:t xml:space="preserve"> </w:t>
      </w:r>
      <w:r w:rsidRPr="00DC224A">
        <w:t>due to decoration or the objects on display.</w:t>
      </w:r>
    </w:p>
    <w:p w14:paraId="724AE6AE" w14:textId="77777777" w:rsidR="004C384A" w:rsidRDefault="004C384A" w:rsidP="004C384A">
      <w:pPr>
        <w:pStyle w:val="ListParagraph"/>
        <w:numPr>
          <w:ilvl w:val="0"/>
          <w:numId w:val="1"/>
        </w:numPr>
        <w:spacing w:after="0" w:line="240" w:lineRule="auto"/>
      </w:pPr>
      <w:r w:rsidRPr="00DC224A">
        <w:t>Hang Advertising from the ceilings of the Halls or to affix stand parts, posters or other promotional material</w:t>
      </w:r>
      <w:r>
        <w:t xml:space="preserve"> </w:t>
      </w:r>
      <w:r w:rsidRPr="00DC224A">
        <w:t>to columns, walls, girders, etc. of the PCC within or outside the stand space assigned.</w:t>
      </w:r>
    </w:p>
    <w:p w14:paraId="3E809247" w14:textId="77777777" w:rsidR="004C384A" w:rsidRDefault="004C384A" w:rsidP="004C384A">
      <w:pPr>
        <w:pStyle w:val="ListParagraph"/>
        <w:numPr>
          <w:ilvl w:val="0"/>
          <w:numId w:val="1"/>
        </w:numPr>
        <w:spacing w:after="0" w:line="240" w:lineRule="auto"/>
      </w:pPr>
      <w:r w:rsidRPr="00DC224A">
        <w:t>Dig trenches, anchorages or make other structural alterations inside the PCC</w:t>
      </w:r>
      <w:r>
        <w:t>.</w:t>
      </w:r>
    </w:p>
    <w:p w14:paraId="65788B60" w14:textId="77777777" w:rsidR="004C384A" w:rsidRPr="00834329" w:rsidRDefault="004C384A" w:rsidP="004C384A">
      <w:pPr>
        <w:spacing w:after="0" w:line="240" w:lineRule="auto"/>
        <w:ind w:left="360"/>
        <w:rPr>
          <w:b/>
          <w:bCs/>
        </w:rPr>
      </w:pPr>
      <w:r w:rsidRPr="00834329">
        <w:rPr>
          <w:b/>
          <w:bCs/>
        </w:rPr>
        <w:t xml:space="preserve">The Exhibitor will be responsible and invoiced for any repair charges should the above policies be violated resulting in damage to the premises. </w:t>
      </w:r>
    </w:p>
    <w:p w14:paraId="6699F58E" w14:textId="77777777" w:rsidR="004C384A" w:rsidRDefault="004C384A" w:rsidP="007149D2">
      <w:pPr>
        <w:spacing w:after="0" w:line="240" w:lineRule="auto"/>
        <w:rPr>
          <w:b/>
          <w:bCs/>
        </w:rPr>
      </w:pPr>
    </w:p>
    <w:p w14:paraId="7285E239" w14:textId="4E45CB6D" w:rsidR="007149D2" w:rsidRPr="00DC224A" w:rsidRDefault="007149D2" w:rsidP="007149D2">
      <w:pPr>
        <w:spacing w:after="0" w:line="240" w:lineRule="auto"/>
        <w:rPr>
          <w:b/>
          <w:bCs/>
        </w:rPr>
      </w:pPr>
      <w:r w:rsidRPr="00DC224A">
        <w:rPr>
          <w:b/>
          <w:bCs/>
        </w:rPr>
        <w:t>Electricity, sockets and adapters</w:t>
      </w:r>
    </w:p>
    <w:p w14:paraId="15448B36" w14:textId="77777777" w:rsidR="007149D2" w:rsidRPr="00DC224A" w:rsidRDefault="007149D2" w:rsidP="007149D2">
      <w:pPr>
        <w:spacing w:after="0" w:line="240" w:lineRule="auto"/>
      </w:pPr>
      <w:r w:rsidRPr="00DC224A">
        <w:t>Voltage: 230V/400V AC, 50 Hz</w:t>
      </w:r>
    </w:p>
    <w:p w14:paraId="019D5CAE" w14:textId="77777777" w:rsidR="007149D2" w:rsidRDefault="007149D2" w:rsidP="007149D2">
      <w:pPr>
        <w:spacing w:after="0" w:line="240" w:lineRule="auto"/>
      </w:pPr>
      <w:r>
        <w:t>The stand design diagram should include your booth</w:t>
      </w:r>
      <w:r w:rsidRPr="00DC224A">
        <w:t xml:space="preserve"> electrical connection location</w:t>
      </w:r>
      <w:r>
        <w:t>.</w:t>
      </w:r>
      <w:r w:rsidRPr="00DC224A">
        <w:t xml:space="preserve"> Power will</w:t>
      </w:r>
      <w:r>
        <w:t xml:space="preserve"> </w:t>
      </w:r>
      <w:r w:rsidRPr="00DC224A">
        <w:t>be supplied to your stand via the floor or ceiling. Czech sockets for 230V/16A are not compatible with the</w:t>
      </w:r>
      <w:r>
        <w:t xml:space="preserve"> </w:t>
      </w:r>
      <w:proofErr w:type="spellStart"/>
      <w:r w:rsidRPr="00DC224A">
        <w:t>Schuko</w:t>
      </w:r>
      <w:proofErr w:type="spellEnd"/>
      <w:r w:rsidRPr="00DC224A">
        <w:t xml:space="preserve"> (basic European sockets). Adapters (for 1 phase up to 16A) are required.</w:t>
      </w:r>
      <w:r>
        <w:t xml:space="preserve"> </w:t>
      </w:r>
      <w:r w:rsidRPr="00DC224A">
        <w:t>Adapters for 3 phase</w:t>
      </w:r>
      <w:r>
        <w:t xml:space="preserve"> </w:t>
      </w:r>
      <w:r w:rsidRPr="00DC224A">
        <w:t>connections are not available and should be brought by exhibitors. For equipment from the USA or elsewhere with</w:t>
      </w:r>
      <w:r>
        <w:t xml:space="preserve"> </w:t>
      </w:r>
      <w:r w:rsidRPr="00DC224A">
        <w:t xml:space="preserve">110/120V, a transformer is required to be able to connect to 230V. </w:t>
      </w:r>
      <w:r>
        <w:t>Other than basic European, adapters and t</w:t>
      </w:r>
      <w:r w:rsidRPr="00DC224A">
        <w:t xml:space="preserve">ransformers are not available and should be </w:t>
      </w:r>
      <w:r>
        <w:t xml:space="preserve">supplied </w:t>
      </w:r>
      <w:r w:rsidRPr="00DC224A">
        <w:t xml:space="preserve">by </w:t>
      </w:r>
      <w:r>
        <w:t xml:space="preserve">the </w:t>
      </w:r>
      <w:r w:rsidRPr="00DC224A">
        <w:t>exhibitor.</w:t>
      </w:r>
    </w:p>
    <w:p w14:paraId="0CF92C52" w14:textId="77777777" w:rsidR="007149D2" w:rsidRPr="00DC224A" w:rsidRDefault="007149D2" w:rsidP="007149D2">
      <w:pPr>
        <w:spacing w:after="0" w:line="240" w:lineRule="auto"/>
      </w:pPr>
    </w:p>
    <w:p w14:paraId="4E26069A" w14:textId="77777777" w:rsidR="007149D2" w:rsidRPr="00DC224A" w:rsidRDefault="007149D2" w:rsidP="007149D2">
      <w:pPr>
        <w:spacing w:after="0" w:line="240" w:lineRule="auto"/>
        <w:rPr>
          <w:b/>
          <w:bCs/>
        </w:rPr>
      </w:pPr>
      <w:r w:rsidRPr="00DC224A">
        <w:rPr>
          <w:b/>
          <w:bCs/>
        </w:rPr>
        <w:t>Important: Supplies will be switched on 30 minutes before and switched off 15 minutes after the official</w:t>
      </w:r>
      <w:r>
        <w:rPr>
          <w:b/>
          <w:bCs/>
        </w:rPr>
        <w:t xml:space="preserve"> </w:t>
      </w:r>
      <w:r w:rsidRPr="00DC224A">
        <w:rPr>
          <w:b/>
          <w:bCs/>
        </w:rPr>
        <w:t xml:space="preserve">Exhibition opening hours. 24-hour supplies are available and must be ordered as a separate item </w:t>
      </w:r>
      <w:proofErr w:type="gramStart"/>
      <w:r w:rsidRPr="00DC224A">
        <w:rPr>
          <w:b/>
          <w:bCs/>
        </w:rPr>
        <w:t>to</w:t>
      </w:r>
      <w:proofErr w:type="gramEnd"/>
      <w:r w:rsidRPr="00DC224A">
        <w:rPr>
          <w:b/>
          <w:bCs/>
        </w:rPr>
        <w:t xml:space="preserve"> the regular</w:t>
      </w:r>
      <w:r>
        <w:rPr>
          <w:b/>
          <w:bCs/>
        </w:rPr>
        <w:t xml:space="preserve"> </w:t>
      </w:r>
      <w:r w:rsidRPr="00DC224A">
        <w:rPr>
          <w:b/>
          <w:bCs/>
        </w:rPr>
        <w:t>electricity connection.</w:t>
      </w:r>
    </w:p>
    <w:p w14:paraId="23D82BDC" w14:textId="77777777" w:rsidR="007149D2" w:rsidRPr="00DC224A" w:rsidRDefault="007149D2" w:rsidP="007149D2">
      <w:pPr>
        <w:spacing w:after="0" w:line="240" w:lineRule="auto"/>
      </w:pPr>
    </w:p>
    <w:p w14:paraId="371753EA" w14:textId="77777777" w:rsidR="007149D2" w:rsidRPr="00DC224A" w:rsidRDefault="007149D2" w:rsidP="007149D2">
      <w:pPr>
        <w:spacing w:after="0" w:line="240" w:lineRule="auto"/>
        <w:rPr>
          <w:b/>
          <w:bCs/>
        </w:rPr>
      </w:pPr>
      <w:r w:rsidRPr="00DC224A">
        <w:rPr>
          <w:b/>
          <w:bCs/>
        </w:rPr>
        <w:t>Surveillance and Security</w:t>
      </w:r>
    </w:p>
    <w:p w14:paraId="14FB0C4E" w14:textId="77777777" w:rsidR="007149D2" w:rsidRPr="00DC224A" w:rsidRDefault="007149D2" w:rsidP="007149D2">
      <w:pPr>
        <w:spacing w:after="0" w:line="240" w:lineRule="auto"/>
      </w:pPr>
      <w:r w:rsidRPr="00DC224A">
        <w:t xml:space="preserve">Please </w:t>
      </w:r>
      <w:proofErr w:type="gramStart"/>
      <w:r w:rsidRPr="00DC224A">
        <w:t>note</w:t>
      </w:r>
      <w:proofErr w:type="gramEnd"/>
      <w:r w:rsidRPr="00DC224A">
        <w:t xml:space="preserve"> the Prague Congress Centre (PCC) and/or </w:t>
      </w:r>
      <w:r>
        <w:t>Metabolomics Society</w:t>
      </w:r>
      <w:r w:rsidRPr="00DC224A">
        <w:t xml:space="preserve"> cannot accept responsibility for the security</w:t>
      </w:r>
      <w:r>
        <w:t xml:space="preserve"> </w:t>
      </w:r>
      <w:r w:rsidRPr="00DC224A">
        <w:t>of the stands and their contents, for damage or theft of any goods whatsoever.</w:t>
      </w:r>
    </w:p>
    <w:p w14:paraId="7E13CD12" w14:textId="77777777" w:rsidR="007149D2" w:rsidRDefault="007149D2" w:rsidP="007149D2">
      <w:pPr>
        <w:spacing w:after="0" w:line="240" w:lineRule="auto"/>
        <w:rPr>
          <w:b/>
          <w:bCs/>
        </w:rPr>
      </w:pPr>
    </w:p>
    <w:p w14:paraId="58AF2958" w14:textId="77777777" w:rsidR="007149D2" w:rsidRDefault="007149D2" w:rsidP="007149D2">
      <w:pPr>
        <w:spacing w:after="0" w:line="240" w:lineRule="auto"/>
      </w:pPr>
      <w:r>
        <w:t>Metabolomics Society will</w:t>
      </w:r>
      <w:r w:rsidRPr="00DC224A">
        <w:t xml:space="preserve"> undertake the general surveillance service of the PCC both day and night. Exhibitors are recommended to pay closer attention</w:t>
      </w:r>
      <w:r>
        <w:t xml:space="preserve"> </w:t>
      </w:r>
      <w:r w:rsidRPr="00DC224A">
        <w:t>to the exhibits during the stand construction and dismantling periods. We strongly urge exhibitors to secure their</w:t>
      </w:r>
      <w:r>
        <w:t xml:space="preserve"> </w:t>
      </w:r>
      <w:r w:rsidRPr="00DC224A">
        <w:t xml:space="preserve">stand against theft or damage. Valuable objects, which may easily be removed, should be locked away during the </w:t>
      </w:r>
      <w:r w:rsidRPr="00DC224A">
        <w:lastRenderedPageBreak/>
        <w:t>night</w:t>
      </w:r>
      <w:r>
        <w:t xml:space="preserve"> </w:t>
      </w:r>
      <w:r w:rsidRPr="00DC224A">
        <w:t>or whenever the stand is left unattended. The PCC and/or Event Organizer accept no responsibility for goods stolen</w:t>
      </w:r>
      <w:r>
        <w:t xml:space="preserve"> </w:t>
      </w:r>
      <w:r w:rsidRPr="00DC224A">
        <w:t>from exhibits.</w:t>
      </w:r>
    </w:p>
    <w:p w14:paraId="52D1EDE8" w14:textId="77777777" w:rsidR="007149D2" w:rsidRDefault="007149D2" w:rsidP="007149D2">
      <w:pPr>
        <w:spacing w:after="0" w:line="240" w:lineRule="auto"/>
      </w:pPr>
    </w:p>
    <w:p w14:paraId="5AA0CE6C" w14:textId="77777777" w:rsidR="007149D2" w:rsidRPr="00DC224A" w:rsidRDefault="007149D2" w:rsidP="007149D2">
      <w:pPr>
        <w:spacing w:after="0" w:line="240" w:lineRule="auto"/>
        <w:rPr>
          <w:b/>
          <w:bCs/>
        </w:rPr>
      </w:pPr>
      <w:r w:rsidRPr="00DC224A">
        <w:rPr>
          <w:b/>
          <w:bCs/>
        </w:rPr>
        <w:t>Gases</w:t>
      </w:r>
    </w:p>
    <w:p w14:paraId="661BE9B6" w14:textId="77777777" w:rsidR="007149D2" w:rsidRPr="00DC224A" w:rsidRDefault="007149D2" w:rsidP="007149D2">
      <w:pPr>
        <w:spacing w:after="0" w:line="240" w:lineRule="auto"/>
      </w:pPr>
      <w:r w:rsidRPr="00DC224A">
        <w:t>Use of liquid gases is not permitted. Helium balloons are not permitted at PCC.</w:t>
      </w:r>
    </w:p>
    <w:p w14:paraId="57E1DB35" w14:textId="77777777" w:rsidR="007149D2" w:rsidRDefault="007149D2" w:rsidP="007149D2">
      <w:pPr>
        <w:spacing w:after="0" w:line="240" w:lineRule="auto"/>
        <w:rPr>
          <w:b/>
          <w:bCs/>
        </w:rPr>
      </w:pPr>
    </w:p>
    <w:p w14:paraId="0EA37645" w14:textId="77777777" w:rsidR="007149D2" w:rsidRPr="00DC224A" w:rsidRDefault="007149D2" w:rsidP="007149D2">
      <w:pPr>
        <w:spacing w:after="0" w:line="240" w:lineRule="auto"/>
        <w:rPr>
          <w:b/>
          <w:bCs/>
        </w:rPr>
      </w:pPr>
      <w:r w:rsidRPr="00DC224A">
        <w:rPr>
          <w:b/>
          <w:bCs/>
        </w:rPr>
        <w:t>Laser Products</w:t>
      </w:r>
    </w:p>
    <w:p w14:paraId="2FFCEBC4" w14:textId="77777777" w:rsidR="007149D2" w:rsidRPr="00DC224A" w:rsidRDefault="007149D2" w:rsidP="007149D2">
      <w:pPr>
        <w:spacing w:after="0" w:line="240" w:lineRule="auto"/>
      </w:pPr>
      <w:r w:rsidRPr="00DC224A">
        <w:t>Any exhibitor demonstrating or using laser products must submit full details of equipment that will be used. These</w:t>
      </w:r>
      <w:r>
        <w:t xml:space="preserve"> </w:t>
      </w:r>
      <w:r w:rsidRPr="00DC224A">
        <w:t xml:space="preserve">details must be submitted to </w:t>
      </w:r>
      <w:r>
        <w:t>EXPOSALE - CZ</w:t>
      </w:r>
      <w:r w:rsidRPr="00DC224A">
        <w:t xml:space="preserve"> for final approval no later than four (4) weeks prior to the</w:t>
      </w:r>
    </w:p>
    <w:p w14:paraId="14ED889C" w14:textId="77777777" w:rsidR="007149D2" w:rsidRPr="00DC224A" w:rsidRDefault="007149D2" w:rsidP="007149D2">
      <w:pPr>
        <w:spacing w:after="0" w:line="240" w:lineRule="auto"/>
      </w:pPr>
      <w:r w:rsidRPr="00DC224A">
        <w:t>commencement of the Exhibition. Failure to submit adequate details may result in the display being prohibited.</w:t>
      </w:r>
      <w:r>
        <w:t xml:space="preserve"> </w:t>
      </w:r>
      <w:r w:rsidRPr="00DC224A">
        <w:t>Exhibitors must provide suitable fire extinguishers and warning notices.</w:t>
      </w:r>
    </w:p>
    <w:p w14:paraId="779E8A4E" w14:textId="77777777" w:rsidR="007149D2" w:rsidRDefault="007149D2" w:rsidP="007149D2">
      <w:pPr>
        <w:spacing w:after="0" w:line="240" w:lineRule="auto"/>
        <w:rPr>
          <w:b/>
          <w:bCs/>
        </w:rPr>
      </w:pPr>
    </w:p>
    <w:p w14:paraId="182CD709" w14:textId="77777777" w:rsidR="007149D2" w:rsidRPr="00DC224A" w:rsidRDefault="007149D2" w:rsidP="007149D2">
      <w:pPr>
        <w:spacing w:after="0" w:line="240" w:lineRule="auto"/>
        <w:rPr>
          <w:b/>
          <w:bCs/>
        </w:rPr>
      </w:pPr>
      <w:r w:rsidRPr="00DC224A">
        <w:rPr>
          <w:b/>
          <w:bCs/>
        </w:rPr>
        <w:t>Noise</w:t>
      </w:r>
    </w:p>
    <w:p w14:paraId="0B424220" w14:textId="77777777" w:rsidR="007149D2" w:rsidRPr="00DC224A" w:rsidRDefault="007149D2" w:rsidP="007149D2">
      <w:pPr>
        <w:spacing w:after="0" w:line="240" w:lineRule="auto"/>
      </w:pPr>
      <w:r w:rsidRPr="00DC224A">
        <w:t>Exhibitors may not produce noise and/or use amplification of music and/or voice which may be heard outside the</w:t>
      </w:r>
      <w:r>
        <w:t xml:space="preserve"> </w:t>
      </w:r>
      <w:r w:rsidRPr="00DC224A">
        <w:t>space assigned to the exhibitors or which may interfere with or be felt objectionable to attendees or other exhibitors.</w:t>
      </w:r>
      <w:r>
        <w:t xml:space="preserve"> </w:t>
      </w:r>
      <w:r w:rsidRPr="00DC224A">
        <w:t>The volume level must not exceed 70 dB at the boundaries of the stand. The Organizer reserves the right to require</w:t>
      </w:r>
      <w:r>
        <w:t xml:space="preserve"> </w:t>
      </w:r>
      <w:r w:rsidRPr="00DC224A">
        <w:t>exhibitors to discontinue any such activity.</w:t>
      </w:r>
    </w:p>
    <w:p w14:paraId="07EF6E8A" w14:textId="77777777" w:rsidR="007149D2" w:rsidRDefault="007149D2" w:rsidP="007149D2">
      <w:pPr>
        <w:spacing w:after="0" w:line="240" w:lineRule="auto"/>
        <w:rPr>
          <w:b/>
          <w:bCs/>
        </w:rPr>
      </w:pPr>
    </w:p>
    <w:p w14:paraId="07705E5B" w14:textId="77777777" w:rsidR="007149D2" w:rsidRPr="00DC224A" w:rsidRDefault="007149D2" w:rsidP="007149D2">
      <w:pPr>
        <w:spacing w:after="0" w:line="240" w:lineRule="auto"/>
        <w:rPr>
          <w:b/>
          <w:bCs/>
        </w:rPr>
      </w:pPr>
      <w:r w:rsidRPr="00DC224A">
        <w:rPr>
          <w:b/>
          <w:bCs/>
        </w:rPr>
        <w:t>National and International Regulations</w:t>
      </w:r>
    </w:p>
    <w:p w14:paraId="4AF9B181" w14:textId="46181C5C" w:rsidR="00BA03BE" w:rsidRDefault="007149D2" w:rsidP="007149D2">
      <w:pPr>
        <w:spacing w:after="0" w:line="240" w:lineRule="auto"/>
      </w:pPr>
      <w:r w:rsidRPr="00DC224A">
        <w:t>The exhibitor is to comply with all national and international rules and regulations related to advertising and promotion</w:t>
      </w:r>
      <w:r>
        <w:t xml:space="preserve"> </w:t>
      </w:r>
      <w:r w:rsidRPr="00DC224A">
        <w:t>of all products and services as part of the stand. The Organizer bears no responsibility for non</w:t>
      </w:r>
      <w:r w:rsidRPr="00DC224A">
        <w:rPr>
          <w:rFonts w:ascii="Cambria Math" w:hAnsi="Cambria Math" w:cs="Cambria Math"/>
        </w:rPr>
        <w:t>‑</w:t>
      </w:r>
      <w:r w:rsidRPr="00DC224A">
        <w:t>compliance with this rule</w:t>
      </w:r>
      <w:r>
        <w:t xml:space="preserve"> </w:t>
      </w:r>
      <w:r w:rsidRPr="00DC224A">
        <w:t>by the exhibitor.</w:t>
      </w:r>
    </w:p>
    <w:sectPr w:rsidR="00BA0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3DCA"/>
    <w:multiLevelType w:val="hybridMultilevel"/>
    <w:tmpl w:val="6AC0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D2"/>
    <w:rsid w:val="0012573C"/>
    <w:rsid w:val="004C384A"/>
    <w:rsid w:val="007149D2"/>
    <w:rsid w:val="00B341DE"/>
    <w:rsid w:val="00BA03BE"/>
    <w:rsid w:val="00DF04B2"/>
    <w:rsid w:val="00E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EB0"/>
  <w15:chartTrackingRefBased/>
  <w15:docId w15:val="{9CAD2949-651B-4331-A623-86BF57F5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9D2"/>
  </w:style>
  <w:style w:type="paragraph" w:styleId="Heading1">
    <w:name w:val="heading 1"/>
    <w:basedOn w:val="Normal"/>
    <w:next w:val="Normal"/>
    <w:link w:val="Heading1Char"/>
    <w:uiPriority w:val="9"/>
    <w:qFormat/>
    <w:rsid w:val="00714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9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9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9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 Bornhorst</dc:creator>
  <cp:keywords/>
  <dc:description/>
  <cp:lastModifiedBy>Amy  Bornhorst</cp:lastModifiedBy>
  <cp:revision>3</cp:revision>
  <dcterms:created xsi:type="dcterms:W3CDTF">2025-02-27T19:56:00Z</dcterms:created>
  <dcterms:modified xsi:type="dcterms:W3CDTF">2025-02-27T20:02:00Z</dcterms:modified>
</cp:coreProperties>
</file>