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59B858" w14:textId="1B0E4FF1" w:rsidR="00DB05D6" w:rsidRPr="00602934" w:rsidRDefault="00B75E70" w:rsidP="007019A3">
      <w:pPr>
        <w:jc w:val="both"/>
        <w:rPr>
          <w:rFonts w:ascii="Times New Roman" w:hAnsi="Times New Roman" w:cs="Times New Roman"/>
          <w:b/>
          <w:sz w:val="28"/>
          <w:szCs w:val="24"/>
        </w:rPr>
      </w:pPr>
      <w:r w:rsidRPr="00602934">
        <w:rPr>
          <w:rFonts w:ascii="Times New Roman" w:hAnsi="Times New Roman" w:cs="Times New Roman"/>
          <w:b/>
          <w:sz w:val="28"/>
          <w:szCs w:val="24"/>
        </w:rPr>
        <w:t>Physics-informed c</w:t>
      </w:r>
      <w:r w:rsidR="00DB05D6" w:rsidRPr="00602934">
        <w:rPr>
          <w:rFonts w:ascii="Times New Roman" w:hAnsi="Times New Roman" w:cs="Times New Roman"/>
          <w:b/>
          <w:sz w:val="28"/>
          <w:szCs w:val="24"/>
        </w:rPr>
        <w:t xml:space="preserve">lustering: </w:t>
      </w:r>
      <w:r w:rsidR="002978C0" w:rsidRPr="00602934">
        <w:rPr>
          <w:rFonts w:ascii="Times New Roman" w:hAnsi="Times New Roman" w:cs="Times New Roman"/>
          <w:b/>
          <w:sz w:val="28"/>
          <w:szCs w:val="24"/>
        </w:rPr>
        <w:t>A case</w:t>
      </w:r>
      <w:r w:rsidR="00DF10E6" w:rsidRPr="00602934">
        <w:rPr>
          <w:rFonts w:ascii="Times New Roman" w:hAnsi="Times New Roman" w:cs="Times New Roman"/>
          <w:b/>
          <w:sz w:val="28"/>
          <w:szCs w:val="24"/>
        </w:rPr>
        <w:t xml:space="preserve"> study</w:t>
      </w:r>
      <w:r w:rsidR="00DB05D6" w:rsidRPr="00602934">
        <w:rPr>
          <w:rFonts w:ascii="Times New Roman" w:hAnsi="Times New Roman" w:cs="Times New Roman"/>
          <w:b/>
          <w:sz w:val="28"/>
          <w:szCs w:val="24"/>
        </w:rPr>
        <w:t xml:space="preserve"> for</w:t>
      </w:r>
      <w:r w:rsidR="002978C0" w:rsidRPr="00602934">
        <w:rPr>
          <w:rFonts w:ascii="Times New Roman" w:hAnsi="Times New Roman" w:cs="Times New Roman"/>
          <w:b/>
          <w:sz w:val="28"/>
          <w:szCs w:val="24"/>
        </w:rPr>
        <w:t xml:space="preserve"> the </w:t>
      </w:r>
      <w:r w:rsidR="00CA60D5" w:rsidRPr="00602934">
        <w:rPr>
          <w:rFonts w:ascii="Times New Roman" w:hAnsi="Times New Roman" w:cs="Times New Roman"/>
          <w:b/>
          <w:sz w:val="28"/>
          <w:szCs w:val="24"/>
        </w:rPr>
        <w:t>detection</w:t>
      </w:r>
      <w:r w:rsidR="00DB05D6" w:rsidRPr="00602934">
        <w:rPr>
          <w:rFonts w:ascii="Times New Roman" w:hAnsi="Times New Roman" w:cs="Times New Roman"/>
          <w:b/>
          <w:sz w:val="28"/>
          <w:szCs w:val="24"/>
        </w:rPr>
        <w:t xml:space="preserve"> </w:t>
      </w:r>
      <w:r w:rsidR="002978C0" w:rsidRPr="00602934">
        <w:rPr>
          <w:rFonts w:ascii="Times New Roman" w:hAnsi="Times New Roman" w:cs="Times New Roman"/>
          <w:b/>
          <w:sz w:val="28"/>
          <w:szCs w:val="24"/>
        </w:rPr>
        <w:t xml:space="preserve">of different porosity levels </w:t>
      </w:r>
      <w:r w:rsidR="00DB05D6" w:rsidRPr="00602934">
        <w:rPr>
          <w:rFonts w:ascii="Times New Roman" w:hAnsi="Times New Roman" w:cs="Times New Roman"/>
          <w:b/>
          <w:sz w:val="28"/>
          <w:szCs w:val="24"/>
        </w:rPr>
        <w:t>in AlSi10Mg additively manufactured samples</w:t>
      </w:r>
      <w:r w:rsidR="00BA2234" w:rsidRPr="00602934">
        <w:rPr>
          <w:rFonts w:ascii="Times New Roman" w:hAnsi="Times New Roman" w:cs="Times New Roman"/>
          <w:b/>
          <w:sz w:val="28"/>
          <w:szCs w:val="24"/>
        </w:rPr>
        <w:t xml:space="preserve"> </w:t>
      </w:r>
    </w:p>
    <w:p w14:paraId="7602089E" w14:textId="77777777" w:rsidR="001F4D2A" w:rsidRPr="00602934" w:rsidRDefault="001F4D2A" w:rsidP="001F4D2A">
      <w:pPr>
        <w:spacing w:line="240" w:lineRule="exact"/>
        <w:jc w:val="center"/>
        <w:rPr>
          <w:rFonts w:ascii="Times New Roman" w:hAnsi="Times New Roman" w:cs="Times New Roman"/>
          <w:b/>
          <w:sz w:val="20"/>
          <w:szCs w:val="24"/>
        </w:rPr>
      </w:pPr>
      <w:r w:rsidRPr="00602934">
        <w:rPr>
          <w:rFonts w:ascii="Times New Roman" w:hAnsi="Times New Roman"/>
          <w:b/>
          <w:sz w:val="20"/>
          <w:szCs w:val="24"/>
        </w:rPr>
        <w:t>Michail Skiadopoulos</w:t>
      </w:r>
      <w:r w:rsidRPr="00602934">
        <w:rPr>
          <w:rFonts w:ascii="Times New Roman" w:hAnsi="Times New Roman"/>
          <w:b/>
          <w:sz w:val="20"/>
          <w:szCs w:val="24"/>
          <w:vertAlign w:val="superscript"/>
        </w:rPr>
        <w:t>1</w:t>
      </w:r>
      <w:r w:rsidRPr="00602934">
        <w:rPr>
          <w:rFonts w:ascii="Times New Roman" w:hAnsi="Times New Roman"/>
          <w:b/>
          <w:sz w:val="20"/>
          <w:szCs w:val="24"/>
        </w:rPr>
        <w:t xml:space="preserve">, Lalith </w:t>
      </w:r>
      <w:r w:rsidRPr="00602934">
        <w:rPr>
          <w:rFonts w:ascii="Times New Roman" w:hAnsi="Times New Roman" w:cs="Times New Roman"/>
          <w:b/>
          <w:sz w:val="20"/>
          <w:szCs w:val="24"/>
        </w:rPr>
        <w:t xml:space="preserve">Sai </w:t>
      </w:r>
      <w:r w:rsidR="009052EB" w:rsidRPr="00602934">
        <w:rPr>
          <w:rFonts w:ascii="Times New Roman" w:hAnsi="Times New Roman" w:cs="Times New Roman"/>
          <w:b/>
          <w:sz w:val="20"/>
          <w:szCs w:val="24"/>
        </w:rPr>
        <w:t xml:space="preserve">Srinivas </w:t>
      </w:r>
      <w:r w:rsidRPr="00602934">
        <w:rPr>
          <w:rFonts w:ascii="Times New Roman" w:hAnsi="Times New Roman" w:cs="Times New Roman"/>
          <w:b/>
          <w:sz w:val="20"/>
          <w:szCs w:val="24"/>
        </w:rPr>
        <w:t>Pillarisetti</w:t>
      </w:r>
      <w:r w:rsidR="009052EB" w:rsidRPr="00602934">
        <w:rPr>
          <w:rFonts w:ascii="Times New Roman" w:hAnsi="Times New Roman" w:cs="Times New Roman"/>
          <w:b/>
          <w:sz w:val="20"/>
          <w:szCs w:val="24"/>
          <w:vertAlign w:val="superscript"/>
        </w:rPr>
        <w:t>1</w:t>
      </w:r>
      <w:r w:rsidRPr="00602934">
        <w:rPr>
          <w:rFonts w:ascii="Times New Roman" w:hAnsi="Times New Roman" w:cs="Times New Roman"/>
          <w:b/>
          <w:sz w:val="20"/>
          <w:szCs w:val="24"/>
        </w:rPr>
        <w:t xml:space="preserve">, Evan </w:t>
      </w:r>
      <w:r w:rsidR="009052EB" w:rsidRPr="00602934">
        <w:rPr>
          <w:rFonts w:ascii="Times New Roman" w:hAnsi="Times New Roman" w:cs="Times New Roman"/>
          <w:b/>
          <w:sz w:val="20"/>
          <w:szCs w:val="24"/>
        </w:rPr>
        <w:t xml:space="preserve">Peter </w:t>
      </w:r>
      <w:r w:rsidRPr="00602934">
        <w:rPr>
          <w:rFonts w:ascii="Times New Roman" w:hAnsi="Times New Roman" w:cs="Times New Roman"/>
          <w:b/>
          <w:sz w:val="20"/>
          <w:szCs w:val="24"/>
        </w:rPr>
        <w:t>Bozek</w:t>
      </w:r>
      <w:r w:rsidRPr="00602934">
        <w:rPr>
          <w:rFonts w:ascii="Times New Roman" w:hAnsi="Times New Roman" w:cs="Times New Roman"/>
          <w:b/>
          <w:sz w:val="20"/>
          <w:szCs w:val="24"/>
          <w:vertAlign w:val="superscript"/>
        </w:rPr>
        <w:t>1</w:t>
      </w:r>
      <w:r w:rsidRPr="00602934">
        <w:rPr>
          <w:rFonts w:ascii="Times New Roman" w:hAnsi="Times New Roman" w:cs="Times New Roman"/>
          <w:b/>
          <w:sz w:val="20"/>
          <w:szCs w:val="24"/>
        </w:rPr>
        <w:t>, and Parisa Shokouhi</w:t>
      </w:r>
      <w:r w:rsidRPr="00602934">
        <w:rPr>
          <w:rFonts w:ascii="Times New Roman" w:hAnsi="Times New Roman" w:cs="Times New Roman"/>
          <w:b/>
          <w:sz w:val="20"/>
          <w:szCs w:val="24"/>
          <w:vertAlign w:val="superscript"/>
        </w:rPr>
        <w:t>1</w:t>
      </w:r>
    </w:p>
    <w:p w14:paraId="471190F5" w14:textId="77777777" w:rsidR="001F4D2A" w:rsidRPr="00602934" w:rsidRDefault="001F4D2A" w:rsidP="001F4D2A">
      <w:pPr>
        <w:pStyle w:val="paragraph"/>
        <w:spacing w:before="0" w:beforeAutospacing="0" w:after="0" w:afterAutospacing="0"/>
        <w:jc w:val="center"/>
        <w:textAlignment w:val="baseline"/>
        <w:rPr>
          <w:sz w:val="20"/>
        </w:rPr>
      </w:pPr>
      <w:r w:rsidRPr="00602934">
        <w:rPr>
          <w:rStyle w:val="normaltextrun"/>
          <w:sz w:val="20"/>
          <w:vertAlign w:val="superscript"/>
        </w:rPr>
        <w:t>1</w:t>
      </w:r>
      <w:r w:rsidRPr="00602934">
        <w:rPr>
          <w:rStyle w:val="normaltextrun"/>
          <w:sz w:val="20"/>
        </w:rPr>
        <w:t>Department of Engineering Science and Mechanics, Pennsylvania State University</w:t>
      </w:r>
    </w:p>
    <w:p w14:paraId="07F2CEB7" w14:textId="77777777" w:rsidR="001F4D2A" w:rsidRPr="00602934" w:rsidRDefault="001F4D2A" w:rsidP="001F4D2A">
      <w:pPr>
        <w:pStyle w:val="paragraph"/>
        <w:spacing w:before="0" w:beforeAutospacing="0" w:after="0" w:afterAutospacing="0"/>
        <w:jc w:val="center"/>
        <w:textAlignment w:val="baseline"/>
        <w:rPr>
          <w:sz w:val="20"/>
        </w:rPr>
      </w:pPr>
      <w:r w:rsidRPr="00602934">
        <w:rPr>
          <w:rStyle w:val="normaltextrun"/>
          <w:sz w:val="20"/>
        </w:rPr>
        <w:t>University Park, PA 16802, United States</w:t>
      </w:r>
    </w:p>
    <w:p w14:paraId="08F0EF71" w14:textId="53DE4A62" w:rsidR="001F4D2A" w:rsidRPr="00602934" w:rsidRDefault="00A117D5" w:rsidP="001F4D2A">
      <w:pPr>
        <w:pStyle w:val="paragraph"/>
        <w:spacing w:before="0" w:beforeAutospacing="0" w:after="0" w:afterAutospacing="0"/>
        <w:jc w:val="center"/>
        <w:textAlignment w:val="baseline"/>
        <w:rPr>
          <w:rStyle w:val="eop"/>
          <w:sz w:val="20"/>
        </w:rPr>
      </w:pPr>
      <w:r w:rsidRPr="00602934">
        <w:rPr>
          <w:rStyle w:val="normaltextrun"/>
          <w:sz w:val="20"/>
        </w:rPr>
        <w:t>E</w:t>
      </w:r>
      <w:r w:rsidR="001F4D2A" w:rsidRPr="00602934">
        <w:rPr>
          <w:rStyle w:val="normaltextrun"/>
          <w:sz w:val="20"/>
        </w:rPr>
        <w:t xml:space="preserve">mail </w:t>
      </w:r>
      <w:hyperlink r:id="rId8" w:tgtFrame="_blank" w:history="1">
        <w:r w:rsidR="001F4D2A" w:rsidRPr="00602934">
          <w:rPr>
            <w:rStyle w:val="normaltextrun"/>
            <w:color w:val="0563C1"/>
            <w:sz w:val="20"/>
            <w:u w:val="single"/>
          </w:rPr>
          <w:t>mbs6742@psu.edu</w:t>
        </w:r>
      </w:hyperlink>
      <w:r w:rsidR="001F4D2A" w:rsidRPr="00602934">
        <w:rPr>
          <w:rStyle w:val="normaltextrun"/>
          <w:sz w:val="20"/>
        </w:rPr>
        <w:t xml:space="preserve">, </w:t>
      </w:r>
      <w:r w:rsidR="009052EB" w:rsidRPr="00602934">
        <w:rPr>
          <w:rStyle w:val="normaltextrun"/>
          <w:color w:val="0563C1"/>
          <w:sz w:val="20"/>
          <w:u w:val="single"/>
        </w:rPr>
        <w:t>ljp5518@psu.edu</w:t>
      </w:r>
      <w:r w:rsidR="009052EB" w:rsidRPr="00602934">
        <w:rPr>
          <w:rStyle w:val="normaltextrun"/>
          <w:sz w:val="20"/>
        </w:rPr>
        <w:t xml:space="preserve">, </w:t>
      </w:r>
      <w:r w:rsidR="009052EB" w:rsidRPr="00602934">
        <w:rPr>
          <w:rStyle w:val="normaltextrun"/>
          <w:color w:val="0563C1"/>
          <w:sz w:val="20"/>
          <w:u w:val="single"/>
        </w:rPr>
        <w:t>epb5246@psu.edu</w:t>
      </w:r>
      <w:r w:rsidR="009052EB" w:rsidRPr="00602934">
        <w:rPr>
          <w:rStyle w:val="normaltextrun"/>
          <w:sz w:val="20"/>
        </w:rPr>
        <w:t xml:space="preserve">, </w:t>
      </w:r>
      <w:hyperlink r:id="rId9" w:tgtFrame="_blank" w:history="1">
        <w:r w:rsidR="001F4D2A" w:rsidRPr="00602934">
          <w:rPr>
            <w:rStyle w:val="normaltextrun"/>
            <w:color w:val="0563C1"/>
            <w:sz w:val="20"/>
            <w:u w:val="single"/>
          </w:rPr>
          <w:t>pxs990@psu.edu</w:t>
        </w:r>
      </w:hyperlink>
    </w:p>
    <w:p w14:paraId="1E1E74EE" w14:textId="77777777" w:rsidR="009052EB" w:rsidRPr="00602934" w:rsidRDefault="009052EB" w:rsidP="001F4D2A">
      <w:pPr>
        <w:pStyle w:val="paragraph"/>
        <w:spacing w:before="0" w:beforeAutospacing="0" w:after="0" w:afterAutospacing="0"/>
        <w:jc w:val="center"/>
        <w:textAlignment w:val="baseline"/>
        <w:rPr>
          <w:sz w:val="20"/>
        </w:rPr>
      </w:pPr>
    </w:p>
    <w:p w14:paraId="1973F747" w14:textId="48D8ACFE" w:rsidR="00174730" w:rsidRPr="00174730" w:rsidRDefault="00174730" w:rsidP="00D1508D">
      <w:pPr>
        <w:spacing w:after="0"/>
        <w:jc w:val="both"/>
        <w:rPr>
          <w:rFonts w:ascii="Times New Roman" w:hAnsi="Times New Roman" w:cs="Times New Roman"/>
          <w:sz w:val="24"/>
          <w:szCs w:val="24"/>
        </w:rPr>
      </w:pPr>
      <w:r>
        <w:rPr>
          <w:rFonts w:ascii="Times New Roman" w:hAnsi="Times New Roman" w:cs="Times New Roman"/>
          <w:b/>
          <w:sz w:val="24"/>
          <w:szCs w:val="24"/>
        </w:rPr>
        <w:t>ABSTRACT</w:t>
      </w:r>
    </w:p>
    <w:p w14:paraId="14539DA0" w14:textId="1A4D0493" w:rsidR="002F0D65" w:rsidRDefault="00FF5BFF" w:rsidP="00D1508D">
      <w:pPr>
        <w:spacing w:after="0"/>
        <w:jc w:val="both"/>
        <w:rPr>
          <w:rFonts w:ascii="Times New Roman" w:hAnsi="Times New Roman" w:cs="Times New Roman"/>
          <w:sz w:val="20"/>
          <w:szCs w:val="24"/>
        </w:rPr>
      </w:pPr>
      <w:r w:rsidRPr="00E373DF">
        <w:rPr>
          <w:rFonts w:ascii="Times New Roman" w:hAnsi="Times New Roman" w:cs="Times New Roman"/>
          <w:sz w:val="20"/>
          <w:szCs w:val="24"/>
        </w:rPr>
        <w:t>The</w:t>
      </w:r>
      <w:r w:rsidR="007019A3" w:rsidRPr="00E373DF">
        <w:rPr>
          <w:rFonts w:ascii="Times New Roman" w:hAnsi="Times New Roman" w:cs="Times New Roman"/>
          <w:sz w:val="20"/>
          <w:szCs w:val="24"/>
        </w:rPr>
        <w:t xml:space="preserve"> formation of subsurface porosity </w:t>
      </w:r>
      <w:r w:rsidRPr="00E373DF">
        <w:rPr>
          <w:rFonts w:ascii="Times New Roman" w:hAnsi="Times New Roman" w:cs="Times New Roman"/>
          <w:sz w:val="20"/>
          <w:szCs w:val="24"/>
        </w:rPr>
        <w:t xml:space="preserve">due to gas entrapment or </w:t>
      </w:r>
      <w:proofErr w:type="spellStart"/>
      <w:r w:rsidRPr="00E373DF">
        <w:rPr>
          <w:rFonts w:ascii="Times New Roman" w:hAnsi="Times New Roman" w:cs="Times New Roman"/>
          <w:sz w:val="20"/>
          <w:szCs w:val="24"/>
        </w:rPr>
        <w:t>unmelted</w:t>
      </w:r>
      <w:proofErr w:type="spellEnd"/>
      <w:r w:rsidRPr="00E373DF">
        <w:rPr>
          <w:rFonts w:ascii="Times New Roman" w:hAnsi="Times New Roman" w:cs="Times New Roman"/>
          <w:sz w:val="20"/>
          <w:szCs w:val="24"/>
        </w:rPr>
        <w:t xml:space="preserve"> powder particles is a common defect in additively manufactured components</w:t>
      </w:r>
      <w:r w:rsidR="00C870B4" w:rsidRPr="00E373DF">
        <w:rPr>
          <w:rFonts w:ascii="Times New Roman" w:hAnsi="Times New Roman" w:cs="Times New Roman"/>
          <w:sz w:val="20"/>
          <w:szCs w:val="24"/>
        </w:rPr>
        <w:t xml:space="preserve"> </w:t>
      </w:r>
      <w:r w:rsidR="00C870B4" w:rsidRPr="00E373DF">
        <w:rPr>
          <w:rFonts w:ascii="Times New Roman" w:hAnsi="Times New Roman" w:cs="Times New Roman"/>
          <w:sz w:val="20"/>
          <w:szCs w:val="24"/>
        </w:rPr>
        <w:fldChar w:fldCharType="begin"/>
      </w:r>
      <w:r w:rsidR="00C870B4" w:rsidRPr="00E373DF">
        <w:rPr>
          <w:rFonts w:ascii="Times New Roman" w:hAnsi="Times New Roman" w:cs="Times New Roman"/>
          <w:sz w:val="20"/>
          <w:szCs w:val="24"/>
        </w:rPr>
        <w:instrText xml:space="preserve"> ADDIN ZOTERO_ITEM CSL_CITATION {"citationID":"rjLQQYIJ","properties":{"formattedCitation":"[1], [2], [3]","plainCitation":"[1], [2], [3]","noteIndex":0},"citationItems":[{"id":386,"uris":["http://zotero.org/users/8932460/items/LWTSL2E2"],"itemData":{"id":386,"type":"article-journal","abstract":"It is widely accepted that gas porosity and lack-of-fusion ﬂaws can degrade both static and dynamic mechanical performance of additively manufactured components, limiting the use of AM components in critical applications. However, the mechanisms by which these ﬂaws form are still debated, and their impact on dynamic material performance have yet to be fully quantiﬁed. This work outlines the current understanding of the formation mechanisms for gas porosity, lack-of-fusion, and ﬂaws related to melt pool instabilities. Where possible, the spatial and morphological characteristics of these ﬂaws are highlighted, as well as their impact on mechanical properties. The eﬀect of hot isostatic pressing is also discussed.","container-title":"Additive Manufacturing","DOI":"10.1016/j.addma.2020.101457","ISSN":"22148604","journalAbbreviation":"Additive Manufacturing","language":"en","page":"101457","source":"DOI.org (Crossref)","title":"Invited Review Article: Review of the formation and impact of flaws in powder bed fusion additive manufacturing","title-short":"Invited Review Article","volume":"36","author":[{"family":"Snow","given":"Zackary"},{"family":"Nassar","given":"Abdalla R."},{"family":"Reutzel","given":"Edward W."}],"issued":{"date-parts":[["2020",12]]}}},{"id":490,"uris":["http://zotero.org/users/8932460/items/PIGGB7GU"],"itemData":{"id":490,"type":"article-journal","abstract":"Laser powder bed fusion (LPBF) additive manufacturing (AM) technology has been applied to manufacture complex components which have already been used in aerospace, biomedical, and many other fields. However, the LPBF-ed parts still suffer from porosity defects due to the rapid cooling solidification and complex molten pool flow during fabrication. These defects will affect the mechanical properties of the fabricated parts. Therefore, it is necessary to study LPBF pore defects and their formation mechanism, for further improving the development of LPBF technology. This paper carries out a systematic review on this topic. Firstly, the formation mechanisms are summarized based on the current in-situ imaging and mod­ eling research. Secondly, the effects of porosity and pore characteristics (such as size, distribution, and shape) on tensile and fatigue properties are clarified based on the literature of defect characterization and mechanical properties testing. Thirdly, the control methods of the pore defects are characterized, including the laser energy distribution characteristics, processing parameters, powder feedstock, and in-situ laser remelting (ILR). Fourthly, the strategies to reduce pore defects are discussed, including process, laser postprocessing remelting, and hot isostatic pressing (HIP). Finally, current research gaps and future directions are given in four aspects.","container-title":"Journal of Alloys and Compounds","DOI":"10.1016/j.jallcom.2023.169215","ISSN":"09258388","journalAbbreviation":"Journal of Alloys and Compounds","language":"en","page":"169215","source":"DOI.org (Crossref)","title":"Pore defects in Laser Powder Bed Fusion: Formation mechanism, control method, and perspectives","title-short":"Pore defects in Laser Powder Bed Fusion","volume":"944","author":[{"family":"Du","given":"Chuanbin"},{"family":"Zhao","given":"Yanhua"},{"family":"Jiang","given":"Jingchao"},{"family":"Wang","given":"Qian"},{"family":"Wang","given":"Haijin"},{"family":"Li","given":"Nan"},{"family":"Sun","given":"Jie"}],"issued":{"date-parts":[["2023",5]]}}},{"id":489,"uris":["http://zotero.org/users/8932460/items/9CITJA3B"],"itemData":{"id":489,"type":"article-journal","abstract":"Additive manufacturing (AM) is emerging as an alternative to conventional subtractive manufacturing methods with the goal to deliver unique and complex net or near-net shaped parts. AM components should operate under various loading conditions, from static to complex dynamic multiaxial loadings, therefor, fatigue performance is often a key consideration. Intrinsic AM de­ fects such as Lack of Fusion (LOF) defects, porosities, and un-melted particles are important for fatigue as a local phenomenon which usually starts at stress concentrations. Defects can be minimized by process optimization and/or post-processing but may not be fully eliminated. Fullscale testing, which is typically very costly and often necessary to assess reliability for fatigue performance of safety critical components, could be reduced by robust analytical fatigue per­ formance prediction techniques. This work reviews the literature on the influential microstruc­ tural attributes on fatigue performance of AM parts with a focus on generated defects. This includes AM defect characterization and statistical analysis methods, as well as effect of process parameters and post-processing on defects, and consequently fatigue performance. The review also includes defect-based, microstructure-sensitive, and multiscale models proposed in the literature for modeling the effect of defects on fatigue performance and provides an outlook for additional research needed.","container-title":"Progress in Materials Science","DOI":"10.1016/j.pmatsci.2020.100724","ISSN":"00796425","journalAbbreviation":"Progress in Materials Science","language":"en","page":"100724","source":"DOI.org (Crossref)","title":"Defects in additive manufactured metals and their effect on fatigue performance: A state-of-the-art review","title-short":"Defects in additive manufactured metals and their effect on fatigue performance","volume":"117","author":[{"family":"Sanaei","given":"Niloofar"},{"family":"Fatemi","given":"Ali"}],"issued":{"date-parts":[["2021",4]]}}}],"schema":"https://github.com/citation-style-language/schema/raw/master/csl-citation.json"} </w:instrText>
      </w:r>
      <w:r w:rsidR="00C870B4" w:rsidRPr="00E373DF">
        <w:rPr>
          <w:rFonts w:ascii="Times New Roman" w:hAnsi="Times New Roman" w:cs="Times New Roman"/>
          <w:sz w:val="20"/>
          <w:szCs w:val="24"/>
        </w:rPr>
        <w:fldChar w:fldCharType="separate"/>
      </w:r>
      <w:r w:rsidR="00C870B4" w:rsidRPr="00E373DF">
        <w:rPr>
          <w:rFonts w:ascii="Times New Roman" w:hAnsi="Times New Roman" w:cs="Times New Roman"/>
          <w:sz w:val="20"/>
        </w:rPr>
        <w:t>[1], [2], [3]</w:t>
      </w:r>
      <w:r w:rsidR="00C870B4" w:rsidRPr="00E373DF">
        <w:rPr>
          <w:rFonts w:ascii="Times New Roman" w:hAnsi="Times New Roman" w:cs="Times New Roman"/>
          <w:sz w:val="20"/>
          <w:szCs w:val="24"/>
        </w:rPr>
        <w:fldChar w:fldCharType="end"/>
      </w:r>
      <w:r w:rsidR="00C870B4" w:rsidRPr="00E373DF">
        <w:rPr>
          <w:rFonts w:ascii="Times New Roman" w:hAnsi="Times New Roman" w:cs="Times New Roman"/>
          <w:sz w:val="20"/>
          <w:szCs w:val="24"/>
        </w:rPr>
        <w:t xml:space="preserve"> </w:t>
      </w:r>
      <w:r w:rsidRPr="00E373DF">
        <w:rPr>
          <w:rFonts w:ascii="Times New Roman" w:hAnsi="Times New Roman" w:cs="Times New Roman"/>
          <w:sz w:val="20"/>
          <w:szCs w:val="24"/>
        </w:rPr>
        <w:t>that significantly compromises the mechanical behaviour, such as strength and hardness</w:t>
      </w:r>
      <w:r w:rsidR="00C870B4" w:rsidRPr="00E373DF">
        <w:rPr>
          <w:rFonts w:ascii="Times New Roman" w:hAnsi="Times New Roman" w:cs="Times New Roman"/>
          <w:sz w:val="20"/>
          <w:szCs w:val="24"/>
        </w:rPr>
        <w:t xml:space="preserve"> </w:t>
      </w:r>
      <w:r w:rsidR="00C870B4" w:rsidRPr="00E373DF">
        <w:rPr>
          <w:rFonts w:ascii="Times New Roman" w:hAnsi="Times New Roman" w:cs="Times New Roman"/>
          <w:sz w:val="20"/>
          <w:szCs w:val="24"/>
        </w:rPr>
        <w:fldChar w:fldCharType="begin"/>
      </w:r>
      <w:r w:rsidR="00C870B4" w:rsidRPr="00E373DF">
        <w:rPr>
          <w:rFonts w:ascii="Times New Roman" w:hAnsi="Times New Roman" w:cs="Times New Roman"/>
          <w:sz w:val="20"/>
          <w:szCs w:val="24"/>
        </w:rPr>
        <w:instrText xml:space="preserve"> ADDIN ZOTERO_ITEM CSL_CITATION {"citationID":"8mVsPt4q","properties":{"formattedCitation":"[4]","plainCitation":"[4]","noteIndex":0},"citationItems":[{"id":388,"uris":["http://zotero.org/users/8932460/items/GZ74W3TL"],"itemData":{"id":388,"type":"article-journal","abstract":"Laser powder bed fusion (LPBF) is an emerging additive manufacturing technique that is currently adopted by a number of industries for its ability to directly fabricate complex near-net-shaped components with minimal material wastage. Two major limitations of LPBF, however, are that the process inherently produces components containing some amount of porosity and that fabricated components tend to suffer from poor repeatability. While recent advances have allowed the porosity level to be reduced to a minimum, consistent porosity-free fabrication remains elusive. Therefore, it is important to understand how porosity affects mechanical properties in alloys fabricated this way in order to inform the safe design and application of components. To this aim, this article will review recent literature on the effects of porosity on tensile properties, fatigue life, impact and fracture toughness, creep response, and wear behavior. As the number of alloys that can be fabricated by this technology continues to grow, this overview will mainly focus on four alloys that are commonly fabricated by LPBF—Ti-6Al-4 V, Inconel 718, AISI 316L, and AlSi10Mg.","container-title":"Journal of Materials Science","DOI":"10.1007/s10853-022-06990-7","ISSN":"0022-2461, 1573-4803","issue":"21","journalAbbreviation":"J Mater Sci","language":"en","page":"9818-9865","source":"DOI.org (Crossref)","title":"A critical review on the effects of process-induced porosity on the mechanical properties of alloys fabricated by laser powder bed fusion","volume":"57","author":[{"family":"Kan","given":"Wen Hao"},{"family":"Chiu","given":"Louis Ngai Sam"},{"family":"Lim","given":"Chao Voon Samuel"},{"family":"Zhu","given":"Yuman"},{"family":"Tian","given":"Yang"},{"family":"Jiang","given":"Derui"},{"family":"Huang","given":"Aijun"}],"issued":{"date-parts":[["2022",6]]}}}],"schema":"https://github.com/citation-style-language/schema/raw/master/csl-citation.json"} </w:instrText>
      </w:r>
      <w:r w:rsidR="00C870B4" w:rsidRPr="00E373DF">
        <w:rPr>
          <w:rFonts w:ascii="Times New Roman" w:hAnsi="Times New Roman" w:cs="Times New Roman"/>
          <w:sz w:val="20"/>
          <w:szCs w:val="24"/>
        </w:rPr>
        <w:fldChar w:fldCharType="separate"/>
      </w:r>
      <w:r w:rsidR="00C870B4" w:rsidRPr="00E373DF">
        <w:rPr>
          <w:rFonts w:ascii="Times New Roman" w:hAnsi="Times New Roman" w:cs="Times New Roman"/>
          <w:sz w:val="20"/>
        </w:rPr>
        <w:t>[4]</w:t>
      </w:r>
      <w:r w:rsidR="00C870B4" w:rsidRPr="00E373DF">
        <w:rPr>
          <w:rFonts w:ascii="Times New Roman" w:hAnsi="Times New Roman" w:cs="Times New Roman"/>
          <w:sz w:val="20"/>
          <w:szCs w:val="24"/>
        </w:rPr>
        <w:fldChar w:fldCharType="end"/>
      </w:r>
      <w:r w:rsidR="007019A3" w:rsidRPr="00E373DF">
        <w:rPr>
          <w:rFonts w:ascii="Times New Roman" w:hAnsi="Times New Roman" w:cs="Times New Roman"/>
          <w:sz w:val="20"/>
          <w:szCs w:val="24"/>
        </w:rPr>
        <w:t xml:space="preserve">. </w:t>
      </w:r>
      <w:r w:rsidR="00573880" w:rsidRPr="00E373DF">
        <w:rPr>
          <w:rFonts w:ascii="Times New Roman" w:hAnsi="Times New Roman" w:cs="Times New Roman"/>
          <w:sz w:val="20"/>
          <w:szCs w:val="24"/>
        </w:rPr>
        <w:t xml:space="preserve">Moreover, the fabricated component is susceptible to fatigue failure, since pores act as crack initiation sources </w:t>
      </w:r>
      <w:r w:rsidR="00C870B4" w:rsidRPr="00E373DF">
        <w:rPr>
          <w:rFonts w:ascii="Times New Roman" w:hAnsi="Times New Roman" w:cs="Times New Roman"/>
          <w:sz w:val="20"/>
          <w:szCs w:val="24"/>
        </w:rPr>
        <w:fldChar w:fldCharType="begin"/>
      </w:r>
      <w:r w:rsidR="00C870B4" w:rsidRPr="00E373DF">
        <w:rPr>
          <w:rFonts w:ascii="Times New Roman" w:hAnsi="Times New Roman" w:cs="Times New Roman"/>
          <w:sz w:val="20"/>
          <w:szCs w:val="24"/>
        </w:rPr>
        <w:instrText xml:space="preserve"> ADDIN ZOTERO_ITEM CSL_CITATION {"citationID":"Oh3XCimx","properties":{"formattedCitation":"[5]","plainCitation":"[5]","noteIndex":0},"citationItems":[{"id":390,"uris":["http://zotero.org/users/8932460/items/LWS7GWKH"],"itemData":{"id":390,"type":"article-journal","abstract":"Additive manufacturing is a rapidly developing manufacturing technology of great potential for applications. One of the merits of AM is that the microstructure of manufactured materials can be actively controlled to meet engineering requirements. In this work, three types of Ti-6Al-4V (TC4) materials with different porosities are manufactured using selective laser melting using different printing parameters. Their dynamic behaviors are then studied by planar impact experiments based on the free-surface velocity measurements and shock-recovery characterizations. Experimental results indicate that the porosity signiﬁcantly affects their dynamic response, including not only the yield, but also spall behaviors. With the increasing porosity, the Hugoniot elastic limit and spall strength decrease monotonically. In the case of TC4 of a large porosity, it behaves similar to energy-absorbing materials, in which the voids collapse under shock compression and then the spallation takes place.","container-title":"Micromachines","DOI":"10.3390/mi13030408","ISSN":"2072-666X","issue":"3","journalAbbreviation":"Micromachines","language":"en","page":"408","source":"DOI.org (Crossref)","title":"Effect of Porosity on Dynamic Response of Additive Manufacturing Ti-6Al-4V Alloys","volume":"13","author":[{"family":"Cui","given":"Yihang"},{"family":"Cai","given":"Jiacheng"},{"family":"Li","given":"Zhiguo"},{"family":"Jiao","given":"Zhenyu"},{"family":"Hu","given":"Ling"},{"family":"Hu","given":"Jianbo"}],"issued":{"date-parts":[["2022",3,4]]}}}],"schema":"https://github.com/citation-style-language/schema/raw/master/csl-citation.json"} </w:instrText>
      </w:r>
      <w:r w:rsidR="00C870B4" w:rsidRPr="00E373DF">
        <w:rPr>
          <w:rFonts w:ascii="Times New Roman" w:hAnsi="Times New Roman" w:cs="Times New Roman"/>
          <w:sz w:val="20"/>
          <w:szCs w:val="24"/>
        </w:rPr>
        <w:fldChar w:fldCharType="separate"/>
      </w:r>
      <w:r w:rsidR="00C870B4" w:rsidRPr="00E373DF">
        <w:rPr>
          <w:rFonts w:ascii="Times New Roman" w:hAnsi="Times New Roman" w:cs="Times New Roman"/>
          <w:sz w:val="20"/>
        </w:rPr>
        <w:t>[5]</w:t>
      </w:r>
      <w:r w:rsidR="00C870B4" w:rsidRPr="00E373DF">
        <w:rPr>
          <w:rFonts w:ascii="Times New Roman" w:hAnsi="Times New Roman" w:cs="Times New Roman"/>
          <w:sz w:val="20"/>
          <w:szCs w:val="24"/>
        </w:rPr>
        <w:fldChar w:fldCharType="end"/>
      </w:r>
      <w:r w:rsidR="00573880" w:rsidRPr="00E373DF">
        <w:rPr>
          <w:rFonts w:ascii="Times New Roman" w:hAnsi="Times New Roman" w:cs="Times New Roman"/>
          <w:sz w:val="20"/>
          <w:szCs w:val="24"/>
        </w:rPr>
        <w:t>. A</w:t>
      </w:r>
      <w:r w:rsidR="00475D16" w:rsidRPr="00E373DF">
        <w:rPr>
          <w:rFonts w:ascii="Times New Roman" w:hAnsi="Times New Roman" w:cs="Times New Roman"/>
          <w:sz w:val="20"/>
          <w:szCs w:val="24"/>
        </w:rPr>
        <w:t xml:space="preserve">nalytical models </w:t>
      </w:r>
      <w:r w:rsidR="00C870B4" w:rsidRPr="00E373DF">
        <w:rPr>
          <w:rFonts w:ascii="Times New Roman" w:hAnsi="Times New Roman" w:cs="Times New Roman"/>
          <w:sz w:val="20"/>
          <w:szCs w:val="24"/>
        </w:rPr>
        <w:fldChar w:fldCharType="begin"/>
      </w:r>
      <w:r w:rsidR="00C870B4" w:rsidRPr="00E373DF">
        <w:rPr>
          <w:rFonts w:ascii="Times New Roman" w:hAnsi="Times New Roman" w:cs="Times New Roman"/>
          <w:sz w:val="20"/>
          <w:szCs w:val="24"/>
        </w:rPr>
        <w:instrText xml:space="preserve"> ADDIN ZOTERO_ITEM CSL_CITATION {"citationID":"HaEuvi9t","properties":{"formattedCitation":"[6], [7], [8]","plainCitation":"[6], [7], [8]","noteIndex":0},"citationItems":[{"id":461,"uris":["http://zotero.org/users/8932460/items/W9ZBBPX5"],"itemData":{"id":461,"type":"article-journal","container-title":"Journal of Physics D: Applied Physics","DOI":"10.1088/0022-3727/14/3/012","ISSN":"0022-3727, 1361-6463","issue":"3","journalAbbreviation":"J. Phys. D: Appl. Phys.","language":"en","page":"413-420","source":"DOI.org (Crossref)","title":"Ultrasonic velocity dispersion in porous materials","volume":"14","author":[{"family":"Sayers","given":"C M"}],"issued":{"date-parts":[["1981",3,14]]}}},{"id":460,"uris":["http://zotero.org/users/8932460/items/HE7BT9P3"],"itemData":{"id":460,"type":"article-journal","language":"en","source":"Zotero","title":"Multiple Scattering of Waves","author":[{"family":"Waterman","given":"P C"},{"family":"Truell","given":"Rohn"}]}},{"id":459,"uris":["http://zotero.org/users/8932460/items/K7RMN5BM"],"itemData":{"id":459,"type":"article-journal","abstract":"Scattering by a spherical obstacle of a plane longitudinal wave propagating in an isotropically elastic solid is computed. Expressions for the scattered wave and the total scattered energy are given. Three special types of obstacle—an isotropically elastic sphere, a spherical cavity, and a rigid sphere—are discussed in detail, especially for Rayleigh scattering. The result for the isotropically elastic sphere is compared with the well-known result of scattering of a plane wave propagating in an ideal fluid by a sphere of another ideal fluid.","container-title":"Journal of Applied Physics","DOI":"10.1063/1.1722545","ISSN":"0021-8979, 1089-7550","issue":"9","language":"en","page":"1086-1097","source":"DOI.org (Crossref)","title":"Scattering of a Plane Longitudinal Wave by a Spherical Obstacle in an Isotropically Elastic Solid","volume":"27","author":[{"family":"Ying","given":"C. F."},{"family":"Truell","given":"Rohn"}],"issued":{"date-parts":[["1956",9,1]]}}}],"schema":"https://github.com/citation-style-language/schema/raw/master/csl-citation.json"} </w:instrText>
      </w:r>
      <w:r w:rsidR="00C870B4" w:rsidRPr="00E373DF">
        <w:rPr>
          <w:rFonts w:ascii="Times New Roman" w:hAnsi="Times New Roman" w:cs="Times New Roman"/>
          <w:sz w:val="20"/>
          <w:szCs w:val="24"/>
        </w:rPr>
        <w:fldChar w:fldCharType="separate"/>
      </w:r>
      <w:r w:rsidR="00C870B4" w:rsidRPr="00E373DF">
        <w:rPr>
          <w:rFonts w:ascii="Times New Roman" w:hAnsi="Times New Roman" w:cs="Times New Roman"/>
          <w:sz w:val="20"/>
        </w:rPr>
        <w:t>[6], [7], [8]</w:t>
      </w:r>
      <w:r w:rsidR="00C870B4" w:rsidRPr="00E373DF">
        <w:rPr>
          <w:rFonts w:ascii="Times New Roman" w:hAnsi="Times New Roman" w:cs="Times New Roman"/>
          <w:sz w:val="20"/>
          <w:szCs w:val="24"/>
        </w:rPr>
        <w:fldChar w:fldCharType="end"/>
      </w:r>
      <w:r w:rsidR="00475D16" w:rsidRPr="00E373DF">
        <w:rPr>
          <w:rFonts w:ascii="Times New Roman" w:hAnsi="Times New Roman" w:cs="Times New Roman"/>
          <w:sz w:val="20"/>
          <w:szCs w:val="24"/>
        </w:rPr>
        <w:t xml:space="preserve"> describing the </w:t>
      </w:r>
      <w:r w:rsidR="00491206" w:rsidRPr="00E373DF">
        <w:rPr>
          <w:rFonts w:ascii="Times New Roman" w:hAnsi="Times New Roman" w:cs="Times New Roman"/>
          <w:sz w:val="20"/>
          <w:szCs w:val="24"/>
        </w:rPr>
        <w:t xml:space="preserve">wave scattering mechanism </w:t>
      </w:r>
      <w:r w:rsidR="00475D16" w:rsidRPr="00E373DF">
        <w:rPr>
          <w:rFonts w:ascii="Times New Roman" w:hAnsi="Times New Roman" w:cs="Times New Roman"/>
          <w:sz w:val="20"/>
          <w:szCs w:val="24"/>
        </w:rPr>
        <w:t xml:space="preserve">in a porous medium </w:t>
      </w:r>
      <w:r w:rsidR="00491206" w:rsidRPr="00E373DF">
        <w:rPr>
          <w:rFonts w:ascii="Times New Roman" w:hAnsi="Times New Roman" w:cs="Times New Roman"/>
          <w:sz w:val="20"/>
          <w:szCs w:val="24"/>
        </w:rPr>
        <w:t xml:space="preserve">have established </w:t>
      </w:r>
      <w:r w:rsidR="00475D16" w:rsidRPr="00E373DF">
        <w:rPr>
          <w:rFonts w:ascii="Times New Roman" w:hAnsi="Times New Roman" w:cs="Times New Roman"/>
          <w:sz w:val="20"/>
          <w:szCs w:val="24"/>
        </w:rPr>
        <w:t xml:space="preserve">the </w:t>
      </w:r>
      <w:r w:rsidR="00491206" w:rsidRPr="00E373DF">
        <w:rPr>
          <w:rFonts w:ascii="Times New Roman" w:hAnsi="Times New Roman" w:cs="Times New Roman"/>
          <w:sz w:val="20"/>
          <w:szCs w:val="24"/>
        </w:rPr>
        <w:t xml:space="preserve">dependency </w:t>
      </w:r>
      <w:r w:rsidR="00475D16" w:rsidRPr="00E373DF">
        <w:rPr>
          <w:rFonts w:ascii="Times New Roman" w:hAnsi="Times New Roman" w:cs="Times New Roman"/>
          <w:sz w:val="20"/>
          <w:szCs w:val="24"/>
        </w:rPr>
        <w:t xml:space="preserve">of wave speed and attenuation </w:t>
      </w:r>
      <w:r w:rsidR="000B596D" w:rsidRPr="00E373DF">
        <w:rPr>
          <w:rFonts w:ascii="Times New Roman" w:hAnsi="Times New Roman" w:cs="Times New Roman"/>
          <w:sz w:val="20"/>
          <w:szCs w:val="24"/>
        </w:rPr>
        <w:t xml:space="preserve">on </w:t>
      </w:r>
      <w:r w:rsidR="00475D16" w:rsidRPr="00E373DF">
        <w:rPr>
          <w:rFonts w:ascii="Times New Roman" w:hAnsi="Times New Roman" w:cs="Times New Roman"/>
          <w:sz w:val="20"/>
          <w:szCs w:val="24"/>
        </w:rPr>
        <w:t xml:space="preserve">the volumetric porosity fraction, motivating </w:t>
      </w:r>
      <w:r w:rsidR="000B596D" w:rsidRPr="00E373DF">
        <w:rPr>
          <w:rFonts w:ascii="Times New Roman" w:hAnsi="Times New Roman" w:cs="Times New Roman"/>
          <w:sz w:val="20"/>
          <w:szCs w:val="24"/>
        </w:rPr>
        <w:t xml:space="preserve">the use of </w:t>
      </w:r>
      <w:r w:rsidR="00475D16" w:rsidRPr="00E373DF">
        <w:rPr>
          <w:rFonts w:ascii="Times New Roman" w:hAnsi="Times New Roman" w:cs="Times New Roman"/>
          <w:sz w:val="20"/>
          <w:szCs w:val="24"/>
        </w:rPr>
        <w:t>ultrasonic testing for porosity detection and quantification.</w:t>
      </w:r>
      <w:r w:rsidR="00491206" w:rsidRPr="00E373DF">
        <w:rPr>
          <w:rFonts w:ascii="Times New Roman" w:hAnsi="Times New Roman" w:cs="Times New Roman"/>
          <w:sz w:val="20"/>
          <w:szCs w:val="24"/>
        </w:rPr>
        <w:t xml:space="preserve"> </w:t>
      </w:r>
      <w:r w:rsidR="00475D16" w:rsidRPr="00E373DF">
        <w:rPr>
          <w:rFonts w:ascii="Times New Roman" w:hAnsi="Times New Roman" w:cs="Times New Roman"/>
          <w:sz w:val="20"/>
          <w:szCs w:val="24"/>
        </w:rPr>
        <w:t xml:space="preserve">However, these </w:t>
      </w:r>
      <w:r w:rsidR="000B596D" w:rsidRPr="00E373DF">
        <w:rPr>
          <w:rFonts w:ascii="Times New Roman" w:hAnsi="Times New Roman" w:cs="Times New Roman"/>
          <w:sz w:val="20"/>
          <w:szCs w:val="24"/>
        </w:rPr>
        <w:t xml:space="preserve">analytical </w:t>
      </w:r>
      <w:r w:rsidR="00475D16" w:rsidRPr="00E373DF">
        <w:rPr>
          <w:rFonts w:ascii="Times New Roman" w:hAnsi="Times New Roman" w:cs="Times New Roman"/>
          <w:sz w:val="20"/>
          <w:szCs w:val="24"/>
        </w:rPr>
        <w:t xml:space="preserve">models assume simple pore shapes and do not account for the effect of the randomness in </w:t>
      </w:r>
      <w:r w:rsidR="000B596D" w:rsidRPr="00E373DF">
        <w:rPr>
          <w:rFonts w:ascii="Times New Roman" w:hAnsi="Times New Roman" w:cs="Times New Roman"/>
          <w:sz w:val="20"/>
          <w:szCs w:val="24"/>
        </w:rPr>
        <w:t xml:space="preserve">pore </w:t>
      </w:r>
      <w:r w:rsidR="00475D16" w:rsidRPr="00E373DF">
        <w:rPr>
          <w:rFonts w:ascii="Times New Roman" w:hAnsi="Times New Roman" w:cs="Times New Roman"/>
          <w:sz w:val="20"/>
          <w:szCs w:val="24"/>
        </w:rPr>
        <w:t>positioning and orientation.</w:t>
      </w:r>
      <w:r w:rsidR="00F22E73" w:rsidRPr="00E373DF">
        <w:rPr>
          <w:rFonts w:ascii="Times New Roman" w:hAnsi="Times New Roman" w:cs="Times New Roman"/>
          <w:sz w:val="20"/>
          <w:szCs w:val="24"/>
        </w:rPr>
        <w:t xml:space="preserve"> </w:t>
      </w:r>
      <w:r w:rsidR="007019A3" w:rsidRPr="00E373DF">
        <w:rPr>
          <w:rFonts w:ascii="Times New Roman" w:hAnsi="Times New Roman" w:cs="Times New Roman"/>
          <w:sz w:val="20"/>
          <w:szCs w:val="24"/>
        </w:rPr>
        <w:t>A</w:t>
      </w:r>
      <w:r w:rsidR="000650CA" w:rsidRPr="00E373DF">
        <w:rPr>
          <w:rFonts w:ascii="Times New Roman" w:hAnsi="Times New Roman" w:cs="Times New Roman"/>
          <w:sz w:val="20"/>
          <w:szCs w:val="24"/>
        </w:rPr>
        <w:t xml:space="preserve">lternatively, </w:t>
      </w:r>
      <w:r w:rsidR="00D40EE0" w:rsidRPr="00E373DF">
        <w:rPr>
          <w:rFonts w:ascii="Times New Roman" w:hAnsi="Times New Roman" w:cs="Times New Roman"/>
          <w:sz w:val="20"/>
          <w:szCs w:val="24"/>
        </w:rPr>
        <w:t xml:space="preserve">the extensive suite of </w:t>
      </w:r>
      <w:r w:rsidR="007019A3" w:rsidRPr="00E373DF">
        <w:rPr>
          <w:rFonts w:ascii="Times New Roman" w:hAnsi="Times New Roman" w:cs="Times New Roman"/>
          <w:sz w:val="20"/>
          <w:szCs w:val="24"/>
        </w:rPr>
        <w:t>machine learning</w:t>
      </w:r>
      <w:r w:rsidR="000650CA" w:rsidRPr="00E373DF">
        <w:rPr>
          <w:rFonts w:ascii="Times New Roman" w:hAnsi="Times New Roman" w:cs="Times New Roman"/>
          <w:sz w:val="20"/>
          <w:szCs w:val="24"/>
        </w:rPr>
        <w:t xml:space="preserve"> (ML)</w:t>
      </w:r>
      <w:r w:rsidR="007019A3" w:rsidRPr="00E373DF">
        <w:rPr>
          <w:rFonts w:ascii="Times New Roman" w:hAnsi="Times New Roman" w:cs="Times New Roman"/>
          <w:sz w:val="20"/>
          <w:szCs w:val="24"/>
        </w:rPr>
        <w:t xml:space="preserve"> algorithms </w:t>
      </w:r>
      <w:r w:rsidR="000650CA" w:rsidRPr="00E373DF">
        <w:rPr>
          <w:rFonts w:ascii="Times New Roman" w:hAnsi="Times New Roman" w:cs="Times New Roman"/>
          <w:sz w:val="20"/>
          <w:szCs w:val="24"/>
        </w:rPr>
        <w:t xml:space="preserve">can be leveraged </w:t>
      </w:r>
      <w:r w:rsidR="007019A3" w:rsidRPr="00E373DF">
        <w:rPr>
          <w:rFonts w:ascii="Times New Roman" w:hAnsi="Times New Roman" w:cs="Times New Roman"/>
          <w:sz w:val="20"/>
          <w:szCs w:val="24"/>
        </w:rPr>
        <w:t xml:space="preserve">to </w:t>
      </w:r>
      <w:r w:rsidR="00482ADC" w:rsidRPr="00E373DF">
        <w:rPr>
          <w:rFonts w:ascii="Times New Roman" w:hAnsi="Times New Roman" w:cs="Times New Roman"/>
          <w:sz w:val="20"/>
          <w:szCs w:val="24"/>
        </w:rPr>
        <w:t xml:space="preserve">link </w:t>
      </w:r>
      <w:r w:rsidR="007019A3" w:rsidRPr="00E373DF">
        <w:rPr>
          <w:rFonts w:ascii="Times New Roman" w:hAnsi="Times New Roman" w:cs="Times New Roman"/>
          <w:sz w:val="20"/>
          <w:szCs w:val="24"/>
        </w:rPr>
        <w:t>ultrasonic</w:t>
      </w:r>
      <w:r w:rsidR="00482ADC" w:rsidRPr="00E373DF">
        <w:rPr>
          <w:rFonts w:ascii="Times New Roman" w:hAnsi="Times New Roman" w:cs="Times New Roman"/>
          <w:sz w:val="20"/>
          <w:szCs w:val="24"/>
        </w:rPr>
        <w:t xml:space="preserve"> features to</w:t>
      </w:r>
      <w:r w:rsidR="007019A3" w:rsidRPr="00E373DF">
        <w:rPr>
          <w:rFonts w:ascii="Times New Roman" w:hAnsi="Times New Roman" w:cs="Times New Roman"/>
          <w:sz w:val="20"/>
          <w:szCs w:val="24"/>
        </w:rPr>
        <w:t xml:space="preserve"> porosity.</w:t>
      </w:r>
      <w:r w:rsidR="00D40EE0" w:rsidRPr="00E373DF">
        <w:rPr>
          <w:rFonts w:ascii="Times New Roman" w:hAnsi="Times New Roman" w:cs="Times New Roman"/>
          <w:sz w:val="20"/>
          <w:szCs w:val="24"/>
        </w:rPr>
        <w:t xml:space="preserve"> </w:t>
      </w:r>
      <w:r w:rsidR="000B596D" w:rsidRPr="00E373DF">
        <w:rPr>
          <w:rFonts w:ascii="Times New Roman" w:hAnsi="Times New Roman" w:cs="Times New Roman"/>
          <w:sz w:val="20"/>
          <w:szCs w:val="24"/>
        </w:rPr>
        <w:t>S</w:t>
      </w:r>
      <w:r w:rsidR="00482ADC" w:rsidRPr="00E373DF">
        <w:rPr>
          <w:rFonts w:ascii="Times New Roman" w:hAnsi="Times New Roman" w:cs="Times New Roman"/>
          <w:sz w:val="20"/>
          <w:szCs w:val="24"/>
        </w:rPr>
        <w:t xml:space="preserve">upervised </w:t>
      </w:r>
      <w:r w:rsidR="000650CA" w:rsidRPr="00E373DF">
        <w:rPr>
          <w:rFonts w:ascii="Times New Roman" w:hAnsi="Times New Roman" w:cs="Times New Roman"/>
          <w:sz w:val="20"/>
          <w:szCs w:val="24"/>
        </w:rPr>
        <w:t>ML</w:t>
      </w:r>
      <w:r w:rsidR="007019A3" w:rsidRPr="00E373DF">
        <w:rPr>
          <w:rFonts w:ascii="Times New Roman" w:hAnsi="Times New Roman" w:cs="Times New Roman"/>
          <w:sz w:val="20"/>
          <w:szCs w:val="24"/>
        </w:rPr>
        <w:t xml:space="preserve"> models have been </w:t>
      </w:r>
      <w:r w:rsidR="000B596D" w:rsidRPr="00E373DF">
        <w:rPr>
          <w:rFonts w:ascii="Times New Roman" w:hAnsi="Times New Roman" w:cs="Times New Roman"/>
          <w:sz w:val="20"/>
          <w:szCs w:val="24"/>
        </w:rPr>
        <w:t>previously used</w:t>
      </w:r>
      <w:r w:rsidR="007019A3" w:rsidRPr="00E373DF">
        <w:rPr>
          <w:rFonts w:ascii="Times New Roman" w:hAnsi="Times New Roman" w:cs="Times New Roman"/>
          <w:sz w:val="20"/>
          <w:szCs w:val="24"/>
        </w:rPr>
        <w:t xml:space="preserve"> to predict the porosity value by using</w:t>
      </w:r>
      <w:r w:rsidR="00D40EE0" w:rsidRPr="00E373DF">
        <w:rPr>
          <w:rFonts w:ascii="Times New Roman" w:hAnsi="Times New Roman" w:cs="Times New Roman"/>
          <w:sz w:val="20"/>
          <w:szCs w:val="24"/>
        </w:rPr>
        <w:t xml:space="preserve"> </w:t>
      </w:r>
      <w:r w:rsidR="00482ADC" w:rsidRPr="00E373DF">
        <w:rPr>
          <w:rFonts w:ascii="Times New Roman" w:hAnsi="Times New Roman" w:cs="Times New Roman"/>
          <w:sz w:val="20"/>
          <w:szCs w:val="24"/>
        </w:rPr>
        <w:t xml:space="preserve">extracted </w:t>
      </w:r>
      <w:r w:rsidR="007019A3" w:rsidRPr="00E373DF">
        <w:rPr>
          <w:rFonts w:ascii="Times New Roman" w:hAnsi="Times New Roman" w:cs="Times New Roman"/>
          <w:sz w:val="20"/>
          <w:szCs w:val="24"/>
        </w:rPr>
        <w:t>features</w:t>
      </w:r>
      <w:r w:rsidR="00B80B29" w:rsidRPr="00E373DF">
        <w:rPr>
          <w:rFonts w:ascii="Times New Roman" w:hAnsi="Times New Roman" w:cs="Times New Roman"/>
          <w:sz w:val="20"/>
          <w:szCs w:val="24"/>
        </w:rPr>
        <w:t xml:space="preserve"> from the recorded waveform</w:t>
      </w:r>
      <w:r w:rsidR="00C870B4" w:rsidRPr="00E373DF">
        <w:rPr>
          <w:rFonts w:ascii="Times New Roman" w:hAnsi="Times New Roman" w:cs="Times New Roman"/>
          <w:sz w:val="20"/>
          <w:szCs w:val="24"/>
        </w:rPr>
        <w:t xml:space="preserve"> </w:t>
      </w:r>
      <w:r w:rsidR="00C870B4" w:rsidRPr="00E373DF">
        <w:rPr>
          <w:rFonts w:ascii="Times New Roman" w:hAnsi="Times New Roman" w:cs="Times New Roman"/>
          <w:sz w:val="20"/>
          <w:szCs w:val="24"/>
        </w:rPr>
        <w:fldChar w:fldCharType="begin"/>
      </w:r>
      <w:r w:rsidR="00B80B29" w:rsidRPr="00E373DF">
        <w:rPr>
          <w:rFonts w:ascii="Times New Roman" w:hAnsi="Times New Roman" w:cs="Times New Roman"/>
          <w:sz w:val="20"/>
          <w:szCs w:val="24"/>
        </w:rPr>
        <w:instrText xml:space="preserve"> ADDIN ZOTERO_ITEM CSL_CITATION {"citationID":"Jn727eSE","properties":{"formattedCitation":"[9], [10], [11]","plainCitation":"[9], [10], [11]","noteIndex":0},"citationItems":[{"id":478,"uris":["http://zotero.org/users/8932460/items/2MNACKKI"],"itemData":{"id":478,"type":"article-journal","abstract":"The goal of this study is to estimate micro-architectural parameters of cortical porosity such as pore diameter (φ), pore density (ρ) and porosity (ν) of cortical bone from ultrasound frequency dependent attenuation using an artificial neural network (ANN). First, heterogeneous structures with controlled pore diameters and pore den­ sities (mono-disperse) were generated, to mimic simplified structure of cortical bone. Then, more realistic structures were obtained from high resolution CT scans of human cortical bone. 2-D finite-difference timedomain simulations were conducted to calculate the frequency-dependent attenuation in the 1–8 MHz range. An ANN was then trained with the ultrasonic attenuation at different frequencies as the input feature vectors while the output was set as the micro-architectural parameters (pore diameter, pore density and porosity). The ANN is composed of three fully connected dense layers with 24, 12 and 6 neurons, connected to the output layer. The dataset was trained over 6000 epochs with a batch size of 16. The trained ANN exhibits the ability to predict the micro-architectural parameters with high accuracy and low losses. ANN approaches could potentially be used as a tool to help inform physics-based modelling of ultrasound propagation in complex media such as cortical bone. This will lead to the solution of inverse-problems to retrieve bone micro-architectural parameters from ultra­ sound measurements for the non-invasive diagnosis and monitoring osteoporosis.","container-title":"Computers in Biology and Medicine","DOI":"10.1016/j.compbiomed.2019.103457","ISSN":"00104825","journalAbbreviation":"Computers in Biology and Medicine","language":"en","page":"103457","source":"DOI.org (Crossref)","title":"Artificial neural network to estimate micro-architectural properties of cortical bone using ultrasonic attenuation: A 2-D numerical study","title-short":"Artificial neural network to estimate micro-architectural properties of cortical bone using ultrasonic attenuation","volume":"114","author":[{"family":"Mohanty","given":"Kaustav"},{"family":"Yousefian","given":"Omid"},{"family":"Karbalaeisadegh","given":"Yasamin"},{"family":"Ulrich","given":"Micah"},{"family":"Grimal","given":"Quentin"},{"family":"Muller","given":"Marie"}],"issued":{"date-parts":[["2019",11]]}}},{"id":482,"uris":["http://zotero.org/users/8932460/items/UNZSAFZW"],"itemData":{"id":482,"type":"article-journal","abstract":"Accurate porosity characterization is of great significance to evaluate abradable seal coating comprehensive performance. In this paper, a support vector regression model optimized by particle swarm optimization algo­ rithm, termed PSO-SVR, is proposed to predict coating porosity based on multi-scale ultrasonic attenuation coefficient. To decouple the ‘multi-scale scattering effect’ of ultrasonic propagation in abradable seal coating, the echo signals are decomposed using Continuous Wavelet Transform (CWT). The ultrasonic responses in different frequency bands could be sufficiently extracted through the multi-scale ultrasonic attenuation coefficient ob­ tained by CWT. Subsequently, taking the coefficients as input vectors, the SVR model is established. The pa­ rameters of SVR, including the penalty factor C, kernel function parameter γ, and insensitive loss ε, are optimized through PSO algorithm. Finally, the optimized SVR model is applied to predict the porosity of the AlSi-polyester abradable seal coating prepared by plasma spraying. The normalized mean squared error MSE of the validation set is 0.067 with a determination coefficient R2 of 0.947. The prediction results show that the PSO-SVR model has higher accuracy, better generalization ability, and stronger robustness in the case with limited experimental data, compared with classical Artificial Neural Network (ANN) models, e.g. Back Propagation (BP), Radial Basis Function (RBF), and General Regression Neural Network (GRNN).","container-title":"NDT &amp; E International","DOI":"10.1016/j.ndteint.2020.102272","ISSN":"09638695","journalAbbreviation":"NDT &amp; E International","language":"en","page":"102272","source":"DOI.org (Crossref)","title":"Porosity estimation of abradable seal coating with an optimized support vector regression model based on multi-scale ultrasonic attenuation coefficient","volume":"113","author":[{"family":"Lin","given":"Li"},{"family":"Zhang","given":"Wei"},{"family":"Ma","given":"Zhiyuan"},{"family":"Lei","given":"Mingkai"}],"issued":{"date-parts":[["2020",7]]}}},{"id":481,"uris":["http://zotero.org/users/8932460/items/E6WRSDA8"],"itemData":{"id":481,"type":"article-journal","abstract":"Excellent performance of thermal barrier coatings (TBCs) signiﬁcantly depends on their internal pore microstructure. Accurate characterization of TBCs porosity is difﬁcult through conventional ultrasonic techniques due to the complex pore morphology. In this paper, a multiscale-characteristic-based Gaussian process regression algorithm, termed M-GPR, is presented to predict the TBCs porosity based on ultrasonic pulse-echo technology. The acoustical characteristics containing porosity information are decoupled through Morlet wavelet decomposition combined with a constructed ultrasonic pressure reﬂection amplitude spectrum. The extracted acoustical characteristics and porosities are utilized to train the M-GPR algorithm optimized by genetic algorithm and cross-validation for predicting the unknown TBCs porosity. A random pore model (RPM) revealing the complex microstructure of TBCs is developed. The proposed M-GPR method is demonstrated through a series of ﬁnite element simulations, which are implemented on the RPMs of a plasma sprayed ZrO2 coating with porosities of 1%, 3%, 5%, 7%, and 9%. Simulation results indicated that the relative errors of the predicted porosity of ZrO2 specimens are 0.69%, 4.44%, 2.78%, 0.60%, and 6.28%, respectively, which has 16% accuracy higher than that predicted by BP neural network. It is veriﬁed that the proposed M-GPR algorithm can accurately estimate the porosity of TBCs with complex pore morphology.","container-title":"Applied Acoustics","DOI":"10.1016/j.apacoust.2022.108831","ISSN":"0003682X","journalAbbreviation":"Applied Acoustics","language":"en","page":"108831","source":"DOI.org (Crossref)","title":"Ultrasonic prediction of thermal barrier coating porosity through multiscale-characteristic-based Gaussian process regression algorithm","volume":"195","author":[{"family":"Ma","given":"Zhiyuan"},{"family":"Sun","given":"Luoming"},{"family":"Chen","given":"Yijia"},{"family":"Lin","given":"Li"}],"issued":{"date-parts":[["2022",6]]}}}],"schema":"https://github.com/citation-style-language/schema/raw/master/csl-citation.json"} </w:instrText>
      </w:r>
      <w:r w:rsidR="00C870B4" w:rsidRPr="00E373DF">
        <w:rPr>
          <w:rFonts w:ascii="Times New Roman" w:hAnsi="Times New Roman" w:cs="Times New Roman"/>
          <w:sz w:val="20"/>
          <w:szCs w:val="24"/>
        </w:rPr>
        <w:fldChar w:fldCharType="separate"/>
      </w:r>
      <w:r w:rsidR="00B80B29" w:rsidRPr="00E373DF">
        <w:rPr>
          <w:rFonts w:ascii="Times New Roman" w:hAnsi="Times New Roman" w:cs="Times New Roman"/>
          <w:sz w:val="20"/>
        </w:rPr>
        <w:t>[9], [10], [11]</w:t>
      </w:r>
      <w:r w:rsidR="00C870B4" w:rsidRPr="00E373DF">
        <w:rPr>
          <w:rFonts w:ascii="Times New Roman" w:hAnsi="Times New Roman" w:cs="Times New Roman"/>
          <w:sz w:val="20"/>
          <w:szCs w:val="24"/>
        </w:rPr>
        <w:fldChar w:fldCharType="end"/>
      </w:r>
      <w:r w:rsidR="007019A3" w:rsidRPr="00E373DF">
        <w:rPr>
          <w:rFonts w:ascii="Times New Roman" w:hAnsi="Times New Roman" w:cs="Times New Roman"/>
          <w:sz w:val="20"/>
          <w:szCs w:val="24"/>
        </w:rPr>
        <w:t>.</w:t>
      </w:r>
      <w:r w:rsidR="00960189" w:rsidRPr="00E373DF">
        <w:rPr>
          <w:rFonts w:ascii="Times New Roman" w:hAnsi="Times New Roman" w:cs="Times New Roman"/>
          <w:sz w:val="20"/>
          <w:szCs w:val="24"/>
        </w:rPr>
        <w:t xml:space="preserve"> </w:t>
      </w:r>
      <w:r w:rsidR="000B596D" w:rsidRPr="00E373DF">
        <w:rPr>
          <w:rFonts w:ascii="Times New Roman" w:hAnsi="Times New Roman" w:cs="Times New Roman"/>
          <w:sz w:val="20"/>
          <w:szCs w:val="24"/>
        </w:rPr>
        <w:t>While supervised models are</w:t>
      </w:r>
      <w:r w:rsidR="007019A3" w:rsidRPr="00E373DF">
        <w:rPr>
          <w:rFonts w:ascii="Times New Roman" w:hAnsi="Times New Roman" w:cs="Times New Roman"/>
          <w:sz w:val="20"/>
          <w:szCs w:val="24"/>
        </w:rPr>
        <w:t xml:space="preserve"> useful for </w:t>
      </w:r>
      <w:r w:rsidR="00960189" w:rsidRPr="00E373DF">
        <w:rPr>
          <w:rFonts w:ascii="Times New Roman" w:hAnsi="Times New Roman" w:cs="Times New Roman"/>
          <w:sz w:val="20"/>
          <w:szCs w:val="24"/>
        </w:rPr>
        <w:t xml:space="preserve">explicit </w:t>
      </w:r>
      <w:r w:rsidR="007019A3" w:rsidRPr="00E373DF">
        <w:rPr>
          <w:rFonts w:ascii="Times New Roman" w:hAnsi="Times New Roman" w:cs="Times New Roman"/>
          <w:sz w:val="20"/>
          <w:szCs w:val="24"/>
        </w:rPr>
        <w:t xml:space="preserve">quantification </w:t>
      </w:r>
      <w:r w:rsidR="000B596D" w:rsidRPr="00E373DF">
        <w:rPr>
          <w:rFonts w:ascii="Times New Roman" w:hAnsi="Times New Roman" w:cs="Times New Roman"/>
          <w:sz w:val="20"/>
          <w:szCs w:val="24"/>
        </w:rPr>
        <w:t>of a sample’s porosity</w:t>
      </w:r>
      <w:r w:rsidR="007019A3" w:rsidRPr="00E373DF">
        <w:rPr>
          <w:rFonts w:ascii="Times New Roman" w:hAnsi="Times New Roman" w:cs="Times New Roman"/>
          <w:sz w:val="20"/>
          <w:szCs w:val="24"/>
        </w:rPr>
        <w:t xml:space="preserve">, in some cases, </w:t>
      </w:r>
      <w:r w:rsidR="00960189" w:rsidRPr="00E373DF">
        <w:rPr>
          <w:rFonts w:ascii="Times New Roman" w:hAnsi="Times New Roman" w:cs="Times New Roman"/>
          <w:sz w:val="20"/>
          <w:szCs w:val="24"/>
        </w:rPr>
        <w:t xml:space="preserve">it may only be necessary to identify </w:t>
      </w:r>
      <w:r w:rsidR="007019A3" w:rsidRPr="00E373DF">
        <w:rPr>
          <w:rFonts w:ascii="Times New Roman" w:hAnsi="Times New Roman" w:cs="Times New Roman"/>
          <w:sz w:val="20"/>
          <w:szCs w:val="24"/>
        </w:rPr>
        <w:t xml:space="preserve">samples </w:t>
      </w:r>
      <w:r w:rsidR="00482ADC" w:rsidRPr="00E373DF">
        <w:rPr>
          <w:rFonts w:ascii="Times New Roman" w:hAnsi="Times New Roman" w:cs="Times New Roman"/>
          <w:sz w:val="20"/>
          <w:szCs w:val="24"/>
        </w:rPr>
        <w:t xml:space="preserve">with a porosity volume fraction above a reference value </w:t>
      </w:r>
      <w:r w:rsidR="007019A3" w:rsidRPr="00E373DF">
        <w:rPr>
          <w:rFonts w:ascii="Times New Roman" w:hAnsi="Times New Roman" w:cs="Times New Roman"/>
          <w:sz w:val="20"/>
          <w:szCs w:val="24"/>
        </w:rPr>
        <w:t xml:space="preserve">or group </w:t>
      </w:r>
      <w:r w:rsidR="00960189" w:rsidRPr="00E373DF">
        <w:rPr>
          <w:rFonts w:ascii="Times New Roman" w:hAnsi="Times New Roman" w:cs="Times New Roman"/>
          <w:sz w:val="20"/>
          <w:szCs w:val="24"/>
        </w:rPr>
        <w:t xml:space="preserve">the </w:t>
      </w:r>
      <w:r w:rsidR="007019A3" w:rsidRPr="00E373DF">
        <w:rPr>
          <w:rFonts w:ascii="Times New Roman" w:hAnsi="Times New Roman" w:cs="Times New Roman"/>
          <w:sz w:val="20"/>
          <w:szCs w:val="24"/>
        </w:rPr>
        <w:t>sample</w:t>
      </w:r>
      <w:r w:rsidR="00482ADC" w:rsidRPr="00E373DF">
        <w:rPr>
          <w:rFonts w:ascii="Times New Roman" w:hAnsi="Times New Roman" w:cs="Times New Roman"/>
          <w:sz w:val="20"/>
          <w:szCs w:val="24"/>
        </w:rPr>
        <w:t xml:space="preserve">s </w:t>
      </w:r>
      <w:r w:rsidR="00960189" w:rsidRPr="00E373DF">
        <w:rPr>
          <w:rFonts w:ascii="Times New Roman" w:hAnsi="Times New Roman" w:cs="Times New Roman"/>
          <w:sz w:val="20"/>
          <w:szCs w:val="24"/>
        </w:rPr>
        <w:t>based on</w:t>
      </w:r>
      <w:r w:rsidR="00960189" w:rsidRPr="00E373DF" w:rsidDel="00960189">
        <w:rPr>
          <w:rFonts w:ascii="Times New Roman" w:hAnsi="Times New Roman" w:cs="Times New Roman"/>
          <w:sz w:val="20"/>
          <w:szCs w:val="24"/>
        </w:rPr>
        <w:t xml:space="preserve"> </w:t>
      </w:r>
      <w:r w:rsidR="00482ADC" w:rsidRPr="00E373DF">
        <w:rPr>
          <w:rFonts w:ascii="Times New Roman" w:hAnsi="Times New Roman" w:cs="Times New Roman"/>
          <w:sz w:val="20"/>
          <w:szCs w:val="24"/>
        </w:rPr>
        <w:t>a similar porosity volume fraction</w:t>
      </w:r>
      <w:r w:rsidR="007019A3" w:rsidRPr="00E373DF">
        <w:rPr>
          <w:rFonts w:ascii="Times New Roman" w:hAnsi="Times New Roman" w:cs="Times New Roman"/>
          <w:sz w:val="20"/>
          <w:szCs w:val="24"/>
        </w:rPr>
        <w:t>.</w:t>
      </w:r>
      <w:r w:rsidR="00FC0342" w:rsidRPr="00E373DF">
        <w:rPr>
          <w:rFonts w:ascii="Times New Roman" w:hAnsi="Times New Roman" w:cs="Times New Roman"/>
          <w:sz w:val="20"/>
          <w:szCs w:val="24"/>
        </w:rPr>
        <w:t xml:space="preserve"> To that front, some studies </w:t>
      </w:r>
      <w:r w:rsidR="007019A3" w:rsidRPr="00E373DF">
        <w:rPr>
          <w:rFonts w:ascii="Times New Roman" w:hAnsi="Times New Roman" w:cs="Times New Roman"/>
          <w:sz w:val="20"/>
          <w:szCs w:val="24"/>
        </w:rPr>
        <w:t xml:space="preserve">have </w:t>
      </w:r>
      <w:r w:rsidR="00FC0342" w:rsidRPr="00E373DF">
        <w:rPr>
          <w:rFonts w:ascii="Times New Roman" w:hAnsi="Times New Roman" w:cs="Times New Roman"/>
          <w:sz w:val="20"/>
          <w:szCs w:val="24"/>
        </w:rPr>
        <w:t xml:space="preserve">also </w:t>
      </w:r>
      <w:r w:rsidR="007019A3" w:rsidRPr="00E373DF">
        <w:rPr>
          <w:rFonts w:ascii="Times New Roman" w:hAnsi="Times New Roman" w:cs="Times New Roman"/>
          <w:sz w:val="20"/>
          <w:szCs w:val="24"/>
        </w:rPr>
        <w:t>implemented deep learning classification</w:t>
      </w:r>
      <w:r w:rsidR="00B80B29" w:rsidRPr="00E373DF">
        <w:rPr>
          <w:rFonts w:ascii="Times New Roman" w:hAnsi="Times New Roman" w:cs="Times New Roman"/>
          <w:sz w:val="20"/>
          <w:szCs w:val="24"/>
        </w:rPr>
        <w:t xml:space="preserve"> </w:t>
      </w:r>
      <w:r w:rsidR="00B80B29" w:rsidRPr="00E373DF">
        <w:rPr>
          <w:rFonts w:ascii="Times New Roman" w:hAnsi="Times New Roman" w:cs="Times New Roman"/>
          <w:sz w:val="20"/>
          <w:szCs w:val="24"/>
        </w:rPr>
        <w:fldChar w:fldCharType="begin"/>
      </w:r>
      <w:r w:rsidR="00B80B29" w:rsidRPr="00E373DF">
        <w:rPr>
          <w:rFonts w:ascii="Times New Roman" w:hAnsi="Times New Roman" w:cs="Times New Roman"/>
          <w:sz w:val="20"/>
          <w:szCs w:val="24"/>
        </w:rPr>
        <w:instrText xml:space="preserve"> ADDIN ZOTERO_ITEM CSL_CITATION {"citationID":"NsFgRIvA","properties":{"formattedCitation":"[12], [13]","plainCitation":"[12], [13]","noteIndex":0},"citationItems":[{"id":470,"uris":["http://zotero.org/users/8932460/items/5RH4BLIS"],"itemData":{"id":470,"type":"article-journal","abstract":"Ultrasonic testing (UT) has been actively studied to evaluate the porosity of additively manufactured parts. Currently, ultrasonic measurements of as-deposited parts with a rough surface remain problematic because the surface lowers the signal-to-noise ratio (SNR) of ultrasonic signals, which degrades the UT performance. In this study, various deep learning (DL) techniques that can effectively extract the features of defects, even from signals with a low SNR, were applied to UT, and their performance in terms of the porosity evaluation of additively manufactured parts with rough surfaces was investigated. Experimentally, the effects of the processing conditions of additive manufacturing on the resulting porosity were ﬁrst analyzed using both optical and scanning acoustic microscopy. Second, convolutional neural network (CNN), deep neural network, and multi-layer perceptron models were trained using time-domain ultrasonic signals obtained from additively manufactured specimens with various levels of porosity and surface roughness. The experimental results showed that all the models could evaluate porosity accurately, even that of the as-deposited specimens. In particular, the CNN delivered the best performance at 94.5%. However, conventional UT could not be applied because of the low SNR. The generalization performance when using newly manufactured as-deposited specimens was high at 90%.","container-title":"Metals","DOI":"10.3390/met11020290","ISSN":"2075-4701","issue":"2","journalAbbreviation":"Metals","language":"en","page":"290","source":"DOI.org (Crossref)","title":"Deep Learning-Based Ultrasonic Testing to Evaluate the Porosity of Additively Manufactured Parts with Rough Surfaces","volume":"11","author":[{"family":"Park","given":"Seong-Hyun"},{"family":"Hong","given":"Jung-Yean"},{"family":"Ha","given":"Taeho"},{"family":"Choi","given":"Sungho"},{"family":"Jhang","given":"Kyung-Young"}],"issued":{"date-parts":[["2021",2,8]]}}},{"id":471,"uris":["http://zotero.org/users/8932460/items/HMDYZHNB"],"itemData":{"id":471,"type":"article-journal","abstract":"Ultrasonic testing is one of the most commonly used non-destructive (NDT) methods to detect porosity in carbon fiber reinforced polymer (CFRP) material. However, the ultrasonic testing requires well-trained technicians and their high concentration during the testing process to avoid human errors. The artificial neural network (ANN) models provide an efficient and accurate way to reduce testing time and effort and reduce the human factor and uncertainty during ultrasonic testing. In this work, CFRP samples with 12 different kinds of porosity levels and thicknesses were prepared for the experiment. X-ray CT testing and through-transmission ultrasonic (TTU) testing are applied to measure the material porosity. Based on the porosity data obtained by these two testing methods, a backpropagation (BP) neural network was developed and trained to analyze and predict the sample porosity. In our experiment, the accuracy of our ANN-based method can reach up to 97.22%, and the average prediction result is 88.02%. Our experimental results demonstrate that our new method is quite promising to predict porosity testing results in CFRP materials.","container-title":"Materials Today Communications","DOI":"10.1016/j.mtcomm.2021.103021","ISSN":"23524928","journalAbbreviation":"Materials Today Communications","language":"en","page":"103021","source":"DOI.org (Crossref)","title":"Ultrasonic signal classification and porosity testing for CFRP materials via artificial neural network","volume":"30","author":[{"family":"Chen","given":"Dongkangkang"},{"family":"Zhou","given":"Yufeng"},{"family":"Wang","given":"Wei"},{"family":"Zhang","given":"Yumin"},{"family":"Deng","given":"Ya"}],"issued":{"date-parts":[["2022",3]]}}}],"schema":"https://github.com/citation-style-language/schema/raw/master/csl-citation.json"} </w:instrText>
      </w:r>
      <w:r w:rsidR="00B80B29" w:rsidRPr="00E373DF">
        <w:rPr>
          <w:rFonts w:ascii="Times New Roman" w:hAnsi="Times New Roman" w:cs="Times New Roman"/>
          <w:sz w:val="20"/>
          <w:szCs w:val="24"/>
        </w:rPr>
        <w:fldChar w:fldCharType="separate"/>
      </w:r>
      <w:r w:rsidR="00B80B29" w:rsidRPr="00E373DF">
        <w:rPr>
          <w:rFonts w:ascii="Times New Roman" w:hAnsi="Times New Roman" w:cs="Times New Roman"/>
          <w:sz w:val="20"/>
        </w:rPr>
        <w:t>[12], [13]</w:t>
      </w:r>
      <w:r w:rsidR="00B80B29" w:rsidRPr="00E373DF">
        <w:rPr>
          <w:rFonts w:ascii="Times New Roman" w:hAnsi="Times New Roman" w:cs="Times New Roman"/>
          <w:sz w:val="20"/>
          <w:szCs w:val="24"/>
        </w:rPr>
        <w:fldChar w:fldCharType="end"/>
      </w:r>
      <w:r w:rsidR="00FC0342" w:rsidRPr="00E373DF">
        <w:rPr>
          <w:rFonts w:ascii="Times New Roman" w:hAnsi="Times New Roman" w:cs="Times New Roman"/>
          <w:sz w:val="20"/>
          <w:szCs w:val="24"/>
        </w:rPr>
        <w:t xml:space="preserve"> </w:t>
      </w:r>
      <w:r w:rsidR="007019A3" w:rsidRPr="00E373DF">
        <w:rPr>
          <w:rFonts w:ascii="Times New Roman" w:hAnsi="Times New Roman" w:cs="Times New Roman"/>
          <w:sz w:val="20"/>
          <w:szCs w:val="24"/>
        </w:rPr>
        <w:t>to identify groups of samples with the sample porosity levels.</w:t>
      </w:r>
      <w:r w:rsidR="00FC0342" w:rsidRPr="00E373DF">
        <w:rPr>
          <w:rFonts w:ascii="Times New Roman" w:hAnsi="Times New Roman" w:cs="Times New Roman"/>
          <w:sz w:val="20"/>
          <w:szCs w:val="24"/>
        </w:rPr>
        <w:t xml:space="preserve"> </w:t>
      </w:r>
      <w:r w:rsidR="000B596D" w:rsidRPr="00E373DF">
        <w:rPr>
          <w:rFonts w:ascii="Times New Roman" w:hAnsi="Times New Roman" w:cs="Times New Roman"/>
          <w:sz w:val="20"/>
          <w:szCs w:val="24"/>
        </w:rPr>
        <w:t xml:space="preserve">However, </w:t>
      </w:r>
      <w:r w:rsidR="007019A3" w:rsidRPr="00E373DF">
        <w:rPr>
          <w:rFonts w:ascii="Times New Roman" w:hAnsi="Times New Roman" w:cs="Times New Roman"/>
          <w:sz w:val="20"/>
          <w:szCs w:val="24"/>
        </w:rPr>
        <w:t>these models are not always easily interpretable</w:t>
      </w:r>
      <w:r w:rsidR="00FC0342" w:rsidRPr="00E373DF">
        <w:rPr>
          <w:rFonts w:ascii="Times New Roman" w:hAnsi="Times New Roman" w:cs="Times New Roman"/>
          <w:sz w:val="20"/>
          <w:szCs w:val="24"/>
        </w:rPr>
        <w:t xml:space="preserve"> and</w:t>
      </w:r>
      <w:r w:rsidR="007019A3" w:rsidRPr="00E373DF">
        <w:rPr>
          <w:rFonts w:ascii="Times New Roman" w:hAnsi="Times New Roman" w:cs="Times New Roman"/>
          <w:sz w:val="20"/>
          <w:szCs w:val="24"/>
        </w:rPr>
        <w:t xml:space="preserve"> require a </w:t>
      </w:r>
      <w:r w:rsidR="00FC0342" w:rsidRPr="00E373DF">
        <w:rPr>
          <w:rFonts w:ascii="Times New Roman" w:hAnsi="Times New Roman" w:cs="Times New Roman"/>
          <w:sz w:val="20"/>
          <w:szCs w:val="24"/>
        </w:rPr>
        <w:t>large, labelled</w:t>
      </w:r>
      <w:r w:rsidR="007019A3" w:rsidRPr="00E373DF">
        <w:rPr>
          <w:rFonts w:ascii="Times New Roman" w:hAnsi="Times New Roman" w:cs="Times New Roman"/>
          <w:sz w:val="20"/>
          <w:szCs w:val="24"/>
        </w:rPr>
        <w:t xml:space="preserve"> training</w:t>
      </w:r>
      <w:r w:rsidR="00155D54" w:rsidRPr="00E373DF">
        <w:rPr>
          <w:rFonts w:ascii="Times New Roman" w:hAnsi="Times New Roman" w:cs="Times New Roman"/>
          <w:sz w:val="20"/>
          <w:szCs w:val="24"/>
        </w:rPr>
        <w:t xml:space="preserve"> dataset to avoid over-fitting.</w:t>
      </w:r>
    </w:p>
    <w:p w14:paraId="3F379949" w14:textId="77777777" w:rsidR="00D1508D" w:rsidRPr="00E373DF" w:rsidRDefault="00D1508D" w:rsidP="00D1508D">
      <w:pPr>
        <w:spacing w:after="0"/>
        <w:jc w:val="both"/>
        <w:rPr>
          <w:rFonts w:ascii="Times New Roman" w:hAnsi="Times New Roman" w:cs="Times New Roman"/>
          <w:sz w:val="20"/>
          <w:szCs w:val="24"/>
        </w:rPr>
      </w:pPr>
    </w:p>
    <w:p w14:paraId="59092FBE" w14:textId="335703C4" w:rsidR="00963C9A" w:rsidRPr="00E373DF" w:rsidRDefault="007019A3" w:rsidP="00D1508D">
      <w:pPr>
        <w:spacing w:after="0"/>
        <w:jc w:val="both"/>
        <w:rPr>
          <w:rFonts w:ascii="Times New Roman" w:hAnsi="Times New Roman" w:cs="Times New Roman"/>
          <w:sz w:val="20"/>
          <w:szCs w:val="24"/>
        </w:rPr>
      </w:pPr>
      <w:r w:rsidRPr="00E373DF">
        <w:rPr>
          <w:rFonts w:ascii="Times New Roman" w:hAnsi="Times New Roman" w:cs="Times New Roman"/>
          <w:sz w:val="20"/>
          <w:szCs w:val="24"/>
        </w:rPr>
        <w:t>To address these challenges</w:t>
      </w:r>
      <w:r w:rsidR="000B596D" w:rsidRPr="00E373DF">
        <w:rPr>
          <w:rFonts w:ascii="Times New Roman" w:hAnsi="Times New Roman" w:cs="Times New Roman"/>
          <w:sz w:val="20"/>
          <w:szCs w:val="24"/>
        </w:rPr>
        <w:t>,</w:t>
      </w:r>
      <w:r w:rsidRPr="00E373DF">
        <w:rPr>
          <w:rFonts w:ascii="Times New Roman" w:hAnsi="Times New Roman" w:cs="Times New Roman"/>
          <w:sz w:val="20"/>
          <w:szCs w:val="24"/>
        </w:rPr>
        <w:t xml:space="preserve"> </w:t>
      </w:r>
      <w:r w:rsidR="002E4D08" w:rsidRPr="00E373DF">
        <w:rPr>
          <w:rFonts w:ascii="Times New Roman" w:hAnsi="Times New Roman" w:cs="Times New Roman"/>
          <w:sz w:val="20"/>
          <w:szCs w:val="24"/>
        </w:rPr>
        <w:t xml:space="preserve">clustering </w:t>
      </w:r>
      <w:r w:rsidR="002F0D65" w:rsidRPr="00E373DF">
        <w:rPr>
          <w:rFonts w:ascii="Times New Roman" w:hAnsi="Times New Roman" w:cs="Times New Roman"/>
          <w:sz w:val="20"/>
          <w:szCs w:val="24"/>
        </w:rPr>
        <w:t xml:space="preserve">algorithms, </w:t>
      </w:r>
      <w:r w:rsidR="002F0D65" w:rsidRPr="00E373DF" w:rsidDel="002E4D08">
        <w:rPr>
          <w:rFonts w:ascii="Times New Roman" w:hAnsi="Times New Roman" w:cs="Times New Roman"/>
          <w:sz w:val="20"/>
          <w:szCs w:val="24"/>
        </w:rPr>
        <w:t>which</w:t>
      </w:r>
      <w:r w:rsidR="002E4D08" w:rsidRPr="00E373DF">
        <w:rPr>
          <w:rFonts w:ascii="Times New Roman" w:hAnsi="Times New Roman" w:cs="Times New Roman"/>
          <w:sz w:val="20"/>
          <w:szCs w:val="24"/>
        </w:rPr>
        <w:t xml:space="preserve"> are effective even with small and unlabelled datasets, </w:t>
      </w:r>
      <w:r w:rsidR="000B596D" w:rsidRPr="00E373DF">
        <w:rPr>
          <w:rFonts w:ascii="Times New Roman" w:hAnsi="Times New Roman" w:cs="Times New Roman"/>
          <w:sz w:val="20"/>
          <w:szCs w:val="24"/>
        </w:rPr>
        <w:t xml:space="preserve">could be </w:t>
      </w:r>
      <w:r w:rsidR="002E4D08" w:rsidRPr="00E373DF">
        <w:rPr>
          <w:rFonts w:ascii="Times New Roman" w:hAnsi="Times New Roman" w:cs="Times New Roman"/>
          <w:sz w:val="20"/>
          <w:szCs w:val="24"/>
        </w:rPr>
        <w:t>employed to form clusters with similar porosity values</w:t>
      </w:r>
      <w:r w:rsidR="002F0D65" w:rsidRPr="00E373DF">
        <w:rPr>
          <w:rFonts w:ascii="Times New Roman" w:hAnsi="Times New Roman" w:cs="Times New Roman"/>
          <w:sz w:val="20"/>
          <w:szCs w:val="24"/>
        </w:rPr>
        <w:t xml:space="preserve"> using ultrasonic</w:t>
      </w:r>
      <w:r w:rsidR="002E4D08" w:rsidRPr="00E373DF">
        <w:rPr>
          <w:rFonts w:ascii="Times New Roman" w:hAnsi="Times New Roman" w:cs="Times New Roman"/>
          <w:sz w:val="20"/>
          <w:szCs w:val="24"/>
        </w:rPr>
        <w:t xml:space="preserve"> features (wave speed and attenuation) extracted from the porous test sample as inputs</w:t>
      </w:r>
      <w:r w:rsidR="002F0D65" w:rsidRPr="00E373DF">
        <w:rPr>
          <w:rFonts w:ascii="Times New Roman" w:hAnsi="Times New Roman" w:cs="Times New Roman"/>
          <w:sz w:val="20"/>
          <w:szCs w:val="24"/>
        </w:rPr>
        <w:t xml:space="preserve">. </w:t>
      </w:r>
      <w:r w:rsidR="00A76631" w:rsidRPr="00E373DF">
        <w:rPr>
          <w:rFonts w:ascii="Times New Roman" w:hAnsi="Times New Roman" w:cs="Times New Roman"/>
          <w:sz w:val="20"/>
          <w:szCs w:val="24"/>
        </w:rPr>
        <w:t xml:space="preserve">To test this </w:t>
      </w:r>
      <w:r w:rsidR="002F0D65" w:rsidRPr="00E373DF">
        <w:rPr>
          <w:rFonts w:ascii="Times New Roman" w:hAnsi="Times New Roman" w:cs="Times New Roman"/>
          <w:sz w:val="20"/>
          <w:szCs w:val="24"/>
        </w:rPr>
        <w:t>hypothesis,</w:t>
      </w:r>
      <w:r w:rsidR="00405247" w:rsidRPr="00E373DF">
        <w:rPr>
          <w:rFonts w:ascii="Times New Roman" w:hAnsi="Times New Roman" w:cs="Times New Roman"/>
          <w:sz w:val="20"/>
          <w:szCs w:val="24"/>
        </w:rPr>
        <w:t xml:space="preserve"> a set of 42</w:t>
      </w:r>
      <w:r w:rsidR="00A76631" w:rsidRPr="00E373DF">
        <w:rPr>
          <w:rFonts w:ascii="Times New Roman" w:hAnsi="Times New Roman" w:cs="Times New Roman"/>
          <w:sz w:val="20"/>
          <w:szCs w:val="24"/>
        </w:rPr>
        <w:t xml:space="preserve"> prismatic AlSi10Mg samples using laser power bed </w:t>
      </w:r>
      <w:r w:rsidR="00E85959" w:rsidRPr="00E373DF">
        <w:rPr>
          <w:rFonts w:ascii="Times New Roman" w:hAnsi="Times New Roman" w:cs="Times New Roman"/>
          <w:sz w:val="20"/>
          <w:szCs w:val="24"/>
        </w:rPr>
        <w:t>fusion</w:t>
      </w:r>
      <w:r w:rsidR="0010068D" w:rsidRPr="00E373DF">
        <w:rPr>
          <w:rFonts w:ascii="Times New Roman" w:hAnsi="Times New Roman" w:cs="Times New Roman"/>
          <w:sz w:val="20"/>
          <w:szCs w:val="24"/>
        </w:rPr>
        <w:t xml:space="preserve"> is manufactured</w:t>
      </w:r>
      <w:r w:rsidR="002F0D65" w:rsidRPr="00E373DF">
        <w:rPr>
          <w:rFonts w:ascii="Times New Roman" w:hAnsi="Times New Roman" w:cs="Times New Roman"/>
          <w:sz w:val="20"/>
          <w:szCs w:val="24"/>
        </w:rPr>
        <w:t>,</w:t>
      </w:r>
      <w:r w:rsidR="00E85959" w:rsidRPr="00E373DF">
        <w:rPr>
          <w:rFonts w:ascii="Times New Roman" w:hAnsi="Times New Roman" w:cs="Times New Roman"/>
          <w:sz w:val="20"/>
          <w:szCs w:val="24"/>
        </w:rPr>
        <w:t xml:space="preserve"> which</w:t>
      </w:r>
      <w:r w:rsidR="00A76631" w:rsidRPr="00E373DF">
        <w:rPr>
          <w:rFonts w:ascii="Times New Roman" w:hAnsi="Times New Roman" w:cs="Times New Roman"/>
          <w:sz w:val="20"/>
          <w:szCs w:val="24"/>
        </w:rPr>
        <w:t xml:space="preserve"> include</w:t>
      </w:r>
      <w:r w:rsidR="002F0D65" w:rsidRPr="00E373DF">
        <w:rPr>
          <w:rFonts w:ascii="Times New Roman" w:hAnsi="Times New Roman" w:cs="Times New Roman"/>
          <w:sz w:val="20"/>
          <w:szCs w:val="24"/>
        </w:rPr>
        <w:t>s</w:t>
      </w:r>
      <w:r w:rsidR="00A76631" w:rsidRPr="00E373DF">
        <w:rPr>
          <w:rFonts w:ascii="Times New Roman" w:hAnsi="Times New Roman" w:cs="Times New Roman"/>
          <w:sz w:val="20"/>
          <w:szCs w:val="24"/>
        </w:rPr>
        <w:t xml:space="preserve"> programmatically induced cylindrical pores. There are </w:t>
      </w:r>
      <w:r w:rsidR="00405247" w:rsidRPr="00E373DF">
        <w:rPr>
          <w:rFonts w:ascii="Times New Roman" w:hAnsi="Times New Roman" w:cs="Times New Roman"/>
          <w:sz w:val="20"/>
          <w:szCs w:val="24"/>
        </w:rPr>
        <w:t>seven</w:t>
      </w:r>
      <w:r w:rsidR="00A76631" w:rsidRPr="00E373DF">
        <w:rPr>
          <w:rFonts w:ascii="Times New Roman" w:hAnsi="Times New Roman" w:cs="Times New Roman"/>
          <w:sz w:val="20"/>
          <w:szCs w:val="24"/>
        </w:rPr>
        <w:t xml:space="preserve"> </w:t>
      </w:r>
      <w:r w:rsidR="00A959C2" w:rsidRPr="00E373DF">
        <w:rPr>
          <w:rFonts w:ascii="Times New Roman" w:hAnsi="Times New Roman" w:cs="Times New Roman"/>
          <w:sz w:val="20"/>
          <w:szCs w:val="24"/>
        </w:rPr>
        <w:t>sets of six samples</w:t>
      </w:r>
      <w:r w:rsidR="00A76631" w:rsidRPr="00E373DF">
        <w:rPr>
          <w:rFonts w:ascii="Times New Roman" w:hAnsi="Times New Roman" w:cs="Times New Roman"/>
          <w:sz w:val="20"/>
          <w:szCs w:val="24"/>
        </w:rPr>
        <w:t xml:space="preserve"> with the same porosity valu</w:t>
      </w:r>
      <w:r w:rsidR="008B2F44" w:rsidRPr="00E373DF">
        <w:rPr>
          <w:rFonts w:ascii="Times New Roman" w:hAnsi="Times New Roman" w:cs="Times New Roman"/>
          <w:sz w:val="20"/>
          <w:szCs w:val="24"/>
        </w:rPr>
        <w:t>e in the range 0</w:t>
      </w:r>
      <w:r w:rsidR="002F0D65" w:rsidRPr="00E373DF">
        <w:rPr>
          <w:rFonts w:ascii="Times New Roman" w:hAnsi="Times New Roman" w:cs="Times New Roman"/>
          <w:sz w:val="20"/>
          <w:szCs w:val="24"/>
        </w:rPr>
        <w:t xml:space="preserve"> </w:t>
      </w:r>
      <w:r w:rsidR="008B2F44" w:rsidRPr="00E373DF">
        <w:rPr>
          <w:rFonts w:ascii="Times New Roman" w:hAnsi="Times New Roman" w:cs="Times New Roman"/>
          <w:sz w:val="20"/>
          <w:szCs w:val="24"/>
        </w:rPr>
        <w:t>-</w:t>
      </w:r>
      <w:r w:rsidR="002F0D65" w:rsidRPr="00E373DF">
        <w:rPr>
          <w:rFonts w:ascii="Times New Roman" w:hAnsi="Times New Roman" w:cs="Times New Roman"/>
          <w:sz w:val="20"/>
          <w:szCs w:val="24"/>
        </w:rPr>
        <w:t xml:space="preserve"> </w:t>
      </w:r>
      <w:r w:rsidR="008B2F44" w:rsidRPr="00E373DF">
        <w:rPr>
          <w:rFonts w:ascii="Times New Roman" w:hAnsi="Times New Roman" w:cs="Times New Roman"/>
          <w:sz w:val="20"/>
          <w:szCs w:val="24"/>
        </w:rPr>
        <w:t>1.5</w:t>
      </w:r>
      <w:r w:rsidR="00A76631" w:rsidRPr="00E373DF">
        <w:rPr>
          <w:rFonts w:ascii="Times New Roman" w:hAnsi="Times New Roman" w:cs="Times New Roman"/>
          <w:sz w:val="20"/>
          <w:szCs w:val="24"/>
        </w:rPr>
        <w:t>% (0, 0</w:t>
      </w:r>
      <w:r w:rsidR="00A959C2" w:rsidRPr="00E373DF">
        <w:rPr>
          <w:rFonts w:ascii="Times New Roman" w:hAnsi="Times New Roman" w:cs="Times New Roman"/>
          <w:sz w:val="20"/>
          <w:szCs w:val="24"/>
        </w:rPr>
        <w:t>.</w:t>
      </w:r>
      <w:r w:rsidR="00A76631" w:rsidRPr="00E373DF">
        <w:rPr>
          <w:rFonts w:ascii="Times New Roman" w:hAnsi="Times New Roman" w:cs="Times New Roman"/>
          <w:sz w:val="20"/>
          <w:szCs w:val="24"/>
        </w:rPr>
        <w:t>25</w:t>
      </w:r>
      <w:r w:rsidR="00405247" w:rsidRPr="00E373DF">
        <w:rPr>
          <w:rFonts w:ascii="Times New Roman" w:hAnsi="Times New Roman" w:cs="Times New Roman"/>
          <w:sz w:val="20"/>
          <w:szCs w:val="24"/>
        </w:rPr>
        <w:t xml:space="preserve">, 0.5, 0.75, 1.0, 1.25, </w:t>
      </w:r>
      <w:r w:rsidR="003713B1" w:rsidRPr="00E373DF">
        <w:rPr>
          <w:rFonts w:ascii="Times New Roman" w:hAnsi="Times New Roman" w:cs="Times New Roman"/>
          <w:sz w:val="20"/>
          <w:szCs w:val="24"/>
        </w:rPr>
        <w:t xml:space="preserve">and </w:t>
      </w:r>
      <w:r w:rsidR="00405247" w:rsidRPr="00E373DF">
        <w:rPr>
          <w:rFonts w:ascii="Times New Roman" w:hAnsi="Times New Roman" w:cs="Times New Roman"/>
          <w:sz w:val="20"/>
          <w:szCs w:val="24"/>
        </w:rPr>
        <w:t>1.5</w:t>
      </w:r>
      <w:r w:rsidR="00A76631" w:rsidRPr="00E373DF">
        <w:rPr>
          <w:rFonts w:ascii="Times New Roman" w:hAnsi="Times New Roman" w:cs="Times New Roman"/>
          <w:sz w:val="20"/>
          <w:szCs w:val="24"/>
        </w:rPr>
        <w:t xml:space="preserve">). In each sample, ultrasonic </w:t>
      </w:r>
      <w:r w:rsidR="002F0D65" w:rsidRPr="00E373DF">
        <w:rPr>
          <w:rFonts w:ascii="Times New Roman" w:hAnsi="Times New Roman" w:cs="Times New Roman"/>
          <w:sz w:val="20"/>
          <w:szCs w:val="24"/>
        </w:rPr>
        <w:t xml:space="preserve">pulse-echo </w:t>
      </w:r>
      <w:r w:rsidR="00A76631" w:rsidRPr="00E373DF">
        <w:rPr>
          <w:rFonts w:ascii="Times New Roman" w:hAnsi="Times New Roman" w:cs="Times New Roman"/>
          <w:sz w:val="20"/>
          <w:szCs w:val="24"/>
        </w:rPr>
        <w:t>testing</w:t>
      </w:r>
      <w:r w:rsidR="00E85959" w:rsidRPr="00E373DF">
        <w:rPr>
          <w:rFonts w:ascii="Times New Roman" w:hAnsi="Times New Roman" w:cs="Times New Roman"/>
          <w:sz w:val="20"/>
          <w:szCs w:val="24"/>
        </w:rPr>
        <w:t xml:space="preserve"> </w:t>
      </w:r>
      <w:r w:rsidR="0010068D" w:rsidRPr="00E373DF">
        <w:rPr>
          <w:rFonts w:ascii="Times New Roman" w:hAnsi="Times New Roman" w:cs="Times New Roman"/>
          <w:sz w:val="20"/>
          <w:szCs w:val="24"/>
        </w:rPr>
        <w:t xml:space="preserve">is performed </w:t>
      </w:r>
      <w:r w:rsidR="002F0D65" w:rsidRPr="00E373DF">
        <w:rPr>
          <w:rFonts w:ascii="Times New Roman" w:hAnsi="Times New Roman" w:cs="Times New Roman"/>
          <w:sz w:val="20"/>
          <w:szCs w:val="24"/>
        </w:rPr>
        <w:t xml:space="preserve">using a P-wave transducer over </w:t>
      </w:r>
      <w:r w:rsidR="00A959C2" w:rsidRPr="00E373DF">
        <w:rPr>
          <w:rFonts w:ascii="Times New Roman" w:hAnsi="Times New Roman" w:cs="Times New Roman"/>
          <w:sz w:val="20"/>
          <w:szCs w:val="24"/>
        </w:rPr>
        <w:t>five</w:t>
      </w:r>
      <w:r w:rsidR="00E85959" w:rsidRPr="00E373DF">
        <w:rPr>
          <w:rFonts w:ascii="Times New Roman" w:hAnsi="Times New Roman" w:cs="Times New Roman"/>
          <w:sz w:val="20"/>
          <w:szCs w:val="24"/>
        </w:rPr>
        <w:t xml:space="preserve"> locations to extract</w:t>
      </w:r>
      <w:r w:rsidR="00A76631" w:rsidRPr="00E373DF">
        <w:rPr>
          <w:rFonts w:ascii="Times New Roman" w:hAnsi="Times New Roman" w:cs="Times New Roman"/>
          <w:sz w:val="20"/>
          <w:szCs w:val="24"/>
        </w:rPr>
        <w:t xml:space="preserve"> the wave speed and the attenuation</w:t>
      </w:r>
      <w:r w:rsidR="00F30D9C" w:rsidRPr="00E373DF">
        <w:rPr>
          <w:rFonts w:ascii="Times New Roman" w:hAnsi="Times New Roman" w:cs="Times New Roman"/>
          <w:sz w:val="20"/>
          <w:szCs w:val="24"/>
        </w:rPr>
        <w:t xml:space="preserve">, resulting in a total of </w:t>
      </w:r>
      <w:r w:rsidR="00405247" w:rsidRPr="00E373DF">
        <w:rPr>
          <w:rFonts w:ascii="Times New Roman" w:hAnsi="Times New Roman" w:cs="Times New Roman"/>
          <w:sz w:val="20"/>
          <w:szCs w:val="24"/>
        </w:rPr>
        <w:t>210</w:t>
      </w:r>
      <w:r w:rsidR="00A76631" w:rsidRPr="00E373DF">
        <w:rPr>
          <w:rFonts w:ascii="Times New Roman" w:hAnsi="Times New Roman" w:cs="Times New Roman"/>
          <w:sz w:val="20"/>
          <w:szCs w:val="24"/>
        </w:rPr>
        <w:t xml:space="preserve"> wave speed-attenuation pairs corresponding to different porosity values</w:t>
      </w:r>
      <w:r w:rsidR="00482ADC" w:rsidRPr="00E373DF">
        <w:rPr>
          <w:rFonts w:ascii="Times New Roman" w:hAnsi="Times New Roman" w:cs="Times New Roman"/>
          <w:sz w:val="20"/>
          <w:szCs w:val="24"/>
        </w:rPr>
        <w:t xml:space="preserve"> (see Fig. </w:t>
      </w:r>
      <w:r w:rsidR="003713B1" w:rsidRPr="00E373DF">
        <w:rPr>
          <w:rFonts w:ascii="Times New Roman" w:hAnsi="Times New Roman" w:cs="Times New Roman"/>
          <w:color w:val="000000" w:themeColor="text1"/>
          <w:sz w:val="20"/>
          <w:szCs w:val="24"/>
        </w:rPr>
        <w:t>1</w:t>
      </w:r>
      <w:r w:rsidR="00482ADC" w:rsidRPr="00E373DF">
        <w:rPr>
          <w:rFonts w:ascii="Times New Roman" w:hAnsi="Times New Roman" w:cs="Times New Roman"/>
          <w:color w:val="000000" w:themeColor="text1"/>
          <w:sz w:val="20"/>
          <w:szCs w:val="24"/>
        </w:rPr>
        <w:t>)</w:t>
      </w:r>
      <w:r w:rsidR="00A76631" w:rsidRPr="00E373DF">
        <w:rPr>
          <w:rFonts w:ascii="Times New Roman" w:hAnsi="Times New Roman" w:cs="Times New Roman"/>
          <w:sz w:val="20"/>
          <w:szCs w:val="24"/>
        </w:rPr>
        <w:t>.</w:t>
      </w:r>
      <w:r w:rsidR="00743049" w:rsidRPr="00E373DF">
        <w:rPr>
          <w:rFonts w:ascii="Times New Roman" w:hAnsi="Times New Roman" w:cs="Times New Roman"/>
          <w:sz w:val="20"/>
          <w:szCs w:val="24"/>
        </w:rPr>
        <w:t xml:space="preserve"> Instead of using wave speeds directly as inputs, the fractional change in wave speeds with respect to the case of no porosity are used as normalized inputs for clustering algorithms along with normalized attenuation values. The dataset is split 80%-20% between learning the model parameters and testing the model’s performance, respectively.</w:t>
      </w:r>
    </w:p>
    <w:p w14:paraId="22428F35" w14:textId="66E7040D" w:rsidR="008B6FA0" w:rsidRPr="00E373DF" w:rsidRDefault="00BC61BF" w:rsidP="00963C9A">
      <w:pPr>
        <w:jc w:val="center"/>
        <w:rPr>
          <w:rFonts w:ascii="Times New Roman" w:hAnsi="Times New Roman" w:cs="Times New Roman"/>
          <w:sz w:val="20"/>
          <w:szCs w:val="24"/>
        </w:rPr>
      </w:pPr>
      <w:r w:rsidRPr="00E373DF">
        <w:rPr>
          <w:rFonts w:ascii="Times New Roman" w:hAnsi="Times New Roman" w:cs="Times New Roman"/>
          <w:noProof/>
          <w:sz w:val="20"/>
          <w:szCs w:val="24"/>
          <w:lang w:eastAsia="en-GB"/>
        </w:rPr>
        <w:drawing>
          <wp:inline distT="0" distB="0" distL="0" distR="0" wp14:anchorId="47934E0C" wp14:editId="51A0428D">
            <wp:extent cx="5731510" cy="1610995"/>
            <wp:effectExtent l="0" t="0" r="2540" b="8255"/>
            <wp:docPr id="10347877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87709" name="Graphic 1034787709"/>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a:off x="0" y="0"/>
                      <a:ext cx="5731510" cy="1610995"/>
                    </a:xfrm>
                    <a:prstGeom prst="rect">
                      <a:avLst/>
                    </a:prstGeom>
                  </pic:spPr>
                </pic:pic>
              </a:graphicData>
            </a:graphic>
          </wp:inline>
        </w:drawing>
      </w:r>
    </w:p>
    <w:p w14:paraId="50797D9D" w14:textId="3F339ED7" w:rsidR="005A6BCA" w:rsidRPr="00E373DF" w:rsidRDefault="005A6BCA" w:rsidP="005A6BCA">
      <w:pPr>
        <w:rPr>
          <w:rFonts w:ascii="Times New Roman" w:hAnsi="Times New Roman" w:cs="Times New Roman"/>
          <w:b/>
          <w:sz w:val="20"/>
          <w:szCs w:val="24"/>
        </w:rPr>
      </w:pPr>
      <w:r w:rsidRPr="00E373DF">
        <w:rPr>
          <w:rFonts w:ascii="Times New Roman" w:hAnsi="Times New Roman" w:cs="Times New Roman"/>
          <w:b/>
          <w:sz w:val="20"/>
          <w:szCs w:val="24"/>
        </w:rPr>
        <w:t xml:space="preserve">                            </w:t>
      </w:r>
      <w:r w:rsidR="00F47751">
        <w:rPr>
          <w:rFonts w:ascii="Times New Roman" w:hAnsi="Times New Roman" w:cs="Times New Roman"/>
          <w:b/>
          <w:sz w:val="20"/>
          <w:szCs w:val="24"/>
        </w:rPr>
        <w:t xml:space="preserve">     </w:t>
      </w:r>
      <w:r w:rsidRPr="00E373DF">
        <w:rPr>
          <w:rFonts w:ascii="Times New Roman" w:hAnsi="Times New Roman" w:cs="Times New Roman"/>
          <w:b/>
          <w:sz w:val="20"/>
          <w:szCs w:val="24"/>
        </w:rPr>
        <w:t xml:space="preserve">(a)                                          </w:t>
      </w:r>
      <w:r w:rsidR="00F47751">
        <w:rPr>
          <w:rFonts w:ascii="Times New Roman" w:hAnsi="Times New Roman" w:cs="Times New Roman"/>
          <w:b/>
          <w:sz w:val="20"/>
          <w:szCs w:val="24"/>
        </w:rPr>
        <w:t xml:space="preserve">           </w:t>
      </w:r>
      <w:proofErr w:type="gramStart"/>
      <w:r w:rsidRPr="00E373DF">
        <w:rPr>
          <w:rFonts w:ascii="Times New Roman" w:hAnsi="Times New Roman" w:cs="Times New Roman"/>
          <w:b/>
          <w:sz w:val="20"/>
          <w:szCs w:val="24"/>
        </w:rPr>
        <w:t xml:space="preserve">(b)                                           </w:t>
      </w:r>
      <w:r w:rsidR="00F47751">
        <w:rPr>
          <w:rFonts w:ascii="Times New Roman" w:hAnsi="Times New Roman" w:cs="Times New Roman"/>
          <w:b/>
          <w:sz w:val="20"/>
          <w:szCs w:val="24"/>
        </w:rPr>
        <w:t xml:space="preserve">        </w:t>
      </w:r>
      <w:r w:rsidRPr="00E373DF">
        <w:rPr>
          <w:rFonts w:ascii="Times New Roman" w:hAnsi="Times New Roman" w:cs="Times New Roman"/>
          <w:b/>
          <w:sz w:val="20"/>
          <w:szCs w:val="24"/>
        </w:rPr>
        <w:t>(c)</w:t>
      </w:r>
      <w:proofErr w:type="gramEnd"/>
    </w:p>
    <w:p w14:paraId="5FD4D7F6" w14:textId="7BB25CCC" w:rsidR="00963C9A" w:rsidRDefault="00963C9A" w:rsidP="00D1508D">
      <w:pPr>
        <w:spacing w:after="0"/>
        <w:jc w:val="both"/>
        <w:rPr>
          <w:rFonts w:ascii="Times New Roman" w:hAnsi="Times New Roman" w:cs="Times New Roman"/>
          <w:sz w:val="20"/>
          <w:szCs w:val="24"/>
        </w:rPr>
      </w:pPr>
      <w:r w:rsidRPr="00E373DF">
        <w:rPr>
          <w:rFonts w:ascii="Times New Roman" w:hAnsi="Times New Roman" w:cs="Times New Roman"/>
          <w:b/>
          <w:sz w:val="20"/>
          <w:szCs w:val="24"/>
        </w:rPr>
        <w:t>Fig.</w:t>
      </w:r>
      <w:r w:rsidR="007716C8" w:rsidRPr="00E373DF">
        <w:rPr>
          <w:rFonts w:ascii="Times New Roman" w:hAnsi="Times New Roman" w:cs="Times New Roman"/>
          <w:b/>
          <w:sz w:val="20"/>
          <w:szCs w:val="24"/>
        </w:rPr>
        <w:t xml:space="preserve"> 1</w:t>
      </w:r>
      <w:r w:rsidRPr="00E373DF">
        <w:rPr>
          <w:rFonts w:ascii="Times New Roman" w:hAnsi="Times New Roman" w:cs="Times New Roman"/>
          <w:sz w:val="20"/>
          <w:szCs w:val="24"/>
        </w:rPr>
        <w:t xml:space="preserve"> </w:t>
      </w:r>
      <w:r w:rsidR="00466F88" w:rsidRPr="00E373DF">
        <w:rPr>
          <w:rFonts w:ascii="Times New Roman" w:hAnsi="Times New Roman" w:cs="Times New Roman"/>
          <w:sz w:val="20"/>
          <w:szCs w:val="24"/>
        </w:rPr>
        <w:t xml:space="preserve">Dataset presentation; </w:t>
      </w:r>
      <w:r w:rsidRPr="00E373DF">
        <w:rPr>
          <w:rFonts w:ascii="Times New Roman" w:hAnsi="Times New Roman" w:cs="Times New Roman"/>
          <w:b/>
          <w:sz w:val="20"/>
          <w:szCs w:val="24"/>
        </w:rPr>
        <w:t>(a)</w:t>
      </w:r>
      <w:r w:rsidRPr="00E373DF">
        <w:rPr>
          <w:rFonts w:ascii="Times New Roman" w:hAnsi="Times New Roman" w:cs="Times New Roman"/>
          <w:sz w:val="20"/>
          <w:szCs w:val="24"/>
        </w:rPr>
        <w:t xml:space="preserve"> P</w:t>
      </w:r>
      <w:r w:rsidR="00466F88" w:rsidRPr="00E373DF">
        <w:rPr>
          <w:rFonts w:ascii="Times New Roman" w:hAnsi="Times New Roman" w:cs="Times New Roman"/>
          <w:sz w:val="20"/>
          <w:szCs w:val="24"/>
        </w:rPr>
        <w:t xml:space="preserve">lot of </w:t>
      </w:r>
      <w:r w:rsidRPr="00E373DF">
        <w:rPr>
          <w:rFonts w:ascii="Times New Roman" w:hAnsi="Times New Roman" w:cs="Times New Roman"/>
          <w:sz w:val="20"/>
          <w:szCs w:val="24"/>
        </w:rPr>
        <w:t xml:space="preserve">extracted </w:t>
      </w:r>
      <w:r w:rsidR="00D166D2" w:rsidRPr="00E373DF">
        <w:rPr>
          <w:rFonts w:ascii="Times New Roman" w:hAnsi="Times New Roman" w:cs="Times New Roman"/>
          <w:sz w:val="20"/>
          <w:szCs w:val="24"/>
        </w:rPr>
        <w:t>wave speed</w:t>
      </w:r>
      <w:r w:rsidR="00466F88" w:rsidRPr="00E373DF">
        <w:rPr>
          <w:rFonts w:ascii="Times New Roman" w:hAnsi="Times New Roman" w:cs="Times New Roman"/>
          <w:sz w:val="20"/>
          <w:szCs w:val="24"/>
        </w:rPr>
        <w:t xml:space="preserve"> vs</w:t>
      </w:r>
      <w:r w:rsidR="00A959C2" w:rsidRPr="00E373DF">
        <w:rPr>
          <w:rFonts w:ascii="Times New Roman" w:hAnsi="Times New Roman" w:cs="Times New Roman"/>
          <w:sz w:val="20"/>
          <w:szCs w:val="24"/>
        </w:rPr>
        <w:t>.</w:t>
      </w:r>
      <w:r w:rsidRPr="00E373DF">
        <w:rPr>
          <w:rFonts w:ascii="Times New Roman" w:hAnsi="Times New Roman" w:cs="Times New Roman"/>
          <w:sz w:val="20"/>
          <w:szCs w:val="24"/>
        </w:rPr>
        <w:t xml:space="preserve"> porosity levels of the AlSi10Mg test samples</w:t>
      </w:r>
      <w:r w:rsidR="00466F88" w:rsidRPr="00E373DF">
        <w:rPr>
          <w:rFonts w:ascii="Times New Roman" w:hAnsi="Times New Roman" w:cs="Times New Roman"/>
          <w:sz w:val="20"/>
          <w:szCs w:val="24"/>
        </w:rPr>
        <w:t xml:space="preserve">; </w:t>
      </w:r>
      <w:r w:rsidR="00466F88" w:rsidRPr="00E373DF">
        <w:rPr>
          <w:rFonts w:ascii="Times New Roman" w:hAnsi="Times New Roman" w:cs="Times New Roman"/>
          <w:b/>
          <w:sz w:val="20"/>
          <w:szCs w:val="24"/>
        </w:rPr>
        <w:t>(b)</w:t>
      </w:r>
      <w:r w:rsidR="00466F88" w:rsidRPr="00E373DF">
        <w:rPr>
          <w:rFonts w:ascii="Times New Roman" w:hAnsi="Times New Roman" w:cs="Times New Roman"/>
          <w:sz w:val="20"/>
          <w:szCs w:val="24"/>
        </w:rPr>
        <w:t xml:space="preserve"> Plot of extracted attenuation vs porosity levels of the AlSi10Mg test samples</w:t>
      </w:r>
      <w:r w:rsidRPr="00E373DF">
        <w:rPr>
          <w:rFonts w:ascii="Times New Roman" w:hAnsi="Times New Roman" w:cs="Times New Roman"/>
          <w:sz w:val="20"/>
          <w:szCs w:val="24"/>
        </w:rPr>
        <w:t xml:space="preserve"> </w:t>
      </w:r>
      <w:r w:rsidR="00466F88" w:rsidRPr="00E373DF">
        <w:rPr>
          <w:rFonts w:ascii="Times New Roman" w:hAnsi="Times New Roman" w:cs="Times New Roman"/>
          <w:b/>
          <w:sz w:val="20"/>
          <w:szCs w:val="24"/>
        </w:rPr>
        <w:t>(c</w:t>
      </w:r>
      <w:r w:rsidRPr="00E373DF">
        <w:rPr>
          <w:rFonts w:ascii="Times New Roman" w:hAnsi="Times New Roman" w:cs="Times New Roman"/>
          <w:b/>
          <w:sz w:val="20"/>
          <w:szCs w:val="24"/>
        </w:rPr>
        <w:t>)</w:t>
      </w:r>
      <w:r w:rsidRPr="00E373DF">
        <w:rPr>
          <w:rFonts w:ascii="Times New Roman" w:hAnsi="Times New Roman" w:cs="Times New Roman"/>
          <w:sz w:val="20"/>
          <w:szCs w:val="24"/>
        </w:rPr>
        <w:t xml:space="preserve"> Plot of the normalized attenuation vs the normalized relative wave speed for the different porosity levels of the AlSi10Mg </w:t>
      </w:r>
      <w:r w:rsidR="00466F88" w:rsidRPr="00E373DF">
        <w:rPr>
          <w:rFonts w:ascii="Times New Roman" w:hAnsi="Times New Roman" w:cs="Times New Roman"/>
          <w:sz w:val="20"/>
          <w:szCs w:val="24"/>
        </w:rPr>
        <w:t>test samples. T</w:t>
      </w:r>
      <w:r w:rsidRPr="00E373DF">
        <w:rPr>
          <w:rFonts w:ascii="Times New Roman" w:hAnsi="Times New Roman" w:cs="Times New Roman"/>
          <w:sz w:val="20"/>
          <w:szCs w:val="24"/>
        </w:rPr>
        <w:t xml:space="preserve">he </w:t>
      </w:r>
      <w:r w:rsidR="00E85959" w:rsidRPr="00E373DF">
        <w:rPr>
          <w:rFonts w:ascii="Times New Roman" w:hAnsi="Times New Roman" w:cs="Times New Roman"/>
          <w:sz w:val="20"/>
          <w:szCs w:val="24"/>
        </w:rPr>
        <w:t>colour difference</w:t>
      </w:r>
      <w:r w:rsidRPr="00E373DF">
        <w:rPr>
          <w:rFonts w:ascii="Times New Roman" w:hAnsi="Times New Roman" w:cs="Times New Roman"/>
          <w:sz w:val="20"/>
          <w:szCs w:val="24"/>
        </w:rPr>
        <w:t xml:space="preserve"> indicates a different porosity level.</w:t>
      </w:r>
    </w:p>
    <w:p w14:paraId="3340277C" w14:textId="77777777" w:rsidR="00D1508D" w:rsidRPr="00E373DF" w:rsidRDefault="00D1508D" w:rsidP="00D1508D">
      <w:pPr>
        <w:spacing w:after="0"/>
        <w:jc w:val="both"/>
        <w:rPr>
          <w:rFonts w:ascii="Times New Roman" w:hAnsi="Times New Roman" w:cs="Times New Roman"/>
          <w:sz w:val="20"/>
          <w:szCs w:val="24"/>
        </w:rPr>
      </w:pPr>
    </w:p>
    <w:p w14:paraId="29511890" w14:textId="12FE7DFD" w:rsidR="00791FDA" w:rsidRPr="00E373DF" w:rsidRDefault="00D72AB9" w:rsidP="00D1508D">
      <w:pPr>
        <w:spacing w:after="0"/>
        <w:jc w:val="both"/>
        <w:rPr>
          <w:rFonts w:ascii="Times New Roman" w:hAnsi="Times New Roman" w:cs="Times New Roman"/>
          <w:sz w:val="20"/>
          <w:szCs w:val="24"/>
        </w:rPr>
      </w:pPr>
      <w:r w:rsidRPr="00E373DF">
        <w:rPr>
          <w:rFonts w:ascii="Times New Roman" w:hAnsi="Times New Roman" w:cs="Times New Roman"/>
          <w:sz w:val="20"/>
          <w:szCs w:val="24"/>
        </w:rPr>
        <w:lastRenderedPageBreak/>
        <w:t>Initially, the k-means and agglomerative clustering algorithms</w:t>
      </w:r>
      <w:r w:rsidR="0010068D" w:rsidRPr="00E373DF">
        <w:rPr>
          <w:rFonts w:ascii="Times New Roman" w:hAnsi="Times New Roman" w:cs="Times New Roman"/>
          <w:sz w:val="20"/>
          <w:szCs w:val="24"/>
        </w:rPr>
        <w:t xml:space="preserve"> are implemented</w:t>
      </w:r>
      <w:r w:rsidRPr="00E373DF">
        <w:rPr>
          <w:rFonts w:ascii="Times New Roman" w:hAnsi="Times New Roman" w:cs="Times New Roman"/>
          <w:sz w:val="20"/>
          <w:szCs w:val="24"/>
        </w:rPr>
        <w:t xml:space="preserve">. Although these are unsupervised learning methods, their performance </w:t>
      </w:r>
      <w:r w:rsidR="0010068D" w:rsidRPr="00E373DF">
        <w:rPr>
          <w:rFonts w:ascii="Times New Roman" w:hAnsi="Times New Roman" w:cs="Times New Roman"/>
          <w:sz w:val="20"/>
          <w:szCs w:val="24"/>
        </w:rPr>
        <w:t xml:space="preserve">is assessed </w:t>
      </w:r>
      <w:r w:rsidRPr="00E373DF">
        <w:rPr>
          <w:rFonts w:ascii="Times New Roman" w:hAnsi="Times New Roman" w:cs="Times New Roman"/>
          <w:sz w:val="20"/>
          <w:szCs w:val="24"/>
        </w:rPr>
        <w:t>using the true porosity labels; cluster numbers between 1 and 7</w:t>
      </w:r>
      <w:r w:rsidR="0010068D" w:rsidRPr="00E373DF">
        <w:rPr>
          <w:rFonts w:ascii="Times New Roman" w:hAnsi="Times New Roman" w:cs="Times New Roman"/>
          <w:sz w:val="20"/>
          <w:szCs w:val="24"/>
        </w:rPr>
        <w:t xml:space="preserve"> are assigned</w:t>
      </w:r>
      <w:r w:rsidRPr="00E373DF">
        <w:rPr>
          <w:rFonts w:ascii="Times New Roman" w:hAnsi="Times New Roman" w:cs="Times New Roman"/>
          <w:sz w:val="20"/>
          <w:szCs w:val="24"/>
        </w:rPr>
        <w:t xml:space="preserve">, where a higher cluster number corresponds to higher porosities. The inefficiency of the traditional clustering algorithms to identify the porosity clusters is illustrated in Figs 2 and 3, motivating the introduction of physics equations into the clustering algorithm to improve its performance. </w:t>
      </w:r>
      <w:r w:rsidR="0010068D" w:rsidRPr="00E373DF">
        <w:rPr>
          <w:rFonts w:ascii="Times New Roman" w:hAnsi="Times New Roman" w:cs="Times New Roman"/>
          <w:sz w:val="20"/>
          <w:szCs w:val="24"/>
        </w:rPr>
        <w:t>A</w:t>
      </w:r>
      <w:r w:rsidRPr="00E373DF">
        <w:rPr>
          <w:rFonts w:ascii="Times New Roman" w:hAnsi="Times New Roman" w:cs="Times New Roman"/>
          <w:sz w:val="20"/>
          <w:szCs w:val="24"/>
        </w:rPr>
        <w:t xml:space="preserve"> </w:t>
      </w:r>
      <w:r w:rsidR="0010068D" w:rsidRPr="00E373DF">
        <w:rPr>
          <w:rFonts w:ascii="Times New Roman" w:hAnsi="Times New Roman" w:cs="Times New Roman"/>
          <w:sz w:val="20"/>
          <w:szCs w:val="24"/>
        </w:rPr>
        <w:t>physics-informed clustering</w:t>
      </w:r>
      <w:r w:rsidR="00717E04" w:rsidRPr="00E373DF">
        <w:rPr>
          <w:rFonts w:ascii="Times New Roman" w:hAnsi="Times New Roman" w:cs="Times New Roman"/>
          <w:sz w:val="20"/>
          <w:szCs w:val="24"/>
        </w:rPr>
        <w:t xml:space="preserve"> (PIC)</w:t>
      </w:r>
      <w:r w:rsidR="0010068D" w:rsidRPr="00E373DF">
        <w:rPr>
          <w:rFonts w:ascii="Times New Roman" w:hAnsi="Times New Roman" w:cs="Times New Roman"/>
          <w:sz w:val="20"/>
          <w:szCs w:val="24"/>
        </w:rPr>
        <w:t xml:space="preserve"> algorithm is proposed</w:t>
      </w:r>
      <w:r w:rsidRPr="00E373DF">
        <w:rPr>
          <w:rFonts w:ascii="Times New Roman" w:hAnsi="Times New Roman" w:cs="Times New Roman"/>
          <w:sz w:val="20"/>
          <w:szCs w:val="24"/>
        </w:rPr>
        <w:t xml:space="preserve">, </w:t>
      </w:r>
      <w:r w:rsidR="0010068D" w:rsidRPr="00E373DF">
        <w:rPr>
          <w:rFonts w:ascii="Times New Roman" w:hAnsi="Times New Roman" w:cs="Times New Roman"/>
          <w:sz w:val="20"/>
          <w:szCs w:val="24"/>
        </w:rPr>
        <w:t>mod</w:t>
      </w:r>
      <w:r w:rsidR="00717E04" w:rsidRPr="00E373DF">
        <w:rPr>
          <w:rFonts w:ascii="Times New Roman" w:hAnsi="Times New Roman" w:cs="Times New Roman"/>
          <w:sz w:val="20"/>
          <w:szCs w:val="24"/>
        </w:rPr>
        <w:t xml:space="preserve">ifying k-means algorithm so that the </w:t>
      </w:r>
      <w:r w:rsidRPr="00E373DF">
        <w:rPr>
          <w:rFonts w:ascii="Times New Roman" w:hAnsi="Times New Roman" w:cs="Times New Roman"/>
          <w:sz w:val="20"/>
          <w:szCs w:val="24"/>
        </w:rPr>
        <w:t xml:space="preserve">clustering criterion depends not only on the L2-norm between a data point and cluster centroids but also on the difference between their porosity values. </w:t>
      </w:r>
      <w:r w:rsidR="00743049" w:rsidRPr="00E373DF">
        <w:rPr>
          <w:rFonts w:ascii="Times New Roman" w:hAnsi="Times New Roman" w:cs="Times New Roman"/>
          <w:sz w:val="20"/>
          <w:szCs w:val="24"/>
        </w:rPr>
        <w:t>To calculate the respective porosity values, we manipulate the scattering equations described by C.M. Sayers</w:t>
      </w:r>
      <w:r w:rsidR="00DE2EFD" w:rsidRPr="00E373DF">
        <w:rPr>
          <w:rFonts w:ascii="Times New Roman" w:hAnsi="Times New Roman" w:cs="Times New Roman"/>
          <w:sz w:val="20"/>
          <w:szCs w:val="24"/>
        </w:rPr>
        <w:t xml:space="preserve"> </w:t>
      </w:r>
      <w:r w:rsidR="00DE2EFD" w:rsidRPr="00E373DF">
        <w:rPr>
          <w:rFonts w:ascii="Times New Roman" w:hAnsi="Times New Roman" w:cs="Times New Roman"/>
          <w:sz w:val="20"/>
          <w:szCs w:val="24"/>
        </w:rPr>
        <w:fldChar w:fldCharType="begin"/>
      </w:r>
      <w:r w:rsidR="00DE2EFD" w:rsidRPr="00E373DF">
        <w:rPr>
          <w:rFonts w:ascii="Times New Roman" w:hAnsi="Times New Roman" w:cs="Times New Roman"/>
          <w:sz w:val="20"/>
          <w:szCs w:val="24"/>
        </w:rPr>
        <w:instrText xml:space="preserve"> ADDIN ZOTERO_ITEM CSL_CITATION {"citationID":"mcQqI56w","properties":{"formattedCitation":"[6]","plainCitation":"[6]","noteIndex":0},"citationItems":[{"id":461,"uris":["http://zotero.org/users/8932460/items/W9ZBBPX5"],"itemData":{"id":461,"type":"article-journal","container-title":"Journal of Physics D: Applied Physics","DOI":"10.1088/0022-3727/14/3/012","ISSN":"0022-3727, 1361-6463","issue":"3","journalAbbreviation":"J. Phys. D: Appl. Phys.","language":"en","page":"413-420","source":"DOI.org (Crossref)","title":"Ultrasonic velocity dispersion in porous materials","volume":"14","author":[{"family":"Sayers","given":"C M"}],"issued":{"date-parts":[["1981",3,14]]}}}],"schema":"https://github.com/citation-style-language/schema/raw/master/csl-citation.json"} </w:instrText>
      </w:r>
      <w:r w:rsidR="00DE2EFD" w:rsidRPr="00E373DF">
        <w:rPr>
          <w:rFonts w:ascii="Times New Roman" w:hAnsi="Times New Roman" w:cs="Times New Roman"/>
          <w:sz w:val="20"/>
          <w:szCs w:val="24"/>
        </w:rPr>
        <w:fldChar w:fldCharType="separate"/>
      </w:r>
      <w:r w:rsidR="00DE2EFD" w:rsidRPr="00E373DF">
        <w:rPr>
          <w:rFonts w:ascii="Times New Roman" w:hAnsi="Times New Roman" w:cs="Times New Roman"/>
          <w:sz w:val="20"/>
        </w:rPr>
        <w:t>[6]</w:t>
      </w:r>
      <w:r w:rsidR="00DE2EFD" w:rsidRPr="00E373DF">
        <w:rPr>
          <w:rFonts w:ascii="Times New Roman" w:hAnsi="Times New Roman" w:cs="Times New Roman"/>
          <w:sz w:val="20"/>
          <w:szCs w:val="24"/>
        </w:rPr>
        <w:fldChar w:fldCharType="end"/>
      </w:r>
      <w:r w:rsidR="00743049" w:rsidRPr="00E373DF">
        <w:rPr>
          <w:rFonts w:ascii="Times New Roman" w:hAnsi="Times New Roman" w:cs="Times New Roman"/>
          <w:sz w:val="20"/>
          <w:szCs w:val="24"/>
        </w:rPr>
        <w:t xml:space="preserve"> to solve for one equation that connects porosity to the wave speed and attenuation in the porous medium. The calculated porosity value may not correspond to the true porosity value, but it acts as a correcting factor for the clustering criterion. The proposed modification results in a big performance increase of the clustering procedure and outperforms both the k-means and the agglomerative clustering. It is observed that in the case of </w:t>
      </w:r>
      <w:r w:rsidR="00717E04" w:rsidRPr="00E373DF">
        <w:rPr>
          <w:rFonts w:ascii="Times New Roman" w:hAnsi="Times New Roman" w:cs="Times New Roman"/>
          <w:sz w:val="20"/>
          <w:szCs w:val="24"/>
        </w:rPr>
        <w:t>PIC</w:t>
      </w:r>
      <w:r w:rsidR="00743049" w:rsidRPr="00E373DF">
        <w:rPr>
          <w:rFonts w:ascii="Times New Roman" w:hAnsi="Times New Roman" w:cs="Times New Roman"/>
          <w:sz w:val="20"/>
          <w:szCs w:val="24"/>
        </w:rPr>
        <w:t>, the confusion matrix (see Fig. 2) tends to be more diagonal, indicating its increased accuracy. Moreover, the incorrect identifications tend to be closer to the corresponding true label, meaning that the predictions are placed more closely to their actual porosity group.</w:t>
      </w:r>
    </w:p>
    <w:p w14:paraId="26C73132" w14:textId="7BE7B580" w:rsidR="006D43F6" w:rsidRPr="00E373DF" w:rsidRDefault="00BC61BF" w:rsidP="006D43F6">
      <w:pPr>
        <w:jc w:val="center"/>
        <w:rPr>
          <w:rFonts w:ascii="Times New Roman" w:hAnsi="Times New Roman" w:cs="Times New Roman"/>
          <w:sz w:val="20"/>
          <w:szCs w:val="24"/>
        </w:rPr>
      </w:pPr>
      <w:r w:rsidRPr="00E373DF">
        <w:rPr>
          <w:rFonts w:ascii="Times New Roman" w:hAnsi="Times New Roman" w:cs="Times New Roman"/>
          <w:noProof/>
          <w:sz w:val="20"/>
          <w:szCs w:val="24"/>
          <w:lang w:eastAsia="en-GB"/>
        </w:rPr>
        <w:drawing>
          <wp:inline distT="0" distB="0" distL="0" distR="0" wp14:anchorId="032AE0B8" wp14:editId="0669F35B">
            <wp:extent cx="5731510" cy="1828800"/>
            <wp:effectExtent l="0" t="0" r="2540" b="0"/>
            <wp:docPr id="6034544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5442" name="Graphic 60345442"/>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5731510" cy="1828800"/>
                    </a:xfrm>
                    <a:prstGeom prst="rect">
                      <a:avLst/>
                    </a:prstGeom>
                  </pic:spPr>
                </pic:pic>
              </a:graphicData>
            </a:graphic>
          </wp:inline>
        </w:drawing>
      </w:r>
    </w:p>
    <w:p w14:paraId="046467F3" w14:textId="7B7528DE" w:rsidR="005A6BCA" w:rsidRPr="00E373DF" w:rsidRDefault="005A6BCA" w:rsidP="00791FDA">
      <w:pPr>
        <w:rPr>
          <w:rFonts w:ascii="Times New Roman" w:hAnsi="Times New Roman" w:cs="Times New Roman"/>
          <w:sz w:val="20"/>
          <w:szCs w:val="24"/>
        </w:rPr>
      </w:pPr>
      <w:r w:rsidRPr="00E373DF">
        <w:rPr>
          <w:rFonts w:ascii="Times New Roman" w:hAnsi="Times New Roman" w:cs="Times New Roman"/>
          <w:b/>
          <w:sz w:val="20"/>
          <w:szCs w:val="24"/>
        </w:rPr>
        <w:t xml:space="preserve">                      </w:t>
      </w:r>
      <w:r w:rsidR="00F47751">
        <w:rPr>
          <w:rFonts w:ascii="Times New Roman" w:hAnsi="Times New Roman" w:cs="Times New Roman"/>
          <w:b/>
          <w:sz w:val="20"/>
          <w:szCs w:val="24"/>
        </w:rPr>
        <w:t xml:space="preserve">     </w:t>
      </w:r>
      <w:r w:rsidRPr="00E373DF">
        <w:rPr>
          <w:rFonts w:ascii="Times New Roman" w:hAnsi="Times New Roman" w:cs="Times New Roman"/>
          <w:b/>
          <w:sz w:val="20"/>
          <w:szCs w:val="24"/>
        </w:rPr>
        <w:t xml:space="preserve">(a)                                              </w:t>
      </w:r>
      <w:r w:rsidR="00F47751">
        <w:rPr>
          <w:rFonts w:ascii="Times New Roman" w:hAnsi="Times New Roman" w:cs="Times New Roman"/>
          <w:b/>
          <w:sz w:val="20"/>
          <w:szCs w:val="24"/>
        </w:rPr>
        <w:t xml:space="preserve">             </w:t>
      </w:r>
      <w:proofErr w:type="gramStart"/>
      <w:r w:rsidRPr="00E373DF">
        <w:rPr>
          <w:rFonts w:ascii="Times New Roman" w:hAnsi="Times New Roman" w:cs="Times New Roman"/>
          <w:b/>
          <w:sz w:val="20"/>
          <w:szCs w:val="24"/>
        </w:rPr>
        <w:t xml:space="preserve">(b)                                              </w:t>
      </w:r>
      <w:r w:rsidR="00F47751">
        <w:rPr>
          <w:rFonts w:ascii="Times New Roman" w:hAnsi="Times New Roman" w:cs="Times New Roman"/>
          <w:b/>
          <w:sz w:val="20"/>
          <w:szCs w:val="24"/>
        </w:rPr>
        <w:t xml:space="preserve">        </w:t>
      </w:r>
      <w:r w:rsidRPr="00E373DF">
        <w:rPr>
          <w:rFonts w:ascii="Times New Roman" w:hAnsi="Times New Roman" w:cs="Times New Roman"/>
          <w:b/>
          <w:sz w:val="20"/>
          <w:szCs w:val="24"/>
        </w:rPr>
        <w:t>(c)</w:t>
      </w:r>
      <w:proofErr w:type="gramEnd"/>
    </w:p>
    <w:p w14:paraId="1AF47BCB" w14:textId="77777777" w:rsidR="004D40EB" w:rsidRPr="00E373DF" w:rsidRDefault="00DC7661" w:rsidP="007019A3">
      <w:pPr>
        <w:jc w:val="both"/>
        <w:rPr>
          <w:rFonts w:ascii="Times New Roman" w:hAnsi="Times New Roman" w:cs="Times New Roman"/>
          <w:sz w:val="20"/>
          <w:szCs w:val="24"/>
        </w:rPr>
      </w:pPr>
      <w:r w:rsidRPr="00E373DF">
        <w:rPr>
          <w:rFonts w:ascii="Times New Roman" w:hAnsi="Times New Roman" w:cs="Times New Roman"/>
          <w:b/>
          <w:sz w:val="20"/>
          <w:szCs w:val="24"/>
        </w:rPr>
        <w:t>Fig.</w:t>
      </w:r>
      <w:r w:rsidR="00D81648" w:rsidRPr="00E373DF">
        <w:rPr>
          <w:rFonts w:ascii="Times New Roman" w:hAnsi="Times New Roman" w:cs="Times New Roman"/>
          <w:b/>
          <w:sz w:val="20"/>
          <w:szCs w:val="24"/>
        </w:rPr>
        <w:t xml:space="preserve"> 2</w:t>
      </w:r>
      <w:r w:rsidRPr="00E373DF">
        <w:rPr>
          <w:rFonts w:ascii="Times New Roman" w:hAnsi="Times New Roman" w:cs="Times New Roman"/>
          <w:b/>
          <w:sz w:val="20"/>
          <w:szCs w:val="24"/>
        </w:rPr>
        <w:t xml:space="preserve"> </w:t>
      </w:r>
      <w:r w:rsidRPr="00E373DF">
        <w:rPr>
          <w:rFonts w:ascii="Times New Roman" w:hAnsi="Times New Roman" w:cs="Times New Roman"/>
          <w:sz w:val="20"/>
          <w:szCs w:val="24"/>
        </w:rPr>
        <w:t>Performance comparison with the form of confusion matrix for the different clustering algorithms</w:t>
      </w:r>
      <w:r w:rsidR="00D81648" w:rsidRPr="00E373DF">
        <w:rPr>
          <w:rFonts w:ascii="Times New Roman" w:hAnsi="Times New Roman" w:cs="Times New Roman"/>
          <w:sz w:val="20"/>
          <w:szCs w:val="24"/>
        </w:rPr>
        <w:t xml:space="preserve"> in the training dataset</w:t>
      </w:r>
      <w:r w:rsidRPr="00E373DF">
        <w:rPr>
          <w:rFonts w:ascii="Times New Roman" w:hAnsi="Times New Roman" w:cs="Times New Roman"/>
          <w:sz w:val="20"/>
          <w:szCs w:val="24"/>
        </w:rPr>
        <w:t xml:space="preserve">; </w:t>
      </w:r>
      <w:r w:rsidR="00963C9A" w:rsidRPr="00E373DF">
        <w:rPr>
          <w:rFonts w:ascii="Times New Roman" w:hAnsi="Times New Roman" w:cs="Times New Roman"/>
          <w:b/>
          <w:sz w:val="20"/>
          <w:szCs w:val="24"/>
        </w:rPr>
        <w:t>(a)</w:t>
      </w:r>
      <w:r w:rsidR="00963C9A" w:rsidRPr="00E373DF">
        <w:rPr>
          <w:rFonts w:ascii="Times New Roman" w:hAnsi="Times New Roman" w:cs="Times New Roman"/>
          <w:sz w:val="20"/>
          <w:szCs w:val="24"/>
        </w:rPr>
        <w:t xml:space="preserve"> K</w:t>
      </w:r>
      <w:r w:rsidR="00787F08" w:rsidRPr="00E373DF">
        <w:rPr>
          <w:rFonts w:ascii="Times New Roman" w:hAnsi="Times New Roman" w:cs="Times New Roman"/>
          <w:sz w:val="20"/>
          <w:szCs w:val="24"/>
        </w:rPr>
        <w:t>-</w:t>
      </w:r>
      <w:r w:rsidR="00963C9A" w:rsidRPr="00E373DF">
        <w:rPr>
          <w:rFonts w:ascii="Times New Roman" w:hAnsi="Times New Roman" w:cs="Times New Roman"/>
          <w:sz w:val="20"/>
          <w:szCs w:val="24"/>
        </w:rPr>
        <w:t>means</w:t>
      </w:r>
      <w:r w:rsidR="00963C9A" w:rsidRPr="00E373DF">
        <w:rPr>
          <w:rFonts w:ascii="Times New Roman" w:hAnsi="Times New Roman" w:cs="Times New Roman"/>
          <w:b/>
          <w:sz w:val="20"/>
          <w:szCs w:val="24"/>
        </w:rPr>
        <w:t>; (b)</w:t>
      </w:r>
      <w:r w:rsidR="00963C9A" w:rsidRPr="00E373DF">
        <w:rPr>
          <w:rFonts w:ascii="Times New Roman" w:hAnsi="Times New Roman" w:cs="Times New Roman"/>
          <w:sz w:val="20"/>
          <w:szCs w:val="24"/>
        </w:rPr>
        <w:t xml:space="preserve"> Agglomerative clustering</w:t>
      </w:r>
      <w:r w:rsidR="00963C9A" w:rsidRPr="00E373DF">
        <w:rPr>
          <w:rFonts w:ascii="Times New Roman" w:hAnsi="Times New Roman" w:cs="Times New Roman"/>
          <w:b/>
          <w:sz w:val="20"/>
          <w:szCs w:val="24"/>
        </w:rPr>
        <w:t>; (c)</w:t>
      </w:r>
      <w:r w:rsidR="00963C9A" w:rsidRPr="00E373DF">
        <w:rPr>
          <w:rFonts w:ascii="Times New Roman" w:hAnsi="Times New Roman" w:cs="Times New Roman"/>
          <w:sz w:val="20"/>
          <w:szCs w:val="24"/>
        </w:rPr>
        <w:t xml:space="preserve"> PIC</w:t>
      </w:r>
      <w:r w:rsidR="004D40EB" w:rsidRPr="00E373DF">
        <w:rPr>
          <w:rFonts w:ascii="Times New Roman" w:hAnsi="Times New Roman" w:cs="Times New Roman"/>
          <w:sz w:val="20"/>
          <w:szCs w:val="24"/>
        </w:rPr>
        <w:t>.</w:t>
      </w:r>
    </w:p>
    <w:p w14:paraId="303DDC29" w14:textId="6AFF0316" w:rsidR="008B2F44" w:rsidRPr="00E373DF" w:rsidRDefault="00BC61BF" w:rsidP="008B2F44">
      <w:pPr>
        <w:jc w:val="center"/>
        <w:rPr>
          <w:rFonts w:ascii="Times New Roman" w:hAnsi="Times New Roman" w:cs="Times New Roman"/>
          <w:sz w:val="20"/>
          <w:szCs w:val="24"/>
        </w:rPr>
      </w:pPr>
      <w:r w:rsidRPr="00E373DF">
        <w:rPr>
          <w:rFonts w:ascii="Times New Roman" w:hAnsi="Times New Roman" w:cs="Times New Roman"/>
          <w:noProof/>
          <w:sz w:val="20"/>
          <w:szCs w:val="24"/>
          <w:lang w:eastAsia="en-GB"/>
        </w:rPr>
        <w:drawing>
          <wp:inline distT="0" distB="0" distL="0" distR="0" wp14:anchorId="542650FC" wp14:editId="2A27F9DB">
            <wp:extent cx="5731510" cy="1860550"/>
            <wp:effectExtent l="0" t="0" r="2540" b="6350"/>
            <wp:docPr id="145101978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19782" name="Graphic 1451019782"/>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5731510" cy="1860550"/>
                    </a:xfrm>
                    <a:prstGeom prst="rect">
                      <a:avLst/>
                    </a:prstGeom>
                  </pic:spPr>
                </pic:pic>
              </a:graphicData>
            </a:graphic>
          </wp:inline>
        </w:drawing>
      </w:r>
    </w:p>
    <w:p w14:paraId="596E437E" w14:textId="76202917" w:rsidR="00F47751" w:rsidRPr="00E373DF" w:rsidRDefault="00F47751" w:rsidP="00F47751">
      <w:pPr>
        <w:rPr>
          <w:rFonts w:ascii="Times New Roman" w:hAnsi="Times New Roman" w:cs="Times New Roman"/>
          <w:sz w:val="20"/>
          <w:szCs w:val="24"/>
        </w:rPr>
      </w:pPr>
      <w:r w:rsidRPr="00E373DF">
        <w:rPr>
          <w:rFonts w:ascii="Times New Roman" w:hAnsi="Times New Roman" w:cs="Times New Roman"/>
          <w:b/>
          <w:sz w:val="20"/>
          <w:szCs w:val="24"/>
        </w:rPr>
        <w:t xml:space="preserve">                      </w:t>
      </w:r>
      <w:r>
        <w:rPr>
          <w:rFonts w:ascii="Times New Roman" w:hAnsi="Times New Roman" w:cs="Times New Roman"/>
          <w:b/>
          <w:sz w:val="20"/>
          <w:szCs w:val="24"/>
        </w:rPr>
        <w:t xml:space="preserve">     </w:t>
      </w:r>
      <w:r w:rsidRPr="00E373DF">
        <w:rPr>
          <w:rFonts w:ascii="Times New Roman" w:hAnsi="Times New Roman" w:cs="Times New Roman"/>
          <w:b/>
          <w:sz w:val="20"/>
          <w:szCs w:val="24"/>
        </w:rPr>
        <w:t xml:space="preserve">(a)                                              </w:t>
      </w:r>
      <w:r>
        <w:rPr>
          <w:rFonts w:ascii="Times New Roman" w:hAnsi="Times New Roman" w:cs="Times New Roman"/>
          <w:b/>
          <w:sz w:val="20"/>
          <w:szCs w:val="24"/>
        </w:rPr>
        <w:t xml:space="preserve">             </w:t>
      </w:r>
      <w:proofErr w:type="gramStart"/>
      <w:r w:rsidRPr="00E373DF">
        <w:rPr>
          <w:rFonts w:ascii="Times New Roman" w:hAnsi="Times New Roman" w:cs="Times New Roman"/>
          <w:b/>
          <w:sz w:val="20"/>
          <w:szCs w:val="24"/>
        </w:rPr>
        <w:t xml:space="preserve">(b)                                              </w:t>
      </w:r>
      <w:r>
        <w:rPr>
          <w:rFonts w:ascii="Times New Roman" w:hAnsi="Times New Roman" w:cs="Times New Roman"/>
          <w:b/>
          <w:sz w:val="20"/>
          <w:szCs w:val="24"/>
        </w:rPr>
        <w:t xml:space="preserve">        </w:t>
      </w:r>
      <w:r>
        <w:rPr>
          <w:rFonts w:ascii="Times New Roman" w:hAnsi="Times New Roman" w:cs="Times New Roman"/>
          <w:b/>
          <w:sz w:val="20"/>
          <w:szCs w:val="24"/>
        </w:rPr>
        <w:t xml:space="preserve">   </w:t>
      </w:r>
      <w:bookmarkStart w:id="0" w:name="_GoBack"/>
      <w:bookmarkEnd w:id="0"/>
      <w:r w:rsidRPr="00E373DF">
        <w:rPr>
          <w:rFonts w:ascii="Times New Roman" w:hAnsi="Times New Roman" w:cs="Times New Roman"/>
          <w:b/>
          <w:sz w:val="20"/>
          <w:szCs w:val="24"/>
        </w:rPr>
        <w:t>(c)</w:t>
      </w:r>
      <w:proofErr w:type="gramEnd"/>
    </w:p>
    <w:p w14:paraId="704B7C4A" w14:textId="77777777" w:rsidR="008B2F44" w:rsidRDefault="00D81648" w:rsidP="00D1508D">
      <w:pPr>
        <w:spacing w:after="0"/>
        <w:jc w:val="both"/>
        <w:rPr>
          <w:rFonts w:ascii="Times New Roman" w:hAnsi="Times New Roman" w:cs="Times New Roman"/>
          <w:sz w:val="20"/>
          <w:szCs w:val="24"/>
        </w:rPr>
      </w:pPr>
      <w:r w:rsidRPr="00E373DF">
        <w:rPr>
          <w:rFonts w:ascii="Times New Roman" w:hAnsi="Times New Roman" w:cs="Times New Roman"/>
          <w:b/>
          <w:sz w:val="20"/>
          <w:szCs w:val="24"/>
        </w:rPr>
        <w:t xml:space="preserve">Fig. 2 </w:t>
      </w:r>
      <w:r w:rsidRPr="00E373DF">
        <w:rPr>
          <w:rFonts w:ascii="Times New Roman" w:hAnsi="Times New Roman" w:cs="Times New Roman"/>
          <w:sz w:val="20"/>
          <w:szCs w:val="24"/>
        </w:rPr>
        <w:t xml:space="preserve">Performance comparison with the form of confusion matrix for the different clustering algorithms in the testing dataset; </w:t>
      </w:r>
      <w:r w:rsidRPr="00E373DF">
        <w:rPr>
          <w:rFonts w:ascii="Times New Roman" w:hAnsi="Times New Roman" w:cs="Times New Roman"/>
          <w:b/>
          <w:sz w:val="20"/>
          <w:szCs w:val="24"/>
        </w:rPr>
        <w:t>(a)</w:t>
      </w:r>
      <w:r w:rsidRPr="00E373DF">
        <w:rPr>
          <w:rFonts w:ascii="Times New Roman" w:hAnsi="Times New Roman" w:cs="Times New Roman"/>
          <w:sz w:val="20"/>
          <w:szCs w:val="24"/>
        </w:rPr>
        <w:t xml:space="preserve"> </w:t>
      </w:r>
      <w:proofErr w:type="spellStart"/>
      <w:r w:rsidRPr="00E373DF">
        <w:rPr>
          <w:rFonts w:ascii="Times New Roman" w:hAnsi="Times New Roman" w:cs="Times New Roman"/>
          <w:sz w:val="20"/>
          <w:szCs w:val="24"/>
        </w:rPr>
        <w:t>Kmeans</w:t>
      </w:r>
      <w:proofErr w:type="spellEnd"/>
      <w:r w:rsidRPr="00E373DF">
        <w:rPr>
          <w:rFonts w:ascii="Times New Roman" w:hAnsi="Times New Roman" w:cs="Times New Roman"/>
          <w:b/>
          <w:sz w:val="20"/>
          <w:szCs w:val="24"/>
        </w:rPr>
        <w:t>; (b)</w:t>
      </w:r>
      <w:r w:rsidRPr="00E373DF">
        <w:rPr>
          <w:rFonts w:ascii="Times New Roman" w:hAnsi="Times New Roman" w:cs="Times New Roman"/>
          <w:sz w:val="20"/>
          <w:szCs w:val="24"/>
        </w:rPr>
        <w:t xml:space="preserve"> Agglomerative clustering</w:t>
      </w:r>
      <w:r w:rsidRPr="00E373DF">
        <w:rPr>
          <w:rFonts w:ascii="Times New Roman" w:hAnsi="Times New Roman" w:cs="Times New Roman"/>
          <w:b/>
          <w:sz w:val="20"/>
          <w:szCs w:val="24"/>
        </w:rPr>
        <w:t>; (c)</w:t>
      </w:r>
      <w:r w:rsidRPr="00E373DF">
        <w:rPr>
          <w:rFonts w:ascii="Times New Roman" w:hAnsi="Times New Roman" w:cs="Times New Roman"/>
          <w:sz w:val="20"/>
          <w:szCs w:val="24"/>
        </w:rPr>
        <w:t xml:space="preserve"> PIC.</w:t>
      </w:r>
    </w:p>
    <w:p w14:paraId="53006C2C" w14:textId="77777777" w:rsidR="00D1508D" w:rsidRPr="00E373DF" w:rsidRDefault="00D1508D" w:rsidP="00D1508D">
      <w:pPr>
        <w:spacing w:after="0"/>
        <w:jc w:val="both"/>
        <w:rPr>
          <w:rFonts w:ascii="Times New Roman" w:hAnsi="Times New Roman" w:cs="Times New Roman"/>
          <w:sz w:val="20"/>
          <w:szCs w:val="24"/>
        </w:rPr>
      </w:pPr>
    </w:p>
    <w:p w14:paraId="1AEC106E" w14:textId="64C9DE06" w:rsidR="007019A3" w:rsidRPr="00E373DF" w:rsidRDefault="00013775" w:rsidP="00D1508D">
      <w:pPr>
        <w:spacing w:after="0"/>
        <w:jc w:val="both"/>
        <w:rPr>
          <w:rFonts w:ascii="Times New Roman" w:hAnsi="Times New Roman" w:cs="Times New Roman"/>
          <w:sz w:val="20"/>
          <w:szCs w:val="24"/>
        </w:rPr>
      </w:pPr>
      <w:r w:rsidRPr="00E373DF">
        <w:rPr>
          <w:rFonts w:ascii="Times New Roman" w:hAnsi="Times New Roman" w:cs="Times New Roman"/>
          <w:sz w:val="20"/>
          <w:szCs w:val="24"/>
        </w:rPr>
        <w:t xml:space="preserve">PIC has been previously used implemented to analyse high-speed reacting flow fields </w:t>
      </w:r>
      <w:r w:rsidRPr="00E373DF">
        <w:rPr>
          <w:rFonts w:ascii="Times New Roman" w:hAnsi="Times New Roman" w:cs="Times New Roman"/>
          <w:sz w:val="20"/>
          <w:szCs w:val="24"/>
        </w:rPr>
        <w:fldChar w:fldCharType="begin"/>
      </w:r>
      <w:r w:rsidRPr="00E373DF">
        <w:rPr>
          <w:rFonts w:ascii="Times New Roman" w:hAnsi="Times New Roman" w:cs="Times New Roman"/>
          <w:sz w:val="20"/>
          <w:szCs w:val="24"/>
        </w:rPr>
        <w:instrText xml:space="preserve"> ADDIN ZOTERO_ITEM CSL_CITATION {"citationID":"fZdH7wFB","properties":{"formattedCitation":"[14]","plainCitation":"[14]","noteIndex":0},"citationItems":[{"id":659,"uris":["http://zotero.org/users/8932460/items/TDAAZVDJ"],"itemData":{"id":659,"type":"article-journal","abstract":"The advent of data-based modeling has provided new methods and algorithms for analyzing the complex flow fields in high-speed combustion applications. These techniques can be used to study the fluid dynamics and reaction progress in different regions of the flow, which can provide insight into the underlying physics of the system while helping one identify avenues for the development and application of new models. The present work implements two such algorithms – the standard K-means clustering algorithm and a modified Jacobianscaled K-means clustering algorithm – to analyze a high-speed reacting flow field. The results show that the Jacobian-scaled K-means algorithm allocates more clusters in the regions of the thermochemical state space where chemical source term is highest. In physical space, this concentrates the flow partitions in regions where heat release rate is higher and chemical timescales are lower. This is observed for different cluster numbers and data sets. When moving between data sets that occupy different portions of the state space, the cluster centroid locations are found to be less sensitive to the data set when the Jacobian-scaled K-means algorithm is used. Altogether, the modified K-means algorithm provides a new tool for identifying thermodynamic and thermochemical similarities in and across compressible reactive flow fields.","container-title":"Applications in Energy and Combustion Science","DOI":"10.1016/j.jaecs.2023.100181","ISSN":"2666352X","journalAbbreviation":"Applications in Energy and Combustion Science","language":"en","page":"100181","source":"DOI.org (Crossref)","title":"Segmentation of high-speed flow fields using physics-informed clustering","volume":"15","author":[{"family":"Ullman","given":"Michael"},{"family":"Barwey","given":"Shivam"},{"family":"Lee","given":"Gyu Sub"},{"family":"Raman","given":"Venkat"}],"issued":{"date-parts":[["2023",9]]}}}],"schema":"https://github.com/citation-style-language/schema/raw/master/csl-citation.json"} </w:instrText>
      </w:r>
      <w:r w:rsidRPr="00E373DF">
        <w:rPr>
          <w:rFonts w:ascii="Times New Roman" w:hAnsi="Times New Roman" w:cs="Times New Roman"/>
          <w:sz w:val="20"/>
          <w:szCs w:val="24"/>
        </w:rPr>
        <w:fldChar w:fldCharType="separate"/>
      </w:r>
      <w:r w:rsidRPr="00E373DF">
        <w:rPr>
          <w:rFonts w:ascii="Times New Roman" w:hAnsi="Times New Roman" w:cs="Times New Roman"/>
          <w:sz w:val="20"/>
        </w:rPr>
        <w:t>[14]</w:t>
      </w:r>
      <w:r w:rsidRPr="00E373DF">
        <w:rPr>
          <w:rFonts w:ascii="Times New Roman" w:hAnsi="Times New Roman" w:cs="Times New Roman"/>
          <w:sz w:val="20"/>
          <w:szCs w:val="24"/>
        </w:rPr>
        <w:fldChar w:fldCharType="end"/>
      </w:r>
      <w:r w:rsidRPr="00E373DF">
        <w:rPr>
          <w:rFonts w:ascii="Times New Roman" w:hAnsi="Times New Roman" w:cs="Times New Roman"/>
          <w:sz w:val="20"/>
          <w:szCs w:val="24"/>
        </w:rPr>
        <w:t>. However, t</w:t>
      </w:r>
      <w:r w:rsidR="009A22D0" w:rsidRPr="00E373DF">
        <w:rPr>
          <w:rFonts w:ascii="Times New Roman" w:hAnsi="Times New Roman" w:cs="Times New Roman"/>
          <w:sz w:val="20"/>
          <w:szCs w:val="24"/>
        </w:rPr>
        <w:t xml:space="preserve">o </w:t>
      </w:r>
      <w:r w:rsidR="00A959C2" w:rsidRPr="00E373DF">
        <w:rPr>
          <w:rFonts w:ascii="Times New Roman" w:hAnsi="Times New Roman" w:cs="Times New Roman"/>
          <w:sz w:val="20"/>
          <w:szCs w:val="24"/>
        </w:rPr>
        <w:t xml:space="preserve">the authors’ </w:t>
      </w:r>
      <w:r w:rsidR="009A22D0" w:rsidRPr="00E373DF">
        <w:rPr>
          <w:rFonts w:ascii="Times New Roman" w:hAnsi="Times New Roman" w:cs="Times New Roman"/>
          <w:sz w:val="20"/>
          <w:szCs w:val="24"/>
        </w:rPr>
        <w:t>best knowledge</w:t>
      </w:r>
      <w:r w:rsidR="001414B4" w:rsidRPr="00E373DF">
        <w:rPr>
          <w:rFonts w:ascii="Times New Roman" w:hAnsi="Times New Roman" w:cs="Times New Roman"/>
          <w:sz w:val="20"/>
          <w:szCs w:val="24"/>
        </w:rPr>
        <w:t>,</w:t>
      </w:r>
      <w:r w:rsidR="009A22D0" w:rsidRPr="00E373DF">
        <w:rPr>
          <w:rFonts w:ascii="Times New Roman" w:hAnsi="Times New Roman" w:cs="Times New Roman"/>
          <w:sz w:val="20"/>
          <w:szCs w:val="24"/>
        </w:rPr>
        <w:t xml:space="preserve"> </w:t>
      </w:r>
      <w:r w:rsidR="00A959C2" w:rsidRPr="00E373DF">
        <w:rPr>
          <w:rFonts w:ascii="Times New Roman" w:hAnsi="Times New Roman" w:cs="Times New Roman"/>
          <w:sz w:val="20"/>
          <w:szCs w:val="24"/>
        </w:rPr>
        <w:t xml:space="preserve">this </w:t>
      </w:r>
      <w:r w:rsidR="009A22D0" w:rsidRPr="00E373DF">
        <w:rPr>
          <w:rFonts w:ascii="Times New Roman" w:hAnsi="Times New Roman" w:cs="Times New Roman"/>
          <w:sz w:val="20"/>
          <w:szCs w:val="24"/>
        </w:rPr>
        <w:t xml:space="preserve">method is the first </w:t>
      </w:r>
      <w:r w:rsidR="001414B4" w:rsidRPr="00E373DF">
        <w:rPr>
          <w:rFonts w:ascii="Times New Roman" w:hAnsi="Times New Roman" w:cs="Times New Roman"/>
          <w:sz w:val="20"/>
          <w:szCs w:val="24"/>
        </w:rPr>
        <w:t>to introduce</w:t>
      </w:r>
      <w:r w:rsidR="009A22D0" w:rsidRPr="00E373DF">
        <w:rPr>
          <w:rFonts w:ascii="Times New Roman" w:hAnsi="Times New Roman" w:cs="Times New Roman"/>
          <w:sz w:val="20"/>
          <w:szCs w:val="24"/>
        </w:rPr>
        <w:t xml:space="preserve"> physics-based information in </w:t>
      </w:r>
      <w:r w:rsidR="00A37A68" w:rsidRPr="00E373DF">
        <w:rPr>
          <w:rFonts w:ascii="Times New Roman" w:hAnsi="Times New Roman" w:cs="Times New Roman"/>
          <w:sz w:val="20"/>
          <w:szCs w:val="24"/>
        </w:rPr>
        <w:t xml:space="preserve">a clustering </w:t>
      </w:r>
      <w:r w:rsidR="001414B4" w:rsidRPr="00E373DF">
        <w:rPr>
          <w:rFonts w:ascii="Times New Roman" w:hAnsi="Times New Roman" w:cs="Times New Roman"/>
          <w:sz w:val="20"/>
          <w:szCs w:val="24"/>
        </w:rPr>
        <w:t>algorithm</w:t>
      </w:r>
      <w:r w:rsidRPr="00E373DF">
        <w:rPr>
          <w:rFonts w:ascii="Times New Roman" w:hAnsi="Times New Roman" w:cs="Times New Roman"/>
          <w:sz w:val="20"/>
          <w:szCs w:val="24"/>
        </w:rPr>
        <w:t xml:space="preserve"> for non-destructive evaluation</w:t>
      </w:r>
      <w:r w:rsidR="009A22D0" w:rsidRPr="00E373DF">
        <w:rPr>
          <w:rFonts w:ascii="Times New Roman" w:hAnsi="Times New Roman" w:cs="Times New Roman"/>
          <w:sz w:val="20"/>
          <w:szCs w:val="24"/>
        </w:rPr>
        <w:t xml:space="preserve">, since </w:t>
      </w:r>
      <w:r w:rsidR="00624B28" w:rsidRPr="00E373DF">
        <w:rPr>
          <w:rFonts w:ascii="Times New Roman" w:hAnsi="Times New Roman" w:cs="Times New Roman"/>
          <w:sz w:val="20"/>
          <w:szCs w:val="24"/>
        </w:rPr>
        <w:t xml:space="preserve">in </w:t>
      </w:r>
      <w:r w:rsidR="009A22D0" w:rsidRPr="00E373DF">
        <w:rPr>
          <w:rFonts w:ascii="Times New Roman" w:hAnsi="Times New Roman" w:cs="Times New Roman"/>
          <w:sz w:val="20"/>
          <w:szCs w:val="24"/>
        </w:rPr>
        <w:t xml:space="preserve">other studies claiming to perform </w:t>
      </w:r>
      <w:r w:rsidR="003D087B" w:rsidRPr="00E373DF">
        <w:rPr>
          <w:rFonts w:ascii="Times New Roman" w:hAnsi="Times New Roman" w:cs="Times New Roman"/>
          <w:sz w:val="20"/>
          <w:szCs w:val="24"/>
        </w:rPr>
        <w:t>PIC</w:t>
      </w:r>
      <w:r w:rsidR="00624B28" w:rsidRPr="00E373DF">
        <w:rPr>
          <w:rFonts w:ascii="Times New Roman" w:hAnsi="Times New Roman" w:cs="Times New Roman"/>
          <w:sz w:val="20"/>
          <w:szCs w:val="24"/>
        </w:rPr>
        <w:t>,</w:t>
      </w:r>
      <w:r w:rsidR="001414B4" w:rsidRPr="00E373DF">
        <w:rPr>
          <w:rFonts w:ascii="Times New Roman" w:hAnsi="Times New Roman" w:cs="Times New Roman"/>
          <w:sz w:val="20"/>
          <w:szCs w:val="24"/>
        </w:rPr>
        <w:t xml:space="preserve"> </w:t>
      </w:r>
      <w:r w:rsidR="00624B28" w:rsidRPr="00E373DF">
        <w:rPr>
          <w:rFonts w:ascii="Times New Roman" w:hAnsi="Times New Roman" w:cs="Times New Roman"/>
          <w:sz w:val="20"/>
          <w:szCs w:val="24"/>
        </w:rPr>
        <w:t xml:space="preserve">the </w:t>
      </w:r>
      <w:r w:rsidR="001414B4" w:rsidRPr="00E373DF">
        <w:rPr>
          <w:rFonts w:ascii="Times New Roman" w:hAnsi="Times New Roman" w:cs="Times New Roman"/>
          <w:sz w:val="20"/>
          <w:szCs w:val="24"/>
        </w:rPr>
        <w:t xml:space="preserve">physics features </w:t>
      </w:r>
      <w:r w:rsidR="00624B28" w:rsidRPr="00E373DF">
        <w:rPr>
          <w:rFonts w:ascii="Times New Roman" w:hAnsi="Times New Roman" w:cs="Times New Roman"/>
          <w:sz w:val="20"/>
          <w:szCs w:val="24"/>
        </w:rPr>
        <w:t xml:space="preserve">are calculated </w:t>
      </w:r>
      <w:r w:rsidR="001414B4" w:rsidRPr="00E373DF">
        <w:rPr>
          <w:rFonts w:ascii="Times New Roman" w:hAnsi="Times New Roman" w:cs="Times New Roman"/>
          <w:sz w:val="20"/>
          <w:szCs w:val="24"/>
        </w:rPr>
        <w:t>after the clustering is completed</w:t>
      </w:r>
      <w:r w:rsidR="00573E1F" w:rsidRPr="00E373DF">
        <w:rPr>
          <w:rFonts w:ascii="Times New Roman" w:hAnsi="Times New Roman" w:cs="Times New Roman"/>
          <w:sz w:val="20"/>
          <w:szCs w:val="24"/>
        </w:rPr>
        <w:t>, as a means of</w:t>
      </w:r>
      <w:r w:rsidR="001414B4" w:rsidRPr="00E373DF">
        <w:rPr>
          <w:rFonts w:ascii="Times New Roman" w:hAnsi="Times New Roman" w:cs="Times New Roman"/>
          <w:sz w:val="20"/>
          <w:szCs w:val="24"/>
        </w:rPr>
        <w:t xml:space="preserve"> interpret</w:t>
      </w:r>
      <w:r w:rsidR="00573E1F" w:rsidRPr="00E373DF">
        <w:rPr>
          <w:rFonts w:ascii="Times New Roman" w:hAnsi="Times New Roman" w:cs="Times New Roman"/>
          <w:sz w:val="20"/>
          <w:szCs w:val="24"/>
        </w:rPr>
        <w:t>ing</w:t>
      </w:r>
      <w:r w:rsidR="001414B4" w:rsidRPr="00E373DF">
        <w:rPr>
          <w:rFonts w:ascii="Times New Roman" w:hAnsi="Times New Roman" w:cs="Times New Roman"/>
          <w:sz w:val="20"/>
          <w:szCs w:val="24"/>
        </w:rPr>
        <w:t xml:space="preserve"> the results</w:t>
      </w:r>
      <w:r w:rsidR="00CA60D5" w:rsidRPr="00E373DF">
        <w:rPr>
          <w:rFonts w:ascii="Times New Roman" w:hAnsi="Times New Roman" w:cs="Times New Roman"/>
          <w:sz w:val="20"/>
          <w:szCs w:val="24"/>
        </w:rPr>
        <w:t xml:space="preserve"> </w:t>
      </w:r>
      <w:r w:rsidRPr="00E373DF">
        <w:rPr>
          <w:rFonts w:ascii="Times New Roman" w:hAnsi="Times New Roman" w:cs="Times New Roman"/>
          <w:sz w:val="20"/>
          <w:szCs w:val="24"/>
        </w:rPr>
        <w:fldChar w:fldCharType="begin"/>
      </w:r>
      <w:r w:rsidRPr="00E373DF">
        <w:rPr>
          <w:rFonts w:ascii="Times New Roman" w:hAnsi="Times New Roman" w:cs="Times New Roman"/>
          <w:sz w:val="20"/>
          <w:szCs w:val="24"/>
        </w:rPr>
        <w:instrText xml:space="preserve"> ADDIN ZOTERO_ITEM CSL_CITATION {"citationID":"FbSWYNHY","properties":{"formattedCitation":"[15]","plainCitation":"[15]","noteIndex":0},"citationItems":[{"id":658,"uris":["http://zotero.org/users/8932460/items/F4HZB2D4"],"itemData":{"id":658,"type":"article-journal","abstract":"Ultrasonic transmission is sensitive to the spatial variation in mechanical properties of materials due to the presence of cracks/fractures. Wave propagation through fractured media introduces changes in the frequency content, travel time and transmission coefficient of the wave. A workflow based on physics-informed unsuper­ vised learning is developed to process the transmitted ultrasonic-shear waveforms to non-invasively visualize the geomechanical alterations due to hydraulic fracturing. Novelty of the work involves the assignment of both statistically consistent and physically consistent clusters to the measurements of shear waveforms acquired across the one axial and two frontal planes. Physically consistent/relevant information is incorporated by considering the travel time of the peak of spectral energy and transmission coefficient of the transmitted waveform. The proposed workflow generates maps of geomechanical alterations across the frontal and axial planes of the sample. The outputs of the workflow are in good agreement with independent techniques viz. acoustic emission and X-ray computed tomography. The proposed workflow can be adapted for improved fracture characterization in the subsurface when processing sonic-logging, cross-wellbore seismic or surface seismic waveform data.","container-title":"International Journal of Rock Mechanics and Mining Sciences","DOI":"10.1016/j.ijrmms.2020.104568","ISSN":"13651609","journalAbbreviation":"International Journal of Rock Mechanics and Mining Sciences","language":"en","page":"104568","source":"DOI.org (Crossref)","title":"Visualization of hydraulic fracture using physics-informed clustering to process ultrasonic shear waves","volume":"137","author":[{"family":"Chakravarty","given":"Aditya"},{"family":"Misra","given":"Siddharth"},{"family":"Rai","given":"Chandra S."}],"issued":{"date-parts":[["2021",1]]}}}],"schema":"https://github.com/citation-style-language/schema/raw/master/csl-citation.json"} </w:instrText>
      </w:r>
      <w:r w:rsidRPr="00E373DF">
        <w:rPr>
          <w:rFonts w:ascii="Times New Roman" w:hAnsi="Times New Roman" w:cs="Times New Roman"/>
          <w:sz w:val="20"/>
          <w:szCs w:val="24"/>
        </w:rPr>
        <w:fldChar w:fldCharType="separate"/>
      </w:r>
      <w:r w:rsidRPr="00E373DF">
        <w:rPr>
          <w:rFonts w:ascii="Times New Roman" w:hAnsi="Times New Roman" w:cs="Times New Roman"/>
          <w:sz w:val="20"/>
        </w:rPr>
        <w:t>[15]</w:t>
      </w:r>
      <w:r w:rsidRPr="00E373DF">
        <w:rPr>
          <w:rFonts w:ascii="Times New Roman" w:hAnsi="Times New Roman" w:cs="Times New Roman"/>
          <w:sz w:val="20"/>
          <w:szCs w:val="24"/>
        </w:rPr>
        <w:fldChar w:fldCharType="end"/>
      </w:r>
      <w:r w:rsidRPr="00E373DF">
        <w:rPr>
          <w:rFonts w:ascii="Times New Roman" w:hAnsi="Times New Roman" w:cs="Times New Roman"/>
          <w:sz w:val="20"/>
          <w:szCs w:val="24"/>
        </w:rPr>
        <w:t>.</w:t>
      </w:r>
      <w:r w:rsidR="00CA60D5" w:rsidRPr="00E373DF">
        <w:rPr>
          <w:rFonts w:ascii="Times New Roman" w:hAnsi="Times New Roman" w:cs="Times New Roman"/>
          <w:sz w:val="20"/>
          <w:szCs w:val="24"/>
        </w:rPr>
        <w:t xml:space="preserve"> The proposed clustering algorithm can be used for fast quality control regardless of the material and manufacturing method.</w:t>
      </w:r>
      <w:r w:rsidRPr="00E373DF">
        <w:rPr>
          <w:rFonts w:ascii="Times New Roman" w:hAnsi="Times New Roman" w:cs="Times New Roman"/>
          <w:sz w:val="20"/>
          <w:szCs w:val="24"/>
        </w:rPr>
        <w:t xml:space="preserve"> As a future work, it will be attempted to </w:t>
      </w:r>
      <w:r w:rsidR="00B40111" w:rsidRPr="00E373DF">
        <w:rPr>
          <w:rFonts w:ascii="Times New Roman" w:hAnsi="Times New Roman" w:cs="Times New Roman"/>
          <w:sz w:val="20"/>
          <w:szCs w:val="24"/>
        </w:rPr>
        <w:t>develop</w:t>
      </w:r>
      <w:r w:rsidRPr="00E373DF">
        <w:rPr>
          <w:rFonts w:ascii="Times New Roman" w:hAnsi="Times New Roman" w:cs="Times New Roman"/>
          <w:sz w:val="20"/>
          <w:szCs w:val="24"/>
        </w:rPr>
        <w:t xml:space="preserve"> a PIC</w:t>
      </w:r>
      <w:r w:rsidR="00315E1E" w:rsidRPr="00E373DF">
        <w:rPr>
          <w:rFonts w:ascii="Times New Roman" w:hAnsi="Times New Roman" w:cs="Times New Roman"/>
          <w:sz w:val="20"/>
          <w:szCs w:val="24"/>
        </w:rPr>
        <w:t xml:space="preserve"> that also learns the material dependent constants involved in the equations described by </w:t>
      </w:r>
      <w:proofErr w:type="spellStart"/>
      <w:r w:rsidR="00315E1E" w:rsidRPr="00E373DF">
        <w:rPr>
          <w:rFonts w:ascii="Times New Roman" w:hAnsi="Times New Roman" w:cs="Times New Roman"/>
          <w:sz w:val="20"/>
          <w:szCs w:val="24"/>
        </w:rPr>
        <w:t>C.M.Sayers</w:t>
      </w:r>
      <w:proofErr w:type="spellEnd"/>
      <w:r w:rsidR="00315E1E" w:rsidRPr="00E373DF">
        <w:rPr>
          <w:rFonts w:ascii="Times New Roman" w:hAnsi="Times New Roman" w:cs="Times New Roman"/>
          <w:sz w:val="20"/>
          <w:szCs w:val="24"/>
        </w:rPr>
        <w:t xml:space="preserve"> </w:t>
      </w:r>
      <w:r w:rsidR="00315E1E" w:rsidRPr="00E373DF">
        <w:rPr>
          <w:rFonts w:ascii="Times New Roman" w:hAnsi="Times New Roman" w:cs="Times New Roman"/>
          <w:sz w:val="20"/>
          <w:szCs w:val="24"/>
        </w:rPr>
        <w:fldChar w:fldCharType="begin"/>
      </w:r>
      <w:r w:rsidR="00315E1E" w:rsidRPr="00E373DF">
        <w:rPr>
          <w:rFonts w:ascii="Times New Roman" w:hAnsi="Times New Roman" w:cs="Times New Roman"/>
          <w:sz w:val="20"/>
          <w:szCs w:val="24"/>
        </w:rPr>
        <w:instrText xml:space="preserve"> ADDIN ZOTERO_ITEM CSL_CITATION {"citationID":"8CeocEIa","properties":{"formattedCitation":"[6]","plainCitation":"[6]","noteIndex":0},"citationItems":[{"id":461,"uris":["http://zotero.org/users/8932460/items/W9ZBBPX5"],"itemData":{"id":461,"type":"article-journal","container-title":"Journal of Physics D: Applied Physics","DOI":"10.1088/0022-3727/14/3/012","ISSN":"0022-3727, 1361-6463","issue":"3","journalAbbreviation":"J. Phys. D: Appl. Phys.","language":"en","page":"413-420","source":"DOI.org (Crossref)","title":"Ultrasonic velocity dispersion in porous materials","volume":"14","author":[{"family":"Sayers","given":"C M"}],"issued":{"date-parts":[["1981",3,14]]}}}],"schema":"https://github.com/citation-style-language/schema/raw/master/csl-citation.json"} </w:instrText>
      </w:r>
      <w:r w:rsidR="00315E1E" w:rsidRPr="00E373DF">
        <w:rPr>
          <w:rFonts w:ascii="Times New Roman" w:hAnsi="Times New Roman" w:cs="Times New Roman"/>
          <w:sz w:val="20"/>
          <w:szCs w:val="24"/>
        </w:rPr>
        <w:fldChar w:fldCharType="separate"/>
      </w:r>
      <w:r w:rsidR="00315E1E" w:rsidRPr="00E373DF">
        <w:rPr>
          <w:rFonts w:ascii="Times New Roman" w:hAnsi="Times New Roman" w:cs="Times New Roman"/>
          <w:sz w:val="20"/>
        </w:rPr>
        <w:t>[6]</w:t>
      </w:r>
      <w:r w:rsidR="00315E1E" w:rsidRPr="00E373DF">
        <w:rPr>
          <w:rFonts w:ascii="Times New Roman" w:hAnsi="Times New Roman" w:cs="Times New Roman"/>
          <w:sz w:val="20"/>
          <w:szCs w:val="24"/>
        </w:rPr>
        <w:fldChar w:fldCharType="end"/>
      </w:r>
      <w:r w:rsidR="00315E1E" w:rsidRPr="00E373DF">
        <w:rPr>
          <w:rFonts w:ascii="Times New Roman" w:hAnsi="Times New Roman" w:cs="Times New Roman"/>
          <w:sz w:val="20"/>
          <w:szCs w:val="24"/>
        </w:rPr>
        <w:t>.</w:t>
      </w:r>
    </w:p>
    <w:p w14:paraId="6D3F14DD" w14:textId="7282B20B" w:rsidR="00524E6F" w:rsidRPr="009052EB" w:rsidRDefault="00A7692B" w:rsidP="00D1508D">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REFERENCES</w:t>
      </w:r>
    </w:p>
    <w:p w14:paraId="11961C57" w14:textId="77777777" w:rsidR="00315E1E" w:rsidRPr="00174730" w:rsidRDefault="00C870B4" w:rsidP="00D1508D">
      <w:pPr>
        <w:pStyle w:val="Bibliography"/>
        <w:rPr>
          <w:rFonts w:ascii="Times New Roman" w:hAnsi="Times New Roman" w:cs="Times New Roman"/>
          <w:sz w:val="20"/>
          <w:szCs w:val="20"/>
        </w:rPr>
      </w:pPr>
      <w:r w:rsidRPr="00174730">
        <w:rPr>
          <w:sz w:val="20"/>
          <w:szCs w:val="20"/>
        </w:rPr>
        <w:fldChar w:fldCharType="begin"/>
      </w:r>
      <w:r w:rsidRPr="00174730">
        <w:rPr>
          <w:sz w:val="20"/>
          <w:szCs w:val="20"/>
        </w:rPr>
        <w:instrText xml:space="preserve"> ADDIN ZOTERO_BIBL {"uncited":[],"omitted":[],"custom":[]} CSL_BIBLIOGRAPHY </w:instrText>
      </w:r>
      <w:r w:rsidRPr="00174730">
        <w:rPr>
          <w:sz w:val="20"/>
          <w:szCs w:val="20"/>
        </w:rPr>
        <w:fldChar w:fldCharType="separate"/>
      </w:r>
      <w:r w:rsidR="00315E1E" w:rsidRPr="00174730">
        <w:rPr>
          <w:rFonts w:ascii="Times New Roman" w:hAnsi="Times New Roman" w:cs="Times New Roman"/>
          <w:sz w:val="20"/>
          <w:szCs w:val="20"/>
        </w:rPr>
        <w:t>[1]</w:t>
      </w:r>
      <w:r w:rsidR="00315E1E" w:rsidRPr="00174730">
        <w:rPr>
          <w:rFonts w:ascii="Times New Roman" w:hAnsi="Times New Roman" w:cs="Times New Roman"/>
          <w:sz w:val="20"/>
          <w:szCs w:val="20"/>
        </w:rPr>
        <w:tab/>
        <w:t xml:space="preserve">Z. Snow, A. R. Nassar, and E. W. Reutzel, “Invited Review Article: Review of the formation and impact of flaws in powder bed fusion additive manufacturing,” </w:t>
      </w:r>
      <w:r w:rsidR="00315E1E" w:rsidRPr="00174730">
        <w:rPr>
          <w:rFonts w:ascii="Times New Roman" w:hAnsi="Times New Roman" w:cs="Times New Roman"/>
          <w:i/>
          <w:iCs/>
          <w:sz w:val="20"/>
          <w:szCs w:val="20"/>
        </w:rPr>
        <w:t>Additive Manufacturing</w:t>
      </w:r>
      <w:r w:rsidR="00315E1E" w:rsidRPr="00174730">
        <w:rPr>
          <w:rFonts w:ascii="Times New Roman" w:hAnsi="Times New Roman" w:cs="Times New Roman"/>
          <w:sz w:val="20"/>
          <w:szCs w:val="20"/>
        </w:rPr>
        <w:t>, vol. 36, p. 101457, Dec. 2020, doi: 10.1016/j.addma.2020.101457.</w:t>
      </w:r>
    </w:p>
    <w:p w14:paraId="46C9E662" w14:textId="77777777" w:rsidR="00315E1E" w:rsidRPr="00174730" w:rsidRDefault="00315E1E" w:rsidP="00D1508D">
      <w:pPr>
        <w:pStyle w:val="Bibliography"/>
        <w:rPr>
          <w:rFonts w:ascii="Times New Roman" w:hAnsi="Times New Roman" w:cs="Times New Roman"/>
          <w:sz w:val="20"/>
          <w:szCs w:val="20"/>
        </w:rPr>
      </w:pPr>
      <w:r w:rsidRPr="00174730">
        <w:rPr>
          <w:rFonts w:ascii="Times New Roman" w:hAnsi="Times New Roman" w:cs="Times New Roman"/>
          <w:sz w:val="20"/>
          <w:szCs w:val="20"/>
        </w:rPr>
        <w:t>[2]</w:t>
      </w:r>
      <w:r w:rsidRPr="00174730">
        <w:rPr>
          <w:rFonts w:ascii="Times New Roman" w:hAnsi="Times New Roman" w:cs="Times New Roman"/>
          <w:sz w:val="20"/>
          <w:szCs w:val="20"/>
        </w:rPr>
        <w:tab/>
        <w:t xml:space="preserve">C. Du </w:t>
      </w:r>
      <w:r w:rsidRPr="00174730">
        <w:rPr>
          <w:rFonts w:ascii="Times New Roman" w:hAnsi="Times New Roman" w:cs="Times New Roman"/>
          <w:i/>
          <w:iCs/>
          <w:sz w:val="20"/>
          <w:szCs w:val="20"/>
        </w:rPr>
        <w:t>et al.</w:t>
      </w:r>
      <w:r w:rsidRPr="00174730">
        <w:rPr>
          <w:rFonts w:ascii="Times New Roman" w:hAnsi="Times New Roman" w:cs="Times New Roman"/>
          <w:sz w:val="20"/>
          <w:szCs w:val="20"/>
        </w:rPr>
        <w:t xml:space="preserve">, “Pore defects in Laser Powder Bed Fusion: Formation mechanism, control method, and perspectives,” </w:t>
      </w:r>
      <w:r w:rsidRPr="00174730">
        <w:rPr>
          <w:rFonts w:ascii="Times New Roman" w:hAnsi="Times New Roman" w:cs="Times New Roman"/>
          <w:i/>
          <w:iCs/>
          <w:sz w:val="20"/>
          <w:szCs w:val="20"/>
        </w:rPr>
        <w:t>Journal of Alloys and Compounds</w:t>
      </w:r>
      <w:r w:rsidRPr="00174730">
        <w:rPr>
          <w:rFonts w:ascii="Times New Roman" w:hAnsi="Times New Roman" w:cs="Times New Roman"/>
          <w:sz w:val="20"/>
          <w:szCs w:val="20"/>
        </w:rPr>
        <w:t>, vol. 944, p. 169215, May 2023, doi: 10.1016/j.jallcom.2023.169215.</w:t>
      </w:r>
    </w:p>
    <w:p w14:paraId="4A9820F5" w14:textId="77777777" w:rsidR="00315E1E" w:rsidRPr="00174730" w:rsidRDefault="00315E1E" w:rsidP="00D1508D">
      <w:pPr>
        <w:pStyle w:val="Bibliography"/>
        <w:rPr>
          <w:rFonts w:ascii="Times New Roman" w:hAnsi="Times New Roman" w:cs="Times New Roman"/>
          <w:sz w:val="20"/>
          <w:szCs w:val="20"/>
        </w:rPr>
      </w:pPr>
      <w:r w:rsidRPr="00174730">
        <w:rPr>
          <w:rFonts w:ascii="Times New Roman" w:hAnsi="Times New Roman" w:cs="Times New Roman"/>
          <w:sz w:val="20"/>
          <w:szCs w:val="20"/>
        </w:rPr>
        <w:t>[3]</w:t>
      </w:r>
      <w:r w:rsidRPr="00174730">
        <w:rPr>
          <w:rFonts w:ascii="Times New Roman" w:hAnsi="Times New Roman" w:cs="Times New Roman"/>
          <w:sz w:val="20"/>
          <w:szCs w:val="20"/>
        </w:rPr>
        <w:tab/>
        <w:t xml:space="preserve">N. Sanaei and A. Fatemi, “Defects in additive manufactured metals and their effect on fatigue performance: A state-of-the-art review,” </w:t>
      </w:r>
      <w:r w:rsidRPr="00174730">
        <w:rPr>
          <w:rFonts w:ascii="Times New Roman" w:hAnsi="Times New Roman" w:cs="Times New Roman"/>
          <w:i/>
          <w:iCs/>
          <w:sz w:val="20"/>
          <w:szCs w:val="20"/>
        </w:rPr>
        <w:t>Progress in Materials Science</w:t>
      </w:r>
      <w:r w:rsidRPr="00174730">
        <w:rPr>
          <w:rFonts w:ascii="Times New Roman" w:hAnsi="Times New Roman" w:cs="Times New Roman"/>
          <w:sz w:val="20"/>
          <w:szCs w:val="20"/>
        </w:rPr>
        <w:t>, vol. 117, p. 100724, Apr. 2021, doi: 10.1016/j.pmatsci.2020.100724.</w:t>
      </w:r>
    </w:p>
    <w:p w14:paraId="49352B4C" w14:textId="77777777" w:rsidR="00315E1E" w:rsidRPr="00174730" w:rsidRDefault="00315E1E" w:rsidP="00D1508D">
      <w:pPr>
        <w:pStyle w:val="Bibliography"/>
        <w:rPr>
          <w:rFonts w:ascii="Times New Roman" w:hAnsi="Times New Roman" w:cs="Times New Roman"/>
          <w:sz w:val="20"/>
          <w:szCs w:val="20"/>
        </w:rPr>
      </w:pPr>
      <w:r w:rsidRPr="00174730">
        <w:rPr>
          <w:rFonts w:ascii="Times New Roman" w:hAnsi="Times New Roman" w:cs="Times New Roman"/>
          <w:sz w:val="20"/>
          <w:szCs w:val="20"/>
        </w:rPr>
        <w:t>[4]</w:t>
      </w:r>
      <w:r w:rsidRPr="00174730">
        <w:rPr>
          <w:rFonts w:ascii="Times New Roman" w:hAnsi="Times New Roman" w:cs="Times New Roman"/>
          <w:sz w:val="20"/>
          <w:szCs w:val="20"/>
        </w:rPr>
        <w:tab/>
        <w:t xml:space="preserve">W. H. Kan </w:t>
      </w:r>
      <w:r w:rsidRPr="00174730">
        <w:rPr>
          <w:rFonts w:ascii="Times New Roman" w:hAnsi="Times New Roman" w:cs="Times New Roman"/>
          <w:i/>
          <w:iCs/>
          <w:sz w:val="20"/>
          <w:szCs w:val="20"/>
        </w:rPr>
        <w:t>et al.</w:t>
      </w:r>
      <w:r w:rsidRPr="00174730">
        <w:rPr>
          <w:rFonts w:ascii="Times New Roman" w:hAnsi="Times New Roman" w:cs="Times New Roman"/>
          <w:sz w:val="20"/>
          <w:szCs w:val="20"/>
        </w:rPr>
        <w:t xml:space="preserve">, “A critical review on the effects of process-induced porosity on the mechanical properties of alloys fabricated by laser powder bed fusion,” </w:t>
      </w:r>
      <w:r w:rsidRPr="00174730">
        <w:rPr>
          <w:rFonts w:ascii="Times New Roman" w:hAnsi="Times New Roman" w:cs="Times New Roman"/>
          <w:i/>
          <w:iCs/>
          <w:sz w:val="20"/>
          <w:szCs w:val="20"/>
        </w:rPr>
        <w:t>J Mater Sci</w:t>
      </w:r>
      <w:r w:rsidRPr="00174730">
        <w:rPr>
          <w:rFonts w:ascii="Times New Roman" w:hAnsi="Times New Roman" w:cs="Times New Roman"/>
          <w:sz w:val="20"/>
          <w:szCs w:val="20"/>
        </w:rPr>
        <w:t>, vol. 57, no. 21, pp. 9818–9865, Jun. 2022, doi: 10.1007/s10853-022-06990-7.</w:t>
      </w:r>
    </w:p>
    <w:p w14:paraId="17CAE9B7" w14:textId="77777777" w:rsidR="00315E1E" w:rsidRPr="00174730" w:rsidRDefault="00315E1E" w:rsidP="00D1508D">
      <w:pPr>
        <w:pStyle w:val="Bibliography"/>
        <w:rPr>
          <w:rFonts w:ascii="Times New Roman" w:hAnsi="Times New Roman" w:cs="Times New Roman"/>
          <w:sz w:val="20"/>
          <w:szCs w:val="20"/>
        </w:rPr>
      </w:pPr>
      <w:r w:rsidRPr="00174730">
        <w:rPr>
          <w:rFonts w:ascii="Times New Roman" w:hAnsi="Times New Roman" w:cs="Times New Roman"/>
          <w:sz w:val="20"/>
          <w:szCs w:val="20"/>
        </w:rPr>
        <w:t>[5]</w:t>
      </w:r>
      <w:r w:rsidRPr="00174730">
        <w:rPr>
          <w:rFonts w:ascii="Times New Roman" w:hAnsi="Times New Roman" w:cs="Times New Roman"/>
          <w:sz w:val="20"/>
          <w:szCs w:val="20"/>
        </w:rPr>
        <w:tab/>
        <w:t xml:space="preserve">Y. Cui, J. Cai, Z. Li, Z. Jiao, L. Hu, and J. Hu, “Effect of Porosity on Dynamic Response of Additive Manufacturing Ti-6Al-4V Alloys,” </w:t>
      </w:r>
      <w:r w:rsidRPr="00174730">
        <w:rPr>
          <w:rFonts w:ascii="Times New Roman" w:hAnsi="Times New Roman" w:cs="Times New Roman"/>
          <w:i/>
          <w:iCs/>
          <w:sz w:val="20"/>
          <w:szCs w:val="20"/>
        </w:rPr>
        <w:t>Micromachines</w:t>
      </w:r>
      <w:r w:rsidRPr="00174730">
        <w:rPr>
          <w:rFonts w:ascii="Times New Roman" w:hAnsi="Times New Roman" w:cs="Times New Roman"/>
          <w:sz w:val="20"/>
          <w:szCs w:val="20"/>
        </w:rPr>
        <w:t>, vol. 13, no. 3, p. 408, Mar. 2022, doi: 10.3390/mi13030408.</w:t>
      </w:r>
    </w:p>
    <w:p w14:paraId="5E74C28F" w14:textId="77777777" w:rsidR="00315E1E" w:rsidRPr="00174730" w:rsidRDefault="00315E1E" w:rsidP="00D1508D">
      <w:pPr>
        <w:pStyle w:val="Bibliography"/>
        <w:rPr>
          <w:rFonts w:ascii="Times New Roman" w:hAnsi="Times New Roman" w:cs="Times New Roman"/>
          <w:sz w:val="20"/>
          <w:szCs w:val="20"/>
        </w:rPr>
      </w:pPr>
      <w:r w:rsidRPr="00174730">
        <w:rPr>
          <w:rFonts w:ascii="Times New Roman" w:hAnsi="Times New Roman" w:cs="Times New Roman"/>
          <w:sz w:val="20"/>
          <w:szCs w:val="20"/>
        </w:rPr>
        <w:t>[6]</w:t>
      </w:r>
      <w:r w:rsidRPr="00174730">
        <w:rPr>
          <w:rFonts w:ascii="Times New Roman" w:hAnsi="Times New Roman" w:cs="Times New Roman"/>
          <w:sz w:val="20"/>
          <w:szCs w:val="20"/>
        </w:rPr>
        <w:tab/>
        <w:t xml:space="preserve">C. M. Sayers, “Ultrasonic velocity dispersion in porous materials,” </w:t>
      </w:r>
      <w:r w:rsidRPr="00174730">
        <w:rPr>
          <w:rFonts w:ascii="Times New Roman" w:hAnsi="Times New Roman" w:cs="Times New Roman"/>
          <w:i/>
          <w:iCs/>
          <w:sz w:val="20"/>
          <w:szCs w:val="20"/>
        </w:rPr>
        <w:t>J. Phys. D: Appl. Phys.</w:t>
      </w:r>
      <w:r w:rsidRPr="00174730">
        <w:rPr>
          <w:rFonts w:ascii="Times New Roman" w:hAnsi="Times New Roman" w:cs="Times New Roman"/>
          <w:sz w:val="20"/>
          <w:szCs w:val="20"/>
        </w:rPr>
        <w:t>, vol. 14, no. 3, pp. 413–420, Mar. 1981, doi: 10.1088/0022-3727/14/3/012.</w:t>
      </w:r>
    </w:p>
    <w:p w14:paraId="4058C0D1" w14:textId="77777777" w:rsidR="00315E1E" w:rsidRPr="00174730" w:rsidRDefault="00315E1E" w:rsidP="00D1508D">
      <w:pPr>
        <w:pStyle w:val="Bibliography"/>
        <w:rPr>
          <w:rFonts w:ascii="Times New Roman" w:hAnsi="Times New Roman" w:cs="Times New Roman"/>
          <w:sz w:val="20"/>
          <w:szCs w:val="20"/>
        </w:rPr>
      </w:pPr>
      <w:r w:rsidRPr="00174730">
        <w:rPr>
          <w:rFonts w:ascii="Times New Roman" w:hAnsi="Times New Roman" w:cs="Times New Roman"/>
          <w:sz w:val="20"/>
          <w:szCs w:val="20"/>
        </w:rPr>
        <w:t>[7]</w:t>
      </w:r>
      <w:r w:rsidRPr="00174730">
        <w:rPr>
          <w:rFonts w:ascii="Times New Roman" w:hAnsi="Times New Roman" w:cs="Times New Roman"/>
          <w:sz w:val="20"/>
          <w:szCs w:val="20"/>
        </w:rPr>
        <w:tab/>
        <w:t>P. C. Waterman and R. Truell, “Multiple Scattering of Waves”.</w:t>
      </w:r>
    </w:p>
    <w:p w14:paraId="27E9D5BD" w14:textId="77777777" w:rsidR="00315E1E" w:rsidRPr="00174730" w:rsidRDefault="00315E1E" w:rsidP="00D1508D">
      <w:pPr>
        <w:pStyle w:val="Bibliography"/>
        <w:rPr>
          <w:rFonts w:ascii="Times New Roman" w:hAnsi="Times New Roman" w:cs="Times New Roman"/>
          <w:sz w:val="20"/>
          <w:szCs w:val="20"/>
        </w:rPr>
      </w:pPr>
      <w:r w:rsidRPr="00174730">
        <w:rPr>
          <w:rFonts w:ascii="Times New Roman" w:hAnsi="Times New Roman" w:cs="Times New Roman"/>
          <w:sz w:val="20"/>
          <w:szCs w:val="20"/>
        </w:rPr>
        <w:t>[8]</w:t>
      </w:r>
      <w:r w:rsidRPr="00174730">
        <w:rPr>
          <w:rFonts w:ascii="Times New Roman" w:hAnsi="Times New Roman" w:cs="Times New Roman"/>
          <w:sz w:val="20"/>
          <w:szCs w:val="20"/>
        </w:rPr>
        <w:tab/>
        <w:t xml:space="preserve">C. F. Ying and R. Truell, “Scattering of a Plane Longitudinal Wave by a Spherical Obstacle in an Isotropically Elastic Solid,” </w:t>
      </w:r>
      <w:r w:rsidRPr="00174730">
        <w:rPr>
          <w:rFonts w:ascii="Times New Roman" w:hAnsi="Times New Roman" w:cs="Times New Roman"/>
          <w:i/>
          <w:iCs/>
          <w:sz w:val="20"/>
          <w:szCs w:val="20"/>
        </w:rPr>
        <w:t>Journal of Applied Physics</w:t>
      </w:r>
      <w:r w:rsidRPr="00174730">
        <w:rPr>
          <w:rFonts w:ascii="Times New Roman" w:hAnsi="Times New Roman" w:cs="Times New Roman"/>
          <w:sz w:val="20"/>
          <w:szCs w:val="20"/>
        </w:rPr>
        <w:t>, vol. 27, no. 9, pp. 1086–1097, Sep. 1956, doi: 10.1063/1.1722545.</w:t>
      </w:r>
    </w:p>
    <w:p w14:paraId="50B975E5" w14:textId="77777777" w:rsidR="00315E1E" w:rsidRPr="00174730" w:rsidRDefault="00315E1E" w:rsidP="00D1508D">
      <w:pPr>
        <w:pStyle w:val="Bibliography"/>
        <w:rPr>
          <w:rFonts w:ascii="Times New Roman" w:hAnsi="Times New Roman" w:cs="Times New Roman"/>
          <w:sz w:val="20"/>
          <w:szCs w:val="20"/>
        </w:rPr>
      </w:pPr>
      <w:r w:rsidRPr="00174730">
        <w:rPr>
          <w:rFonts w:ascii="Times New Roman" w:hAnsi="Times New Roman" w:cs="Times New Roman"/>
          <w:sz w:val="20"/>
          <w:szCs w:val="20"/>
        </w:rPr>
        <w:t>[9]</w:t>
      </w:r>
      <w:r w:rsidRPr="00174730">
        <w:rPr>
          <w:rFonts w:ascii="Times New Roman" w:hAnsi="Times New Roman" w:cs="Times New Roman"/>
          <w:sz w:val="20"/>
          <w:szCs w:val="20"/>
        </w:rPr>
        <w:tab/>
        <w:t xml:space="preserve">K. Mohanty, O. Yousefian, Y. Karbalaeisadegh, M. Ulrich, Q. Grimal, and M. Muller, “Artificial neural network to estimate micro-architectural properties of cortical bone using ultrasonic attenuation: A 2-D numerical study,” </w:t>
      </w:r>
      <w:r w:rsidRPr="00174730">
        <w:rPr>
          <w:rFonts w:ascii="Times New Roman" w:hAnsi="Times New Roman" w:cs="Times New Roman"/>
          <w:i/>
          <w:iCs/>
          <w:sz w:val="20"/>
          <w:szCs w:val="20"/>
        </w:rPr>
        <w:t>Computers in Biology and Medicine</w:t>
      </w:r>
      <w:r w:rsidRPr="00174730">
        <w:rPr>
          <w:rFonts w:ascii="Times New Roman" w:hAnsi="Times New Roman" w:cs="Times New Roman"/>
          <w:sz w:val="20"/>
          <w:szCs w:val="20"/>
        </w:rPr>
        <w:t>, vol. 114, p. 103457, Nov. 2019, doi: 10.1016/j.compbiomed.2019.103457.</w:t>
      </w:r>
    </w:p>
    <w:p w14:paraId="75ECC1E8" w14:textId="77777777" w:rsidR="00315E1E" w:rsidRPr="00174730" w:rsidRDefault="00315E1E" w:rsidP="00D1508D">
      <w:pPr>
        <w:pStyle w:val="Bibliography"/>
        <w:rPr>
          <w:rFonts w:ascii="Times New Roman" w:hAnsi="Times New Roman" w:cs="Times New Roman"/>
          <w:sz w:val="20"/>
          <w:szCs w:val="20"/>
        </w:rPr>
      </w:pPr>
      <w:r w:rsidRPr="00174730">
        <w:rPr>
          <w:rFonts w:ascii="Times New Roman" w:hAnsi="Times New Roman" w:cs="Times New Roman"/>
          <w:sz w:val="20"/>
          <w:szCs w:val="20"/>
        </w:rPr>
        <w:t>[10]</w:t>
      </w:r>
      <w:r w:rsidRPr="00174730">
        <w:rPr>
          <w:rFonts w:ascii="Times New Roman" w:hAnsi="Times New Roman" w:cs="Times New Roman"/>
          <w:sz w:val="20"/>
          <w:szCs w:val="20"/>
        </w:rPr>
        <w:tab/>
        <w:t xml:space="preserve">L. Lin, W. Zhang, Z. Ma, and M. Lei, “Porosity estimation of abradable seal coating with an optimized support vector regression model based on multi-scale ultrasonic attenuation coefficient,” </w:t>
      </w:r>
      <w:r w:rsidRPr="00174730">
        <w:rPr>
          <w:rFonts w:ascii="Times New Roman" w:hAnsi="Times New Roman" w:cs="Times New Roman"/>
          <w:i/>
          <w:iCs/>
          <w:sz w:val="20"/>
          <w:szCs w:val="20"/>
        </w:rPr>
        <w:t>NDT &amp; E International</w:t>
      </w:r>
      <w:r w:rsidRPr="00174730">
        <w:rPr>
          <w:rFonts w:ascii="Times New Roman" w:hAnsi="Times New Roman" w:cs="Times New Roman"/>
          <w:sz w:val="20"/>
          <w:szCs w:val="20"/>
        </w:rPr>
        <w:t>, vol. 113, p. 102272, Jul. 2020, doi: 10.1016/j.ndteint.2020.102272.</w:t>
      </w:r>
    </w:p>
    <w:p w14:paraId="16D7DAD1" w14:textId="77777777" w:rsidR="00315E1E" w:rsidRPr="00174730" w:rsidRDefault="00315E1E" w:rsidP="00D1508D">
      <w:pPr>
        <w:pStyle w:val="Bibliography"/>
        <w:rPr>
          <w:rFonts w:ascii="Times New Roman" w:hAnsi="Times New Roman" w:cs="Times New Roman"/>
          <w:sz w:val="20"/>
          <w:szCs w:val="20"/>
        </w:rPr>
      </w:pPr>
      <w:r w:rsidRPr="00174730">
        <w:rPr>
          <w:rFonts w:ascii="Times New Roman" w:hAnsi="Times New Roman" w:cs="Times New Roman"/>
          <w:sz w:val="20"/>
          <w:szCs w:val="20"/>
        </w:rPr>
        <w:t>[11]</w:t>
      </w:r>
      <w:r w:rsidRPr="00174730">
        <w:rPr>
          <w:rFonts w:ascii="Times New Roman" w:hAnsi="Times New Roman" w:cs="Times New Roman"/>
          <w:sz w:val="20"/>
          <w:szCs w:val="20"/>
        </w:rPr>
        <w:tab/>
        <w:t xml:space="preserve">Z. Ma, L. Sun, Y. Chen, and L. Lin, “Ultrasonic prediction of thermal barrier coating porosity through multiscale-characteristic-based Gaussian process regression algorithm,” </w:t>
      </w:r>
      <w:r w:rsidRPr="00174730">
        <w:rPr>
          <w:rFonts w:ascii="Times New Roman" w:hAnsi="Times New Roman" w:cs="Times New Roman"/>
          <w:i/>
          <w:iCs/>
          <w:sz w:val="20"/>
          <w:szCs w:val="20"/>
        </w:rPr>
        <w:t>Applied Acoustics</w:t>
      </w:r>
      <w:r w:rsidRPr="00174730">
        <w:rPr>
          <w:rFonts w:ascii="Times New Roman" w:hAnsi="Times New Roman" w:cs="Times New Roman"/>
          <w:sz w:val="20"/>
          <w:szCs w:val="20"/>
        </w:rPr>
        <w:t>, vol. 195, p. 108831, Jun. 2022, doi: 10.1016/j.apacoust.2022.108831.</w:t>
      </w:r>
    </w:p>
    <w:p w14:paraId="71F24F60" w14:textId="77777777" w:rsidR="00315E1E" w:rsidRPr="00174730" w:rsidRDefault="00315E1E" w:rsidP="00D1508D">
      <w:pPr>
        <w:pStyle w:val="Bibliography"/>
        <w:rPr>
          <w:rFonts w:ascii="Times New Roman" w:hAnsi="Times New Roman" w:cs="Times New Roman"/>
          <w:sz w:val="20"/>
          <w:szCs w:val="20"/>
        </w:rPr>
      </w:pPr>
      <w:r w:rsidRPr="00174730">
        <w:rPr>
          <w:rFonts w:ascii="Times New Roman" w:hAnsi="Times New Roman" w:cs="Times New Roman"/>
          <w:sz w:val="20"/>
          <w:szCs w:val="20"/>
        </w:rPr>
        <w:t>[12]</w:t>
      </w:r>
      <w:r w:rsidRPr="00174730">
        <w:rPr>
          <w:rFonts w:ascii="Times New Roman" w:hAnsi="Times New Roman" w:cs="Times New Roman"/>
          <w:sz w:val="20"/>
          <w:szCs w:val="20"/>
        </w:rPr>
        <w:tab/>
        <w:t xml:space="preserve">S.-H. Park, J.-Y. Hong, T. Ha, S. Choi, and K.-Y. Jhang, “Deep Learning-Based Ultrasonic Testing to Evaluate the Porosity of Additively Manufactured Parts with Rough Surfaces,” </w:t>
      </w:r>
      <w:r w:rsidRPr="00174730">
        <w:rPr>
          <w:rFonts w:ascii="Times New Roman" w:hAnsi="Times New Roman" w:cs="Times New Roman"/>
          <w:i/>
          <w:iCs/>
          <w:sz w:val="20"/>
          <w:szCs w:val="20"/>
        </w:rPr>
        <w:t>Metals</w:t>
      </w:r>
      <w:r w:rsidRPr="00174730">
        <w:rPr>
          <w:rFonts w:ascii="Times New Roman" w:hAnsi="Times New Roman" w:cs="Times New Roman"/>
          <w:sz w:val="20"/>
          <w:szCs w:val="20"/>
        </w:rPr>
        <w:t>, vol. 11, no. 2, p. 290, Feb. 2021, doi: 10.3390/met11020290.</w:t>
      </w:r>
    </w:p>
    <w:p w14:paraId="77DC12B4" w14:textId="77777777" w:rsidR="00315E1E" w:rsidRPr="00174730" w:rsidRDefault="00315E1E" w:rsidP="00D1508D">
      <w:pPr>
        <w:pStyle w:val="Bibliography"/>
        <w:rPr>
          <w:rFonts w:ascii="Times New Roman" w:hAnsi="Times New Roman" w:cs="Times New Roman"/>
          <w:sz w:val="20"/>
          <w:szCs w:val="20"/>
        </w:rPr>
      </w:pPr>
      <w:r w:rsidRPr="00174730">
        <w:rPr>
          <w:rFonts w:ascii="Times New Roman" w:hAnsi="Times New Roman" w:cs="Times New Roman"/>
          <w:sz w:val="20"/>
          <w:szCs w:val="20"/>
        </w:rPr>
        <w:t>[13]</w:t>
      </w:r>
      <w:r w:rsidRPr="00174730">
        <w:rPr>
          <w:rFonts w:ascii="Times New Roman" w:hAnsi="Times New Roman" w:cs="Times New Roman"/>
          <w:sz w:val="20"/>
          <w:szCs w:val="20"/>
        </w:rPr>
        <w:tab/>
        <w:t xml:space="preserve">D. Chen, Y. Zhou, W. Wang, Y. Zhang, and Y. Deng, “Ultrasonic signal classification and porosity testing for CFRP materials via artificial neural network,” </w:t>
      </w:r>
      <w:r w:rsidRPr="00174730">
        <w:rPr>
          <w:rFonts w:ascii="Times New Roman" w:hAnsi="Times New Roman" w:cs="Times New Roman"/>
          <w:i/>
          <w:iCs/>
          <w:sz w:val="20"/>
          <w:szCs w:val="20"/>
        </w:rPr>
        <w:t>Materials Today Communications</w:t>
      </w:r>
      <w:r w:rsidRPr="00174730">
        <w:rPr>
          <w:rFonts w:ascii="Times New Roman" w:hAnsi="Times New Roman" w:cs="Times New Roman"/>
          <w:sz w:val="20"/>
          <w:szCs w:val="20"/>
        </w:rPr>
        <w:t>, vol. 30, p. 103021, Mar. 2022, doi: 10.1016/j.mtcomm.2021.103021.</w:t>
      </w:r>
    </w:p>
    <w:p w14:paraId="50C674E8" w14:textId="77777777" w:rsidR="00315E1E" w:rsidRPr="00174730" w:rsidRDefault="00315E1E" w:rsidP="00D1508D">
      <w:pPr>
        <w:pStyle w:val="Bibliography"/>
        <w:rPr>
          <w:rFonts w:ascii="Times New Roman" w:hAnsi="Times New Roman" w:cs="Times New Roman"/>
          <w:sz w:val="20"/>
          <w:szCs w:val="20"/>
        </w:rPr>
      </w:pPr>
      <w:r w:rsidRPr="00174730">
        <w:rPr>
          <w:rFonts w:ascii="Times New Roman" w:hAnsi="Times New Roman" w:cs="Times New Roman"/>
          <w:sz w:val="20"/>
          <w:szCs w:val="20"/>
        </w:rPr>
        <w:t>[14]</w:t>
      </w:r>
      <w:r w:rsidRPr="00174730">
        <w:rPr>
          <w:rFonts w:ascii="Times New Roman" w:hAnsi="Times New Roman" w:cs="Times New Roman"/>
          <w:sz w:val="20"/>
          <w:szCs w:val="20"/>
        </w:rPr>
        <w:tab/>
        <w:t xml:space="preserve">M. Ullman, S. Barwey, G. S. Lee, and V. Raman, “Segmentation of high-speed flow fields using physics-informed clustering,” </w:t>
      </w:r>
      <w:r w:rsidRPr="00174730">
        <w:rPr>
          <w:rFonts w:ascii="Times New Roman" w:hAnsi="Times New Roman" w:cs="Times New Roman"/>
          <w:i/>
          <w:iCs/>
          <w:sz w:val="20"/>
          <w:szCs w:val="20"/>
        </w:rPr>
        <w:t>Applications in Energy and Combustion Science</w:t>
      </w:r>
      <w:r w:rsidRPr="00174730">
        <w:rPr>
          <w:rFonts w:ascii="Times New Roman" w:hAnsi="Times New Roman" w:cs="Times New Roman"/>
          <w:sz w:val="20"/>
          <w:szCs w:val="20"/>
        </w:rPr>
        <w:t>, vol. 15, p. 100181, Sep. 2023, doi: 10.1016/j.jaecs.2023.100181.</w:t>
      </w:r>
    </w:p>
    <w:p w14:paraId="687FC950" w14:textId="77777777" w:rsidR="00315E1E" w:rsidRPr="00174730" w:rsidRDefault="00315E1E" w:rsidP="00D1508D">
      <w:pPr>
        <w:pStyle w:val="Bibliography"/>
        <w:rPr>
          <w:rFonts w:ascii="Times New Roman" w:hAnsi="Times New Roman" w:cs="Times New Roman"/>
          <w:sz w:val="20"/>
          <w:szCs w:val="20"/>
        </w:rPr>
      </w:pPr>
      <w:r w:rsidRPr="00174730">
        <w:rPr>
          <w:rFonts w:ascii="Times New Roman" w:hAnsi="Times New Roman" w:cs="Times New Roman"/>
          <w:sz w:val="20"/>
          <w:szCs w:val="20"/>
        </w:rPr>
        <w:t>[15]</w:t>
      </w:r>
      <w:r w:rsidRPr="00174730">
        <w:rPr>
          <w:rFonts w:ascii="Times New Roman" w:hAnsi="Times New Roman" w:cs="Times New Roman"/>
          <w:sz w:val="20"/>
          <w:szCs w:val="20"/>
        </w:rPr>
        <w:tab/>
        <w:t xml:space="preserve">A. Chakravarty, S. Misra, and C. S. Rai, “Visualization of hydraulic fracture using physics-informed clustering to process ultrasonic shear waves,” </w:t>
      </w:r>
      <w:r w:rsidRPr="00174730">
        <w:rPr>
          <w:rFonts w:ascii="Times New Roman" w:hAnsi="Times New Roman" w:cs="Times New Roman"/>
          <w:i/>
          <w:iCs/>
          <w:sz w:val="20"/>
          <w:szCs w:val="20"/>
        </w:rPr>
        <w:t>International Journal of Rock Mechanics and Mining Sciences</w:t>
      </w:r>
      <w:r w:rsidRPr="00174730">
        <w:rPr>
          <w:rFonts w:ascii="Times New Roman" w:hAnsi="Times New Roman" w:cs="Times New Roman"/>
          <w:sz w:val="20"/>
          <w:szCs w:val="20"/>
        </w:rPr>
        <w:t>, vol. 137, p. 104568, Jan. 2021, doi: 10.1016/j.ijrmms.2020.104568.</w:t>
      </w:r>
    </w:p>
    <w:p w14:paraId="28105860" w14:textId="7EFD8FB7" w:rsidR="00524E6F" w:rsidRPr="00524E6F" w:rsidRDefault="00C870B4" w:rsidP="00D1508D">
      <w:pPr>
        <w:spacing w:after="0"/>
        <w:jc w:val="both"/>
        <w:rPr>
          <w:rFonts w:ascii="Times New Roman" w:hAnsi="Times New Roman" w:cs="Times New Roman"/>
          <w:sz w:val="24"/>
        </w:rPr>
      </w:pPr>
      <w:r w:rsidRPr="00174730">
        <w:rPr>
          <w:rFonts w:ascii="Times New Roman" w:hAnsi="Times New Roman" w:cs="Times New Roman"/>
          <w:sz w:val="20"/>
          <w:szCs w:val="20"/>
        </w:rPr>
        <w:fldChar w:fldCharType="end"/>
      </w:r>
    </w:p>
    <w:sectPr w:rsidR="00524E6F" w:rsidRPr="00524E6F" w:rsidSect="00602934">
      <w:headerReference w:type="default" r:id="rId16"/>
      <w:pgSz w:w="11906" w:h="16838"/>
      <w:pgMar w:top="1440" w:right="1440" w:bottom="1440" w:left="1440" w:header="28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F88BA" w14:textId="77777777" w:rsidR="00E231C4" w:rsidRDefault="00E231C4" w:rsidP="00602934">
      <w:pPr>
        <w:spacing w:after="0" w:line="240" w:lineRule="auto"/>
      </w:pPr>
      <w:r>
        <w:separator/>
      </w:r>
    </w:p>
  </w:endnote>
  <w:endnote w:type="continuationSeparator" w:id="0">
    <w:p w14:paraId="2CF8645E" w14:textId="77777777" w:rsidR="00E231C4" w:rsidRDefault="00E231C4" w:rsidP="00602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9B22C" w14:textId="77777777" w:rsidR="00E231C4" w:rsidRDefault="00E231C4" w:rsidP="00602934">
      <w:pPr>
        <w:spacing w:after="0" w:line="240" w:lineRule="auto"/>
      </w:pPr>
      <w:r>
        <w:separator/>
      </w:r>
    </w:p>
  </w:footnote>
  <w:footnote w:type="continuationSeparator" w:id="0">
    <w:p w14:paraId="516BC219" w14:textId="77777777" w:rsidR="00E231C4" w:rsidRDefault="00E231C4" w:rsidP="006029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018E3" w14:textId="77777777" w:rsidR="00602934" w:rsidRPr="00B83BB8" w:rsidRDefault="00602934" w:rsidP="00602934">
    <w:pPr>
      <w:pStyle w:val="Header"/>
      <w:rPr>
        <w:b/>
        <w:bCs/>
        <w:sz w:val="20"/>
        <w:szCs w:val="16"/>
      </w:rPr>
    </w:pPr>
    <w:r w:rsidRPr="00B83BB8">
      <w:rPr>
        <w:b/>
        <w:bCs/>
        <w:noProof/>
        <w:sz w:val="20"/>
        <w:szCs w:val="16"/>
        <w:lang w:eastAsia="en-GB"/>
      </w:rPr>
      <w:drawing>
        <wp:anchor distT="0" distB="0" distL="114300" distR="114300" simplePos="0" relativeHeight="251659264" behindDoc="1" locked="0" layoutInCell="1" allowOverlap="1" wp14:anchorId="7DD7A92F" wp14:editId="55825F6B">
          <wp:simplePos x="0" y="0"/>
          <wp:positionH relativeFrom="margin">
            <wp:align>left</wp:align>
          </wp:positionH>
          <wp:positionV relativeFrom="paragraph">
            <wp:posOffset>-1905</wp:posOffset>
          </wp:positionV>
          <wp:extent cx="3248025" cy="461645"/>
          <wp:effectExtent l="0" t="0" r="9525" b="0"/>
          <wp:wrapThrough wrapText="bothSides">
            <wp:wrapPolygon edited="0">
              <wp:start x="0" y="0"/>
              <wp:lineTo x="0" y="20501"/>
              <wp:lineTo x="21537" y="20501"/>
              <wp:lineTo x="21537" y="0"/>
              <wp:lineTo x="0" y="0"/>
            </wp:wrapPolygon>
          </wp:wrapThrough>
          <wp:docPr id="1929442814" name="Picture 4" descr="A blue background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42814" name="Picture 4" descr="A blue background with white text"/>
                  <pic:cNvPicPr/>
                </pic:nvPicPr>
                <pic:blipFill>
                  <a:blip r:embed="rId1"/>
                  <a:stretch>
                    <a:fillRect/>
                  </a:stretch>
                </pic:blipFill>
                <pic:spPr>
                  <a:xfrm>
                    <a:off x="0" y="0"/>
                    <a:ext cx="3248025" cy="461645"/>
                  </a:xfrm>
                  <a:prstGeom prst="rect">
                    <a:avLst/>
                  </a:prstGeom>
                </pic:spPr>
              </pic:pic>
            </a:graphicData>
          </a:graphic>
          <wp14:sizeRelH relativeFrom="margin">
            <wp14:pctWidth>0</wp14:pctWidth>
          </wp14:sizeRelH>
          <wp14:sizeRelV relativeFrom="margin">
            <wp14:pctHeight>0</wp14:pctHeight>
          </wp14:sizeRelV>
        </wp:anchor>
      </w:drawing>
    </w:r>
    <w:r w:rsidRPr="00B83BB8">
      <w:rPr>
        <w:b/>
        <w:bCs/>
        <w:sz w:val="20"/>
        <w:szCs w:val="16"/>
      </w:rPr>
      <w:ptab w:relativeTo="margin" w:alignment="center" w:leader="none"/>
    </w:r>
    <w:r w:rsidRPr="00B83BB8">
      <w:rPr>
        <w:b/>
        <w:bCs/>
        <w:sz w:val="20"/>
        <w:szCs w:val="16"/>
      </w:rPr>
      <w:t>Presented At: ASNT Research Symposium</w:t>
    </w:r>
    <w:proofErr w:type="gramStart"/>
    <w:r w:rsidRPr="00B83BB8">
      <w:rPr>
        <w:b/>
        <w:bCs/>
        <w:sz w:val="20"/>
        <w:szCs w:val="16"/>
      </w:rPr>
      <w:t>:</w:t>
    </w:r>
    <w:proofErr w:type="gramEnd"/>
    <w:r w:rsidRPr="00B83BB8">
      <w:rPr>
        <w:b/>
        <w:bCs/>
        <w:sz w:val="20"/>
        <w:szCs w:val="16"/>
      </w:rPr>
      <w:br/>
      <w:t>25 – 28 June 2024</w:t>
    </w:r>
    <w:r w:rsidRPr="00B83BB8">
      <w:rPr>
        <w:b/>
        <w:bCs/>
        <w:sz w:val="20"/>
        <w:szCs w:val="16"/>
      </w:rPr>
      <w:br/>
      <w:t>Pittsburgh, Pennsylvania, USA</w:t>
    </w:r>
  </w:p>
  <w:p w14:paraId="0EC52F51" w14:textId="2C79737C" w:rsidR="00602934" w:rsidRPr="00602934" w:rsidRDefault="00602934">
    <w:pPr>
      <w:pStyle w:val="Header"/>
      <w:rPr>
        <w:b/>
        <w:bCs/>
        <w:sz w:val="20"/>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F6E65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1976EA4"/>
    <w:multiLevelType w:val="hybridMultilevel"/>
    <w:tmpl w:val="017C46D0"/>
    <w:lvl w:ilvl="0" w:tplc="BA861E98">
      <w:start w:val="1"/>
      <w:numFmt w:val="lowerLetter"/>
      <w:lvlText w:val="(%1)"/>
      <w:lvlJc w:val="left"/>
      <w:pPr>
        <w:ind w:left="1980" w:hanging="360"/>
      </w:pPr>
      <w:rPr>
        <w:rFonts w:hint="default"/>
      </w:r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847"/>
    <w:rsid w:val="00013775"/>
    <w:rsid w:val="00064E41"/>
    <w:rsid w:val="000650CA"/>
    <w:rsid w:val="00065665"/>
    <w:rsid w:val="00095D57"/>
    <w:rsid w:val="000B596D"/>
    <w:rsid w:val="000F539D"/>
    <w:rsid w:val="0010068D"/>
    <w:rsid w:val="00124A3C"/>
    <w:rsid w:val="001414B4"/>
    <w:rsid w:val="00155D54"/>
    <w:rsid w:val="00172EB9"/>
    <w:rsid w:val="00174705"/>
    <w:rsid w:val="00174730"/>
    <w:rsid w:val="001814B4"/>
    <w:rsid w:val="00195B77"/>
    <w:rsid w:val="001F45FB"/>
    <w:rsid w:val="001F4D2A"/>
    <w:rsid w:val="00261FFF"/>
    <w:rsid w:val="002978C0"/>
    <w:rsid w:val="002A4F67"/>
    <w:rsid w:val="002E4D08"/>
    <w:rsid w:val="002F0D65"/>
    <w:rsid w:val="00315E1E"/>
    <w:rsid w:val="003713B1"/>
    <w:rsid w:val="00393D9D"/>
    <w:rsid w:val="003D087B"/>
    <w:rsid w:val="00405247"/>
    <w:rsid w:val="00441B32"/>
    <w:rsid w:val="00444F19"/>
    <w:rsid w:val="00466F88"/>
    <w:rsid w:val="00475D16"/>
    <w:rsid w:val="00482ADC"/>
    <w:rsid w:val="00491206"/>
    <w:rsid w:val="004D40EB"/>
    <w:rsid w:val="004E419D"/>
    <w:rsid w:val="00524E6F"/>
    <w:rsid w:val="005405F8"/>
    <w:rsid w:val="00573880"/>
    <w:rsid w:val="00573E1F"/>
    <w:rsid w:val="00591AF7"/>
    <w:rsid w:val="005A1856"/>
    <w:rsid w:val="005A6BCA"/>
    <w:rsid w:val="005E1121"/>
    <w:rsid w:val="005F0787"/>
    <w:rsid w:val="00602934"/>
    <w:rsid w:val="00624B28"/>
    <w:rsid w:val="006310A0"/>
    <w:rsid w:val="006D43F6"/>
    <w:rsid w:val="006D749A"/>
    <w:rsid w:val="006F4BC2"/>
    <w:rsid w:val="007019A3"/>
    <w:rsid w:val="00717E04"/>
    <w:rsid w:val="00743049"/>
    <w:rsid w:val="00746102"/>
    <w:rsid w:val="00764734"/>
    <w:rsid w:val="007716C8"/>
    <w:rsid w:val="00787F08"/>
    <w:rsid w:val="00791FDA"/>
    <w:rsid w:val="007B4424"/>
    <w:rsid w:val="007C368D"/>
    <w:rsid w:val="007E7DAD"/>
    <w:rsid w:val="007F5CB4"/>
    <w:rsid w:val="00870547"/>
    <w:rsid w:val="008B2F44"/>
    <w:rsid w:val="008B6FA0"/>
    <w:rsid w:val="009052EB"/>
    <w:rsid w:val="009225FF"/>
    <w:rsid w:val="00952E3A"/>
    <w:rsid w:val="00960189"/>
    <w:rsid w:val="00963C9A"/>
    <w:rsid w:val="009A22D0"/>
    <w:rsid w:val="009A5847"/>
    <w:rsid w:val="00A117D5"/>
    <w:rsid w:val="00A25B7B"/>
    <w:rsid w:val="00A37A68"/>
    <w:rsid w:val="00A47CC3"/>
    <w:rsid w:val="00A57CB8"/>
    <w:rsid w:val="00A76631"/>
    <w:rsid w:val="00A7692B"/>
    <w:rsid w:val="00A94ED9"/>
    <w:rsid w:val="00A959C2"/>
    <w:rsid w:val="00AF4336"/>
    <w:rsid w:val="00B23B5B"/>
    <w:rsid w:val="00B40111"/>
    <w:rsid w:val="00B75E70"/>
    <w:rsid w:val="00B80B29"/>
    <w:rsid w:val="00BA2234"/>
    <w:rsid w:val="00BC61BF"/>
    <w:rsid w:val="00C11005"/>
    <w:rsid w:val="00C20C65"/>
    <w:rsid w:val="00C72E9C"/>
    <w:rsid w:val="00C870B4"/>
    <w:rsid w:val="00CA60D5"/>
    <w:rsid w:val="00D1508D"/>
    <w:rsid w:val="00D166D2"/>
    <w:rsid w:val="00D36BC9"/>
    <w:rsid w:val="00D40EE0"/>
    <w:rsid w:val="00D72AB9"/>
    <w:rsid w:val="00D81648"/>
    <w:rsid w:val="00DA243B"/>
    <w:rsid w:val="00DB05D6"/>
    <w:rsid w:val="00DC7661"/>
    <w:rsid w:val="00DD0418"/>
    <w:rsid w:val="00DE2EFD"/>
    <w:rsid w:val="00DF10E6"/>
    <w:rsid w:val="00E231C4"/>
    <w:rsid w:val="00E373DF"/>
    <w:rsid w:val="00E43BBD"/>
    <w:rsid w:val="00E82293"/>
    <w:rsid w:val="00E85959"/>
    <w:rsid w:val="00E9086F"/>
    <w:rsid w:val="00E925D7"/>
    <w:rsid w:val="00EA7FD1"/>
    <w:rsid w:val="00EB2C2B"/>
    <w:rsid w:val="00ED6CE0"/>
    <w:rsid w:val="00ED75B7"/>
    <w:rsid w:val="00F22E73"/>
    <w:rsid w:val="00F30D9C"/>
    <w:rsid w:val="00F47751"/>
    <w:rsid w:val="00F65C49"/>
    <w:rsid w:val="00FC0342"/>
    <w:rsid w:val="00FD4060"/>
    <w:rsid w:val="00FF5B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CECF87"/>
  <w15:chartTrackingRefBased/>
  <w15:docId w15:val="{62A89A38-4A6E-4BF0-8FA5-3EB6D2B4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9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F4D2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1F4D2A"/>
  </w:style>
  <w:style w:type="character" w:customStyle="1" w:styleId="eop">
    <w:name w:val="eop"/>
    <w:basedOn w:val="DefaultParagraphFont"/>
    <w:rsid w:val="001F4D2A"/>
  </w:style>
  <w:style w:type="paragraph" w:styleId="ListParagraph">
    <w:name w:val="List Paragraph"/>
    <w:basedOn w:val="Normal"/>
    <w:uiPriority w:val="34"/>
    <w:qFormat/>
    <w:rsid w:val="005A6BCA"/>
    <w:pPr>
      <w:ind w:left="720"/>
      <w:contextualSpacing/>
    </w:pPr>
  </w:style>
  <w:style w:type="paragraph" w:styleId="Revision">
    <w:name w:val="Revision"/>
    <w:hidden/>
    <w:uiPriority w:val="99"/>
    <w:semiHidden/>
    <w:rsid w:val="000B596D"/>
    <w:pPr>
      <w:spacing w:after="0" w:line="240" w:lineRule="auto"/>
    </w:pPr>
  </w:style>
  <w:style w:type="character" w:styleId="CommentReference">
    <w:name w:val="annotation reference"/>
    <w:basedOn w:val="DefaultParagraphFont"/>
    <w:uiPriority w:val="99"/>
    <w:semiHidden/>
    <w:unhideWhenUsed/>
    <w:rsid w:val="000B596D"/>
    <w:rPr>
      <w:sz w:val="16"/>
      <w:szCs w:val="16"/>
    </w:rPr>
  </w:style>
  <w:style w:type="paragraph" w:styleId="CommentText">
    <w:name w:val="annotation text"/>
    <w:basedOn w:val="Normal"/>
    <w:link w:val="CommentTextChar"/>
    <w:uiPriority w:val="99"/>
    <w:semiHidden/>
    <w:unhideWhenUsed/>
    <w:rsid w:val="000B596D"/>
    <w:pPr>
      <w:spacing w:line="240" w:lineRule="auto"/>
    </w:pPr>
    <w:rPr>
      <w:sz w:val="20"/>
      <w:szCs w:val="20"/>
    </w:rPr>
  </w:style>
  <w:style w:type="character" w:customStyle="1" w:styleId="CommentTextChar">
    <w:name w:val="Comment Text Char"/>
    <w:basedOn w:val="DefaultParagraphFont"/>
    <w:link w:val="CommentText"/>
    <w:uiPriority w:val="99"/>
    <w:semiHidden/>
    <w:rsid w:val="000B596D"/>
    <w:rPr>
      <w:sz w:val="20"/>
      <w:szCs w:val="20"/>
    </w:rPr>
  </w:style>
  <w:style w:type="paragraph" w:styleId="CommentSubject">
    <w:name w:val="annotation subject"/>
    <w:basedOn w:val="CommentText"/>
    <w:next w:val="CommentText"/>
    <w:link w:val="CommentSubjectChar"/>
    <w:uiPriority w:val="99"/>
    <w:semiHidden/>
    <w:unhideWhenUsed/>
    <w:rsid w:val="000B596D"/>
    <w:rPr>
      <w:b/>
      <w:bCs/>
    </w:rPr>
  </w:style>
  <w:style w:type="character" w:customStyle="1" w:styleId="CommentSubjectChar">
    <w:name w:val="Comment Subject Char"/>
    <w:basedOn w:val="CommentTextChar"/>
    <w:link w:val="CommentSubject"/>
    <w:uiPriority w:val="99"/>
    <w:semiHidden/>
    <w:rsid w:val="000B596D"/>
    <w:rPr>
      <w:b/>
      <w:bCs/>
      <w:sz w:val="20"/>
      <w:szCs w:val="20"/>
    </w:rPr>
  </w:style>
  <w:style w:type="paragraph" w:styleId="BalloonText">
    <w:name w:val="Balloon Text"/>
    <w:basedOn w:val="Normal"/>
    <w:link w:val="BalloonTextChar"/>
    <w:uiPriority w:val="99"/>
    <w:semiHidden/>
    <w:unhideWhenUsed/>
    <w:rsid w:val="000656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665"/>
    <w:rPr>
      <w:rFonts w:ascii="Segoe UI" w:hAnsi="Segoe UI" w:cs="Segoe UI"/>
      <w:sz w:val="18"/>
      <w:szCs w:val="18"/>
    </w:rPr>
  </w:style>
  <w:style w:type="paragraph" w:styleId="Bibliography">
    <w:name w:val="Bibliography"/>
    <w:basedOn w:val="Normal"/>
    <w:next w:val="Normal"/>
    <w:uiPriority w:val="37"/>
    <w:unhideWhenUsed/>
    <w:rsid w:val="00C870B4"/>
    <w:pPr>
      <w:tabs>
        <w:tab w:val="left" w:pos="384"/>
      </w:tabs>
      <w:spacing w:after="0" w:line="240" w:lineRule="auto"/>
      <w:ind w:left="384" w:hanging="384"/>
    </w:pPr>
  </w:style>
  <w:style w:type="paragraph" w:styleId="Header">
    <w:name w:val="header"/>
    <w:basedOn w:val="Normal"/>
    <w:link w:val="HeaderChar"/>
    <w:uiPriority w:val="99"/>
    <w:unhideWhenUsed/>
    <w:rsid w:val="00602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934"/>
  </w:style>
  <w:style w:type="paragraph" w:styleId="Footer">
    <w:name w:val="footer"/>
    <w:basedOn w:val="Normal"/>
    <w:link w:val="FooterChar"/>
    <w:uiPriority w:val="99"/>
    <w:unhideWhenUsed/>
    <w:rsid w:val="00602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934"/>
  </w:style>
  <w:style w:type="paragraph" w:styleId="BodyText">
    <w:name w:val="Body Text"/>
    <w:basedOn w:val="Normal"/>
    <w:link w:val="BodyTextChar"/>
    <w:rsid w:val="00602934"/>
    <w:pPr>
      <w:spacing w:after="0" w:line="360" w:lineRule="auto"/>
      <w:jc w:val="both"/>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rsid w:val="00602934"/>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566081">
      <w:bodyDiv w:val="1"/>
      <w:marLeft w:val="0"/>
      <w:marRight w:val="0"/>
      <w:marTop w:val="0"/>
      <w:marBottom w:val="0"/>
      <w:divBdr>
        <w:top w:val="none" w:sz="0" w:space="0" w:color="auto"/>
        <w:left w:val="none" w:sz="0" w:space="0" w:color="auto"/>
        <w:bottom w:val="none" w:sz="0" w:space="0" w:color="auto"/>
        <w:right w:val="none" w:sz="0" w:space="0" w:color="auto"/>
      </w:divBdr>
      <w:divsChild>
        <w:div w:id="849176140">
          <w:marLeft w:val="0"/>
          <w:marRight w:val="0"/>
          <w:marTop w:val="0"/>
          <w:marBottom w:val="0"/>
          <w:divBdr>
            <w:top w:val="none" w:sz="0" w:space="0" w:color="auto"/>
            <w:left w:val="none" w:sz="0" w:space="0" w:color="auto"/>
            <w:bottom w:val="none" w:sz="0" w:space="0" w:color="auto"/>
            <w:right w:val="none" w:sz="0" w:space="0" w:color="auto"/>
          </w:divBdr>
        </w:div>
        <w:div w:id="385760085">
          <w:marLeft w:val="0"/>
          <w:marRight w:val="0"/>
          <w:marTop w:val="0"/>
          <w:marBottom w:val="0"/>
          <w:divBdr>
            <w:top w:val="none" w:sz="0" w:space="0" w:color="auto"/>
            <w:left w:val="none" w:sz="0" w:space="0" w:color="auto"/>
            <w:bottom w:val="none" w:sz="0" w:space="0" w:color="auto"/>
            <w:right w:val="none" w:sz="0" w:space="0" w:color="auto"/>
          </w:divBdr>
        </w:div>
        <w:div w:id="1138499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s6742@psu.edu" TargetMode="External"/><Relationship Id="rId13" Type="http://schemas.openxmlformats.org/officeDocument/2006/relationships/image" Target="media/image4.sv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pxs990@psu.edu"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0BA4A-620D-41B3-8B66-A4B98D78E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3</Pages>
  <Words>5892</Words>
  <Characters>34297</Characters>
  <Application>Microsoft Office Word</Application>
  <DocSecurity>0</DocSecurity>
  <Lines>483</Lines>
  <Paragraphs>151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Μιχάλης Σκιαδοπουλος</dc:creator>
  <cp:keywords/>
  <dc:description/>
  <cp:lastModifiedBy>Μιχάλης Σκιαδοπουλος</cp:lastModifiedBy>
  <cp:revision>75</cp:revision>
  <cp:lastPrinted>2024-02-29T17:43:00Z</cp:lastPrinted>
  <dcterms:created xsi:type="dcterms:W3CDTF">2024-02-28T21:03:00Z</dcterms:created>
  <dcterms:modified xsi:type="dcterms:W3CDTF">2024-02-29T17:44:00Z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fb7fd501163b04d58f4832363a1c98def0da25c5c62ddf9c0b9eeb7cc62e7d4f</vt:lpwstr>
  </property>
  <property fmtid="{D5CDD505-2E9C-101B-9397-08002B2CF9AE}" pid="3" name="ZOTERO_PREF_1">
    <vt:lpwstr>&lt;data data-version="3" zotero-version="6.0.30"&gt;&lt;session id="a44zqdy1"/&gt;&lt;style id="http://www.zotero.org/styles/ieee" locale="en-US" hasBibliography="1" bibliographyStyleHasBeenSet="1"/&gt;&lt;prefs&gt;&lt;pref name="fieldType" value="Field"/&gt;&lt;/prefs&gt;&lt;/data&gt;</vt:lpwstr>
  </property>
</Properties>
</file>