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7C866" w14:textId="77777777" w:rsidR="00627419" w:rsidRDefault="00627419" w:rsidP="00941920">
      <w:pPr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627419">
        <w:rPr>
          <w:rFonts w:ascii="Times New Roman" w:hAnsi="Times New Roman"/>
          <w:b/>
          <w:bCs/>
          <w:sz w:val="28"/>
          <w:szCs w:val="28"/>
        </w:rPr>
        <w:t>Micro-feature Characterization Methods for Additive Manufactured Titanium Samples</w:t>
      </w:r>
    </w:p>
    <w:p w14:paraId="67234D13" w14:textId="41CB5A8F" w:rsidR="00941920" w:rsidRPr="00895EF4" w:rsidRDefault="004147FE" w:rsidP="00941920">
      <w:pPr>
        <w:spacing w:line="240" w:lineRule="exact"/>
        <w:jc w:val="center"/>
        <w:rPr>
          <w:rFonts w:ascii="Times New Roman" w:hAnsi="Times New Roman"/>
          <w:b/>
          <w:sz w:val="20"/>
          <w:szCs w:val="20"/>
          <w:vertAlign w:val="superscript"/>
        </w:rPr>
      </w:pPr>
      <w:r>
        <w:rPr>
          <w:rFonts w:ascii="Times New Roman" w:hAnsi="Times New Roman"/>
          <w:b/>
          <w:bCs/>
          <w:sz w:val="20"/>
          <w:szCs w:val="20"/>
        </w:rPr>
        <w:t>Nikola Draganic</w:t>
      </w:r>
      <w:r>
        <w:rPr>
          <w:rFonts w:ascii="Times New Roman" w:hAnsi="Times New Roman"/>
          <w:b/>
          <w:bCs/>
          <w:sz w:val="20"/>
          <w:szCs w:val="20"/>
          <w:vertAlign w:val="superscript"/>
        </w:rPr>
        <w:t>1</w:t>
      </w:r>
      <w:r>
        <w:rPr>
          <w:rFonts w:ascii="Times New Roman" w:hAnsi="Times New Roman"/>
          <w:b/>
          <w:bCs/>
          <w:sz w:val="20"/>
          <w:szCs w:val="20"/>
        </w:rPr>
        <w:t>, A</w:t>
      </w:r>
      <w:r w:rsidR="00941920" w:rsidRPr="0013588B">
        <w:rPr>
          <w:rFonts w:ascii="Times New Roman" w:hAnsi="Times New Roman"/>
          <w:b/>
          <w:bCs/>
          <w:sz w:val="20"/>
          <w:szCs w:val="20"/>
        </w:rPr>
        <w:t>ndrew Townsend</w:t>
      </w:r>
      <w:r w:rsidR="006E3FF8">
        <w:rPr>
          <w:rFonts w:ascii="Times New Roman" w:hAnsi="Times New Roman"/>
          <w:b/>
          <w:bCs/>
          <w:sz w:val="20"/>
          <w:szCs w:val="20"/>
          <w:vertAlign w:val="superscript"/>
        </w:rPr>
        <w:t>1</w:t>
      </w:r>
      <w:r w:rsidR="00941920" w:rsidRPr="0013588B">
        <w:rPr>
          <w:rFonts w:ascii="Times New Roman" w:hAnsi="Times New Roman"/>
          <w:b/>
          <w:bCs/>
          <w:sz w:val="20"/>
          <w:szCs w:val="20"/>
          <w:vertAlign w:val="superscript"/>
        </w:rPr>
        <w:t>*</w:t>
      </w:r>
      <w:r w:rsidR="00941920" w:rsidRPr="0013588B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941920">
        <w:rPr>
          <w:rFonts w:ascii="Times New Roman" w:hAnsi="Times New Roman"/>
          <w:b/>
          <w:bCs/>
          <w:sz w:val="20"/>
          <w:szCs w:val="20"/>
        </w:rPr>
        <w:t>Chen Yee</w:t>
      </w:r>
      <w:r w:rsidR="006E3FF8">
        <w:rPr>
          <w:rFonts w:ascii="Times New Roman" w:hAnsi="Times New Roman"/>
          <w:b/>
          <w:bCs/>
          <w:sz w:val="20"/>
          <w:szCs w:val="20"/>
          <w:vertAlign w:val="superscript"/>
        </w:rPr>
        <w:t>1</w:t>
      </w:r>
      <w:r w:rsidR="00941920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08154D">
        <w:rPr>
          <w:rFonts w:ascii="Times New Roman" w:hAnsi="Times New Roman"/>
          <w:b/>
          <w:bCs/>
          <w:sz w:val="20"/>
          <w:szCs w:val="20"/>
        </w:rPr>
        <w:t>Michael</w:t>
      </w:r>
      <w:r w:rsidR="00941920">
        <w:rPr>
          <w:rFonts w:ascii="Times New Roman" w:hAnsi="Times New Roman"/>
          <w:b/>
          <w:bCs/>
          <w:sz w:val="20"/>
          <w:szCs w:val="20"/>
        </w:rPr>
        <w:t xml:space="preserve"> Uchic</w:t>
      </w:r>
      <w:r w:rsidR="006E3FF8">
        <w:rPr>
          <w:rFonts w:ascii="Times New Roman" w:hAnsi="Times New Roman"/>
          <w:b/>
          <w:bCs/>
          <w:sz w:val="20"/>
          <w:szCs w:val="20"/>
          <w:vertAlign w:val="superscript"/>
        </w:rPr>
        <w:t>2</w:t>
      </w:r>
      <w:r w:rsidR="00941920">
        <w:rPr>
          <w:rFonts w:ascii="Times New Roman" w:hAnsi="Times New Roman"/>
          <w:b/>
          <w:bCs/>
          <w:sz w:val="20"/>
          <w:szCs w:val="20"/>
        </w:rPr>
        <w:t>, Daniel Sparkman</w:t>
      </w:r>
      <w:r w:rsidR="00895EF4">
        <w:rPr>
          <w:rFonts w:ascii="Times New Roman" w:hAnsi="Times New Roman"/>
          <w:b/>
          <w:bCs/>
          <w:sz w:val="20"/>
          <w:szCs w:val="20"/>
          <w:vertAlign w:val="superscript"/>
        </w:rPr>
        <w:t>2</w:t>
      </w:r>
      <w:r w:rsidR="00941920">
        <w:rPr>
          <w:rFonts w:ascii="Times New Roman" w:hAnsi="Times New Roman"/>
          <w:b/>
          <w:bCs/>
          <w:sz w:val="20"/>
          <w:szCs w:val="20"/>
        </w:rPr>
        <w:t>, Bryce Jolley</w:t>
      </w:r>
      <w:r w:rsidR="00895EF4">
        <w:rPr>
          <w:rFonts w:ascii="Times New Roman" w:hAnsi="Times New Roman"/>
          <w:b/>
          <w:bCs/>
          <w:sz w:val="20"/>
          <w:szCs w:val="20"/>
          <w:vertAlign w:val="superscript"/>
        </w:rPr>
        <w:t>2</w:t>
      </w:r>
    </w:p>
    <w:p w14:paraId="5050BB8D" w14:textId="1FE44754" w:rsidR="00941920" w:rsidRDefault="006E3FF8" w:rsidP="00941920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1</w:t>
      </w:r>
      <w:r w:rsidR="00941920">
        <w:rPr>
          <w:rFonts w:ascii="Times New Roman" w:hAnsi="Times New Roman"/>
          <w:sz w:val="20"/>
          <w:szCs w:val="20"/>
        </w:rPr>
        <w:t>Lawrence Livermore National Laboratory</w:t>
      </w:r>
    </w:p>
    <w:p w14:paraId="4437EE68" w14:textId="77777777" w:rsidR="00941920" w:rsidRDefault="00941920" w:rsidP="00941920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7000 East Ave,</w:t>
      </w:r>
    </w:p>
    <w:p w14:paraId="30C1F1FC" w14:textId="77777777" w:rsidR="00941920" w:rsidRPr="009C165E" w:rsidRDefault="00941920" w:rsidP="00941920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Livermore CA 94550</w:t>
      </w:r>
    </w:p>
    <w:p w14:paraId="1B6D2119" w14:textId="77777777" w:rsidR="00941920" w:rsidRPr="009C165E" w:rsidRDefault="00941920" w:rsidP="00941920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 w:rsidRPr="009C165E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925</w:t>
      </w:r>
      <w:r w:rsidRPr="009C165E">
        <w:rPr>
          <w:rFonts w:ascii="Times New Roman" w:hAnsi="Times New Roman"/>
          <w:sz w:val="20"/>
          <w:szCs w:val="20"/>
        </w:rPr>
        <w:t xml:space="preserve">) </w:t>
      </w:r>
      <w:r>
        <w:rPr>
          <w:rFonts w:ascii="Times New Roman" w:hAnsi="Times New Roman"/>
          <w:sz w:val="20"/>
          <w:szCs w:val="20"/>
        </w:rPr>
        <w:t>583-4225</w:t>
      </w:r>
      <w:r w:rsidRPr="009C165E">
        <w:rPr>
          <w:rFonts w:ascii="Times New Roman" w:hAnsi="Times New Roman"/>
          <w:sz w:val="20"/>
          <w:szCs w:val="20"/>
        </w:rPr>
        <w:t xml:space="preserve">; </w:t>
      </w:r>
      <w:r>
        <w:rPr>
          <w:rFonts w:ascii="Times New Roman" w:hAnsi="Times New Roman"/>
          <w:sz w:val="20"/>
          <w:szCs w:val="20"/>
          <w:vertAlign w:val="superscript"/>
        </w:rPr>
        <w:t>*</w:t>
      </w:r>
      <w:r w:rsidRPr="009C165E">
        <w:rPr>
          <w:rFonts w:ascii="Times New Roman" w:hAnsi="Times New Roman"/>
          <w:sz w:val="20"/>
          <w:szCs w:val="20"/>
        </w:rPr>
        <w:t xml:space="preserve">email </w:t>
      </w:r>
      <w:r>
        <w:rPr>
          <w:rFonts w:ascii="Times New Roman" w:hAnsi="Times New Roman"/>
          <w:sz w:val="20"/>
          <w:szCs w:val="20"/>
        </w:rPr>
        <w:t>townsend10@llnl.gov</w:t>
      </w:r>
    </w:p>
    <w:p w14:paraId="0D8FCFDB" w14:textId="2CD9674A" w:rsidR="00FB01ED" w:rsidRDefault="006E3FF8" w:rsidP="00941920">
      <w:pPr>
        <w:spacing w:line="240" w:lineRule="exact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  <w:vertAlign w:val="superscript"/>
        </w:rPr>
        <w:t>2</w:t>
      </w:r>
      <w:r w:rsidR="00CD2BFE">
        <w:rPr>
          <w:rFonts w:ascii="Times New Roman" w:hAnsi="Times New Roman"/>
          <w:bCs/>
          <w:sz w:val="20"/>
          <w:szCs w:val="20"/>
        </w:rPr>
        <w:t xml:space="preserve">Air Force </w:t>
      </w:r>
      <w:r w:rsidR="00880950">
        <w:rPr>
          <w:rFonts w:ascii="Times New Roman" w:hAnsi="Times New Roman"/>
          <w:bCs/>
          <w:sz w:val="20"/>
          <w:szCs w:val="20"/>
        </w:rPr>
        <w:t>Research</w:t>
      </w:r>
      <w:r w:rsidR="00CD2BFE">
        <w:rPr>
          <w:rFonts w:ascii="Times New Roman" w:hAnsi="Times New Roman"/>
          <w:bCs/>
          <w:sz w:val="20"/>
          <w:szCs w:val="20"/>
        </w:rPr>
        <w:t xml:space="preserve"> Laboratory (AFRL)</w:t>
      </w:r>
    </w:p>
    <w:p w14:paraId="4E61FD39" w14:textId="2AD6E9B5" w:rsidR="00A22F1F" w:rsidRDefault="00A22F1F" w:rsidP="00941920">
      <w:pPr>
        <w:spacing w:line="240" w:lineRule="exact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1864 4</w:t>
      </w:r>
      <w:r w:rsidRPr="00A22F1F">
        <w:rPr>
          <w:rFonts w:ascii="Times New Roman" w:hAnsi="Times New Roman"/>
          <w:bCs/>
          <w:sz w:val="20"/>
          <w:szCs w:val="20"/>
          <w:vertAlign w:val="superscript"/>
        </w:rPr>
        <w:t>th</w:t>
      </w:r>
      <w:r>
        <w:rPr>
          <w:rFonts w:ascii="Times New Roman" w:hAnsi="Times New Roman"/>
          <w:bCs/>
          <w:sz w:val="20"/>
          <w:szCs w:val="20"/>
        </w:rPr>
        <w:t xml:space="preserve"> St, Wright-Patterson AFB</w:t>
      </w:r>
      <w:r w:rsidR="000D3B58">
        <w:rPr>
          <w:rFonts w:ascii="Times New Roman" w:hAnsi="Times New Roman"/>
          <w:bCs/>
          <w:sz w:val="20"/>
          <w:szCs w:val="20"/>
        </w:rPr>
        <w:t>, OH 45433</w:t>
      </w:r>
    </w:p>
    <w:p w14:paraId="449B79AC" w14:textId="571A21E6" w:rsidR="00941920" w:rsidRPr="00A8773D" w:rsidRDefault="00205876" w:rsidP="00941920">
      <w:pPr>
        <w:spacing w:line="240" w:lineRule="exact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(9</w:t>
      </w:r>
      <w:r w:rsidR="00B44ACA">
        <w:rPr>
          <w:rFonts w:ascii="Times New Roman" w:hAnsi="Times New Roman"/>
          <w:bCs/>
          <w:sz w:val="20"/>
          <w:szCs w:val="20"/>
        </w:rPr>
        <w:t>37</w:t>
      </w:r>
      <w:r>
        <w:rPr>
          <w:rFonts w:ascii="Times New Roman" w:hAnsi="Times New Roman"/>
          <w:bCs/>
          <w:sz w:val="20"/>
          <w:szCs w:val="20"/>
        </w:rPr>
        <w:t>) 2</w:t>
      </w:r>
      <w:r w:rsidR="00B90883">
        <w:rPr>
          <w:rFonts w:ascii="Times New Roman" w:hAnsi="Times New Roman"/>
          <w:bCs/>
          <w:sz w:val="20"/>
          <w:szCs w:val="20"/>
        </w:rPr>
        <w:t>55</w:t>
      </w:r>
      <w:r>
        <w:rPr>
          <w:rFonts w:ascii="Times New Roman" w:hAnsi="Times New Roman"/>
          <w:bCs/>
          <w:sz w:val="20"/>
          <w:szCs w:val="20"/>
        </w:rPr>
        <w:t>-</w:t>
      </w:r>
      <w:r w:rsidR="00B90883">
        <w:rPr>
          <w:rFonts w:ascii="Times New Roman" w:hAnsi="Times New Roman"/>
          <w:bCs/>
          <w:sz w:val="20"/>
          <w:szCs w:val="20"/>
        </w:rPr>
        <w:t>6744</w:t>
      </w:r>
      <w:r w:rsidR="000D11C8">
        <w:rPr>
          <w:rFonts w:ascii="Times New Roman" w:hAnsi="Times New Roman"/>
          <w:bCs/>
          <w:sz w:val="20"/>
          <w:szCs w:val="20"/>
        </w:rPr>
        <w:t>; email bryce.jolley@us.af.mil</w:t>
      </w:r>
      <w:r w:rsidR="00CD2BFE">
        <w:rPr>
          <w:rFonts w:ascii="Times New Roman" w:hAnsi="Times New Roman"/>
          <w:bCs/>
          <w:sz w:val="20"/>
          <w:szCs w:val="20"/>
        </w:rPr>
        <w:t xml:space="preserve"> </w:t>
      </w:r>
    </w:p>
    <w:p w14:paraId="680CA822" w14:textId="77777777" w:rsidR="008D6C83" w:rsidRDefault="008D6C83" w:rsidP="00941920">
      <w:pPr>
        <w:pStyle w:val="SUBHEAD1PAPERSUMMARY"/>
      </w:pPr>
    </w:p>
    <w:p w14:paraId="1B97A12A" w14:textId="1319CE82" w:rsidR="00941920" w:rsidRDefault="00941920" w:rsidP="00941920">
      <w:pPr>
        <w:pStyle w:val="SUBHEAD1PAPERSUMMARY"/>
      </w:pPr>
      <w:r>
        <w:t>ABSTRACT</w:t>
      </w:r>
    </w:p>
    <w:p w14:paraId="0E20C368" w14:textId="3EC26936" w:rsidR="004147FE" w:rsidRDefault="00140C85" w:rsidP="00A93892">
      <w:pPr>
        <w:pStyle w:val="SUBHEAD1PAPERSUMMARY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This paper introduces</w:t>
      </w:r>
      <w:r w:rsidR="0081626B">
        <w:rPr>
          <w:b w:val="0"/>
          <w:sz w:val="20"/>
          <w:szCs w:val="20"/>
        </w:rPr>
        <w:t xml:space="preserve"> </w:t>
      </w:r>
      <w:r w:rsidR="00880950">
        <w:rPr>
          <w:b w:val="0"/>
          <w:sz w:val="20"/>
          <w:szCs w:val="20"/>
        </w:rPr>
        <w:t xml:space="preserve">an </w:t>
      </w:r>
      <w:r w:rsidR="0030344F">
        <w:rPr>
          <w:b w:val="0"/>
          <w:sz w:val="20"/>
          <w:szCs w:val="20"/>
        </w:rPr>
        <w:t>exemplar</w:t>
      </w:r>
      <w:r w:rsidR="00880950">
        <w:rPr>
          <w:b w:val="0"/>
          <w:sz w:val="20"/>
          <w:szCs w:val="20"/>
        </w:rPr>
        <w:t xml:space="preserve"> (ND-1)</w:t>
      </w:r>
      <w:r>
        <w:rPr>
          <w:b w:val="0"/>
          <w:sz w:val="20"/>
          <w:szCs w:val="20"/>
        </w:rPr>
        <w:t xml:space="preserve">, a Ti-5553 </w:t>
      </w:r>
      <w:r w:rsidR="00880950">
        <w:rPr>
          <w:b w:val="0"/>
          <w:sz w:val="20"/>
          <w:szCs w:val="20"/>
        </w:rPr>
        <w:t>additively manufactured (</w:t>
      </w:r>
      <w:r w:rsidR="00A0406C">
        <w:rPr>
          <w:b w:val="0"/>
          <w:sz w:val="20"/>
          <w:szCs w:val="20"/>
        </w:rPr>
        <w:t>AM</w:t>
      </w:r>
      <w:r w:rsidR="00880950">
        <w:rPr>
          <w:b w:val="0"/>
          <w:sz w:val="20"/>
          <w:szCs w:val="20"/>
        </w:rPr>
        <w:t>)</w:t>
      </w:r>
      <w:r w:rsidR="00A0406C">
        <w:rPr>
          <w:b w:val="0"/>
          <w:sz w:val="20"/>
          <w:szCs w:val="20"/>
        </w:rPr>
        <w:t xml:space="preserve"> part</w:t>
      </w:r>
      <w:r>
        <w:rPr>
          <w:b w:val="0"/>
          <w:sz w:val="20"/>
          <w:szCs w:val="20"/>
        </w:rPr>
        <w:t xml:space="preserve"> </w:t>
      </w:r>
      <w:r w:rsidRPr="00702E98">
        <w:rPr>
          <w:b w:val="0"/>
          <w:sz w:val="20"/>
          <w:szCs w:val="20"/>
        </w:rPr>
        <w:t xml:space="preserve">with </w:t>
      </w:r>
      <w:r w:rsidR="00702E98" w:rsidRPr="00702E98">
        <w:rPr>
          <w:b w:val="0"/>
          <w:sz w:val="20"/>
          <w:szCs w:val="20"/>
        </w:rPr>
        <w:t>approximately 2.5%</w:t>
      </w:r>
      <w:r>
        <w:rPr>
          <w:b w:val="0"/>
          <w:sz w:val="20"/>
          <w:szCs w:val="20"/>
        </w:rPr>
        <w:t xml:space="preserve"> </w:t>
      </w:r>
      <w:r w:rsidR="00981D52">
        <w:rPr>
          <w:b w:val="0"/>
          <w:sz w:val="20"/>
          <w:szCs w:val="20"/>
        </w:rPr>
        <w:t>process-induced</w:t>
      </w:r>
      <w:r>
        <w:rPr>
          <w:b w:val="0"/>
          <w:sz w:val="20"/>
          <w:szCs w:val="20"/>
        </w:rPr>
        <w:t xml:space="preserve"> porosity and </w:t>
      </w:r>
      <w:proofErr w:type="spellStart"/>
      <w:r w:rsidR="003001BB">
        <w:rPr>
          <w:b w:val="0"/>
          <w:sz w:val="20"/>
          <w:szCs w:val="20"/>
        </w:rPr>
        <w:t>subtractively</w:t>
      </w:r>
      <w:proofErr w:type="spellEnd"/>
      <w:r w:rsidR="00A0406C">
        <w:rPr>
          <w:b w:val="0"/>
          <w:sz w:val="20"/>
          <w:szCs w:val="20"/>
        </w:rPr>
        <w:t xml:space="preserve"> manufactured </w:t>
      </w:r>
      <w:r>
        <w:rPr>
          <w:b w:val="0"/>
          <w:sz w:val="20"/>
          <w:szCs w:val="20"/>
        </w:rPr>
        <w:t xml:space="preserve">features </w:t>
      </w:r>
      <w:r w:rsidR="00880950">
        <w:rPr>
          <w:b w:val="0"/>
          <w:sz w:val="20"/>
          <w:szCs w:val="20"/>
        </w:rPr>
        <w:t>from</w:t>
      </w:r>
      <w:r>
        <w:rPr>
          <w:b w:val="0"/>
          <w:sz w:val="20"/>
          <w:szCs w:val="20"/>
        </w:rPr>
        <w:t xml:space="preserve"> </w:t>
      </w:r>
      <w:r w:rsidR="00880950">
        <w:rPr>
          <w:b w:val="0"/>
          <w:sz w:val="20"/>
          <w:szCs w:val="20"/>
        </w:rPr>
        <w:t>25-1600 micrometers (µm) in size</w:t>
      </w:r>
      <w:r>
        <w:rPr>
          <w:b w:val="0"/>
          <w:sz w:val="20"/>
          <w:szCs w:val="20"/>
        </w:rPr>
        <w:t xml:space="preserve">. The exemplar is imaged with X-ray Computed Tomography (XCT) </w:t>
      </w:r>
      <w:r w:rsidR="00880950">
        <w:rPr>
          <w:b w:val="0"/>
          <w:sz w:val="20"/>
          <w:szCs w:val="20"/>
        </w:rPr>
        <w:t xml:space="preserve">and </w:t>
      </w:r>
      <w:r>
        <w:rPr>
          <w:b w:val="0"/>
          <w:sz w:val="20"/>
          <w:szCs w:val="20"/>
        </w:rPr>
        <w:t>Mechanical</w:t>
      </w:r>
      <w:r w:rsidR="000244C6">
        <w:rPr>
          <w:b w:val="0"/>
          <w:sz w:val="20"/>
          <w:szCs w:val="20"/>
        </w:rPr>
        <w:t xml:space="preserve"> Polishing</w:t>
      </w:r>
      <w:r>
        <w:rPr>
          <w:b w:val="0"/>
          <w:sz w:val="20"/>
          <w:szCs w:val="20"/>
        </w:rPr>
        <w:t xml:space="preserve"> Serial Sectioning (M</w:t>
      </w:r>
      <w:r w:rsidR="000244C6">
        <w:rPr>
          <w:b w:val="0"/>
          <w:sz w:val="20"/>
          <w:szCs w:val="20"/>
        </w:rPr>
        <w:t>P</w:t>
      </w:r>
      <w:r>
        <w:rPr>
          <w:b w:val="0"/>
          <w:sz w:val="20"/>
          <w:szCs w:val="20"/>
        </w:rPr>
        <w:t>SS)</w:t>
      </w:r>
      <w:r w:rsidR="00A0406C">
        <w:rPr>
          <w:b w:val="0"/>
          <w:sz w:val="20"/>
          <w:szCs w:val="20"/>
        </w:rPr>
        <w:t xml:space="preserve"> at </w:t>
      </w:r>
      <w:r>
        <w:rPr>
          <w:b w:val="0"/>
          <w:sz w:val="20"/>
          <w:szCs w:val="20"/>
        </w:rPr>
        <w:t>resolution</w:t>
      </w:r>
      <w:r w:rsidR="00A0406C">
        <w:rPr>
          <w:b w:val="0"/>
          <w:sz w:val="20"/>
          <w:szCs w:val="20"/>
        </w:rPr>
        <w:t>s of</w:t>
      </w:r>
      <w:r>
        <w:rPr>
          <w:b w:val="0"/>
          <w:sz w:val="20"/>
          <w:szCs w:val="20"/>
        </w:rPr>
        <w:t xml:space="preserve"> </w:t>
      </w:r>
      <w:r w:rsidR="00981D52">
        <w:rPr>
          <w:b w:val="0"/>
          <w:sz w:val="20"/>
          <w:szCs w:val="20"/>
        </w:rPr>
        <w:t>6</w:t>
      </w:r>
      <w:r>
        <w:rPr>
          <w:b w:val="0"/>
          <w:sz w:val="20"/>
          <w:szCs w:val="20"/>
        </w:rPr>
        <w:t>.5</w:t>
      </w:r>
      <w:r w:rsidR="00880950" w:rsidRPr="00880950">
        <w:rPr>
          <w:b w:val="0"/>
          <w:sz w:val="20"/>
          <w:szCs w:val="20"/>
        </w:rPr>
        <w:t xml:space="preserve"> </w:t>
      </w:r>
      <w:r w:rsidR="00880950">
        <w:rPr>
          <w:b w:val="0"/>
          <w:sz w:val="20"/>
          <w:szCs w:val="20"/>
        </w:rPr>
        <w:t>µm</w:t>
      </w:r>
      <w:r>
        <w:rPr>
          <w:b w:val="0"/>
          <w:sz w:val="20"/>
          <w:szCs w:val="20"/>
        </w:rPr>
        <w:t>/pix</w:t>
      </w:r>
      <w:r w:rsidR="00880950">
        <w:rPr>
          <w:b w:val="0"/>
          <w:sz w:val="20"/>
          <w:szCs w:val="20"/>
        </w:rPr>
        <w:t>el</w:t>
      </w:r>
      <w:r>
        <w:rPr>
          <w:b w:val="0"/>
          <w:sz w:val="20"/>
          <w:szCs w:val="20"/>
        </w:rPr>
        <w:t xml:space="preserve"> and 0.689</w:t>
      </w:r>
      <w:r w:rsidR="00880950" w:rsidRPr="00880950">
        <w:rPr>
          <w:b w:val="0"/>
          <w:sz w:val="20"/>
          <w:szCs w:val="20"/>
        </w:rPr>
        <w:t xml:space="preserve"> </w:t>
      </w:r>
      <w:r w:rsidR="00880950">
        <w:rPr>
          <w:b w:val="0"/>
          <w:sz w:val="20"/>
          <w:szCs w:val="20"/>
        </w:rPr>
        <w:t>µm</w:t>
      </w:r>
      <w:r>
        <w:rPr>
          <w:b w:val="0"/>
          <w:sz w:val="20"/>
          <w:szCs w:val="20"/>
        </w:rPr>
        <w:t>/pix</w:t>
      </w:r>
      <w:r w:rsidR="00880950">
        <w:rPr>
          <w:b w:val="0"/>
          <w:sz w:val="20"/>
          <w:szCs w:val="20"/>
        </w:rPr>
        <w:t>el</w:t>
      </w:r>
      <w:r w:rsidR="007A78FD">
        <w:rPr>
          <w:b w:val="0"/>
          <w:sz w:val="20"/>
          <w:szCs w:val="20"/>
        </w:rPr>
        <w:t>, respectively</w:t>
      </w:r>
      <w:r>
        <w:rPr>
          <w:b w:val="0"/>
          <w:sz w:val="20"/>
          <w:szCs w:val="20"/>
        </w:rPr>
        <w:t xml:space="preserve">. </w:t>
      </w:r>
      <w:r w:rsidR="00A80BCB">
        <w:rPr>
          <w:b w:val="0"/>
          <w:sz w:val="20"/>
          <w:szCs w:val="20"/>
        </w:rPr>
        <w:t>The</w:t>
      </w:r>
      <w:r w:rsidR="007A78FD">
        <w:rPr>
          <w:b w:val="0"/>
          <w:sz w:val="20"/>
          <w:szCs w:val="20"/>
        </w:rPr>
        <w:t xml:space="preserve"> high-resolution </w:t>
      </w:r>
      <w:r w:rsidR="00A80BCB">
        <w:rPr>
          <w:b w:val="0"/>
          <w:sz w:val="20"/>
          <w:szCs w:val="20"/>
        </w:rPr>
        <w:t>MSS imaging</w:t>
      </w:r>
      <w:r w:rsidR="007A78FD">
        <w:rPr>
          <w:b w:val="0"/>
          <w:sz w:val="20"/>
          <w:szCs w:val="20"/>
        </w:rPr>
        <w:t xml:space="preserve"> </w:t>
      </w:r>
      <w:r w:rsidR="00A80BCB">
        <w:rPr>
          <w:b w:val="0"/>
          <w:sz w:val="20"/>
          <w:szCs w:val="20"/>
        </w:rPr>
        <w:t xml:space="preserve">of the interior features (pores and machined features) expands the scope of questions </w:t>
      </w:r>
      <w:r w:rsidR="00880950">
        <w:rPr>
          <w:b w:val="0"/>
          <w:sz w:val="20"/>
          <w:szCs w:val="20"/>
        </w:rPr>
        <w:t>that</w:t>
      </w:r>
      <w:r w:rsidR="00A80BCB">
        <w:rPr>
          <w:b w:val="0"/>
          <w:sz w:val="20"/>
          <w:szCs w:val="20"/>
        </w:rPr>
        <w:t xml:space="preserve"> can be </w:t>
      </w:r>
      <w:r w:rsidR="00A0406C">
        <w:rPr>
          <w:b w:val="0"/>
          <w:sz w:val="20"/>
          <w:szCs w:val="20"/>
        </w:rPr>
        <w:t>answered</w:t>
      </w:r>
      <w:r w:rsidR="00A80BCB">
        <w:rPr>
          <w:b w:val="0"/>
          <w:sz w:val="20"/>
          <w:szCs w:val="20"/>
        </w:rPr>
        <w:t xml:space="preserve"> </w:t>
      </w:r>
      <w:r w:rsidR="00880950">
        <w:rPr>
          <w:b w:val="0"/>
          <w:sz w:val="20"/>
          <w:szCs w:val="20"/>
        </w:rPr>
        <w:t xml:space="preserve">by </w:t>
      </w:r>
      <w:r w:rsidR="00A80BCB">
        <w:rPr>
          <w:b w:val="0"/>
          <w:sz w:val="20"/>
          <w:szCs w:val="20"/>
        </w:rPr>
        <w:t>XCT systems, reconstruction and segmentation algorithms</w:t>
      </w:r>
      <w:r w:rsidR="00880950">
        <w:rPr>
          <w:b w:val="0"/>
          <w:sz w:val="20"/>
          <w:szCs w:val="20"/>
        </w:rPr>
        <w:t>,</w:t>
      </w:r>
      <w:r w:rsidR="00A80BCB">
        <w:rPr>
          <w:b w:val="0"/>
          <w:sz w:val="20"/>
          <w:szCs w:val="20"/>
        </w:rPr>
        <w:t xml:space="preserve"> and long-term quality contro</w:t>
      </w:r>
      <w:r w:rsidR="004147FE">
        <w:rPr>
          <w:b w:val="0"/>
          <w:sz w:val="20"/>
          <w:szCs w:val="20"/>
        </w:rPr>
        <w:t>l.</w:t>
      </w:r>
    </w:p>
    <w:p w14:paraId="7668F430" w14:textId="77777777" w:rsidR="007A78FD" w:rsidRDefault="007A78FD" w:rsidP="00A93892">
      <w:pPr>
        <w:pStyle w:val="SUBHEAD1PAPERSUMMARY"/>
        <w:rPr>
          <w:b w:val="0"/>
          <w:sz w:val="20"/>
          <w:szCs w:val="20"/>
        </w:rPr>
      </w:pPr>
    </w:p>
    <w:p w14:paraId="30D52995" w14:textId="36C65C35" w:rsidR="00A0406C" w:rsidRDefault="00736C96" w:rsidP="00941920">
      <w:pPr>
        <w:pStyle w:val="SUBHEAD1PAPERSUMMARY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Via</w:t>
      </w:r>
      <w:r w:rsidR="00F56FE2">
        <w:rPr>
          <w:b w:val="0"/>
          <w:sz w:val="20"/>
          <w:szCs w:val="20"/>
        </w:rPr>
        <w:t xml:space="preserve"> two</w:t>
      </w:r>
      <w:r>
        <w:rPr>
          <w:b w:val="0"/>
          <w:sz w:val="20"/>
          <w:szCs w:val="20"/>
        </w:rPr>
        <w:t>-</w:t>
      </w:r>
      <w:r w:rsidR="00F56FE2">
        <w:rPr>
          <w:b w:val="0"/>
          <w:sz w:val="20"/>
          <w:szCs w:val="20"/>
        </w:rPr>
        <w:t>dimensional</w:t>
      </w:r>
      <w:r w:rsidR="007A78FD">
        <w:rPr>
          <w:b w:val="0"/>
          <w:sz w:val="20"/>
          <w:szCs w:val="20"/>
        </w:rPr>
        <w:t xml:space="preserve"> analysis, we </w:t>
      </w:r>
      <w:r w:rsidR="00A0406C">
        <w:rPr>
          <w:b w:val="0"/>
          <w:sz w:val="20"/>
          <w:szCs w:val="20"/>
        </w:rPr>
        <w:t xml:space="preserve">compare image signatures of cylindrical holes </w:t>
      </w:r>
      <w:r>
        <w:rPr>
          <w:b w:val="0"/>
          <w:sz w:val="20"/>
          <w:szCs w:val="20"/>
        </w:rPr>
        <w:t>of the</w:t>
      </w:r>
      <w:r w:rsidR="00A0406C">
        <w:rPr>
          <w:b w:val="0"/>
          <w:sz w:val="20"/>
          <w:szCs w:val="20"/>
        </w:rPr>
        <w:t xml:space="preserve"> XCT and MSS</w:t>
      </w:r>
      <w:r>
        <w:rPr>
          <w:b w:val="0"/>
          <w:sz w:val="20"/>
          <w:szCs w:val="20"/>
        </w:rPr>
        <w:t xml:space="preserve"> data</w:t>
      </w:r>
      <w:r w:rsidR="00A0406C">
        <w:rPr>
          <w:b w:val="0"/>
          <w:sz w:val="20"/>
          <w:szCs w:val="20"/>
        </w:rPr>
        <w:t xml:space="preserve">. </w:t>
      </w:r>
    </w:p>
    <w:p w14:paraId="1B67D163" w14:textId="286E6C95" w:rsidR="00743C93" w:rsidRDefault="00736C96" w:rsidP="00941920">
      <w:pPr>
        <w:pStyle w:val="SUBHEAD1PAPERSUMMARY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Each hole size (25, 50, 100, 200, 400, 800, </w:t>
      </w:r>
      <w:r w:rsidR="003001BB">
        <w:rPr>
          <w:b w:val="0"/>
          <w:sz w:val="20"/>
          <w:szCs w:val="20"/>
        </w:rPr>
        <w:t xml:space="preserve">1600 </w:t>
      </w:r>
      <w:r>
        <w:rPr>
          <w:b w:val="0"/>
          <w:sz w:val="20"/>
          <w:szCs w:val="20"/>
        </w:rPr>
        <w:t>µm</w:t>
      </w:r>
      <w:r w:rsidR="003001BB">
        <w:rPr>
          <w:b w:val="0"/>
          <w:sz w:val="20"/>
          <w:szCs w:val="20"/>
        </w:rPr>
        <w:t xml:space="preserve">) is evaluated </w:t>
      </w:r>
      <w:r w:rsidR="00880950">
        <w:rPr>
          <w:b w:val="0"/>
          <w:sz w:val="20"/>
          <w:szCs w:val="20"/>
        </w:rPr>
        <w:t xml:space="preserve">by </w:t>
      </w:r>
      <w:r w:rsidR="003001BB">
        <w:rPr>
          <w:b w:val="0"/>
          <w:sz w:val="20"/>
          <w:szCs w:val="20"/>
        </w:rPr>
        <w:t xml:space="preserve">contrast-to-noise ratio (CNR) and maximum gradient along the radial direction. </w:t>
      </w:r>
      <w:r>
        <w:rPr>
          <w:b w:val="0"/>
          <w:sz w:val="20"/>
          <w:szCs w:val="20"/>
        </w:rPr>
        <w:t>The results demonstrate</w:t>
      </w:r>
      <w:r w:rsidR="00E939F7">
        <w:rPr>
          <w:b w:val="0"/>
          <w:sz w:val="20"/>
          <w:szCs w:val="20"/>
        </w:rPr>
        <w:t xml:space="preserve"> how</w:t>
      </w:r>
      <w:r>
        <w:rPr>
          <w:b w:val="0"/>
          <w:sz w:val="20"/>
          <w:szCs w:val="20"/>
        </w:rPr>
        <w:t xml:space="preserve"> the CNR of</w:t>
      </w:r>
      <w:r w:rsidR="00E939F7">
        <w:rPr>
          <w:b w:val="0"/>
          <w:sz w:val="20"/>
          <w:szCs w:val="20"/>
        </w:rPr>
        <w:t xml:space="preserve"> </w:t>
      </w:r>
      <w:r w:rsidR="007A78FD">
        <w:rPr>
          <w:b w:val="0"/>
          <w:sz w:val="20"/>
          <w:szCs w:val="20"/>
        </w:rPr>
        <w:t>XCT</w:t>
      </w:r>
      <w:r w:rsidR="00E939F7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data</w:t>
      </w:r>
      <w:r w:rsidR="007A78FD">
        <w:rPr>
          <w:b w:val="0"/>
          <w:sz w:val="20"/>
          <w:szCs w:val="20"/>
        </w:rPr>
        <w:t xml:space="preserve"> degrades</w:t>
      </w:r>
      <w:r w:rsidR="00E939F7">
        <w:rPr>
          <w:b w:val="0"/>
          <w:sz w:val="20"/>
          <w:szCs w:val="20"/>
        </w:rPr>
        <w:t xml:space="preserve"> in holes with </w:t>
      </w:r>
      <w:r w:rsidR="00880950">
        <w:rPr>
          <w:b w:val="0"/>
          <w:sz w:val="20"/>
          <w:szCs w:val="20"/>
        </w:rPr>
        <w:t xml:space="preserve">a </w:t>
      </w:r>
      <w:r w:rsidR="00E939F7">
        <w:rPr>
          <w:b w:val="0"/>
          <w:sz w:val="20"/>
          <w:szCs w:val="20"/>
        </w:rPr>
        <w:t xml:space="preserve">radius under 200 </w:t>
      </w:r>
      <w:r>
        <w:rPr>
          <w:b w:val="0"/>
          <w:sz w:val="20"/>
          <w:szCs w:val="20"/>
        </w:rPr>
        <w:t>µm</w:t>
      </w:r>
      <w:r w:rsidR="00E939F7">
        <w:rPr>
          <w:b w:val="0"/>
          <w:sz w:val="20"/>
          <w:szCs w:val="20"/>
        </w:rPr>
        <w:t xml:space="preserve">, but MSS CNR is consistent down to </w:t>
      </w:r>
      <w:r w:rsidR="00880950">
        <w:rPr>
          <w:b w:val="0"/>
          <w:sz w:val="20"/>
          <w:szCs w:val="20"/>
        </w:rPr>
        <w:t xml:space="preserve">25 </w:t>
      </w:r>
      <w:r>
        <w:rPr>
          <w:b w:val="0"/>
          <w:sz w:val="20"/>
          <w:szCs w:val="20"/>
        </w:rPr>
        <w:t>µm</w:t>
      </w:r>
      <w:r w:rsidR="007A78FD">
        <w:rPr>
          <w:b w:val="0"/>
          <w:sz w:val="20"/>
          <w:szCs w:val="20"/>
        </w:rPr>
        <w:t>.</w:t>
      </w:r>
      <w:r w:rsidR="00743C93">
        <w:rPr>
          <w:b w:val="0"/>
          <w:sz w:val="20"/>
          <w:szCs w:val="20"/>
        </w:rPr>
        <w:t xml:space="preserve"> Additionally, </w:t>
      </w:r>
      <w:r w:rsidR="00880950">
        <w:rPr>
          <w:b w:val="0"/>
          <w:sz w:val="20"/>
          <w:szCs w:val="20"/>
        </w:rPr>
        <w:t xml:space="preserve">the </w:t>
      </w:r>
      <w:r w:rsidR="00743C93">
        <w:rPr>
          <w:b w:val="0"/>
          <w:sz w:val="20"/>
          <w:szCs w:val="20"/>
        </w:rPr>
        <w:t xml:space="preserve">CNR of circular features </w:t>
      </w:r>
      <w:r>
        <w:rPr>
          <w:b w:val="0"/>
          <w:sz w:val="20"/>
          <w:szCs w:val="20"/>
        </w:rPr>
        <w:t xml:space="preserve">are plotted </w:t>
      </w:r>
      <w:r w:rsidR="00743C93">
        <w:rPr>
          <w:b w:val="0"/>
          <w:sz w:val="20"/>
          <w:szCs w:val="20"/>
        </w:rPr>
        <w:t>as a function of diameter and distance from the edge to quantify the cupping effects.</w:t>
      </w:r>
      <w:r w:rsidR="007A78FD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It is also demonstrated that</w:t>
      </w:r>
      <w:r w:rsidR="007A78FD">
        <w:rPr>
          <w:b w:val="0"/>
          <w:sz w:val="20"/>
          <w:szCs w:val="20"/>
        </w:rPr>
        <w:t xml:space="preserve"> </w:t>
      </w:r>
      <w:r w:rsidR="00880950">
        <w:rPr>
          <w:b w:val="0"/>
          <w:sz w:val="20"/>
          <w:szCs w:val="20"/>
        </w:rPr>
        <w:t xml:space="preserve">the </w:t>
      </w:r>
      <w:r w:rsidR="007A78FD">
        <w:rPr>
          <w:b w:val="0"/>
          <w:sz w:val="20"/>
          <w:szCs w:val="20"/>
        </w:rPr>
        <w:t xml:space="preserve">XCT Maximum Gradient underestimates small pore sizes </w:t>
      </w:r>
      <w:r w:rsidR="0008154D">
        <w:rPr>
          <w:b w:val="0"/>
          <w:sz w:val="20"/>
          <w:szCs w:val="20"/>
        </w:rPr>
        <w:t>compared to</w:t>
      </w:r>
      <w:r w:rsidR="007A78FD">
        <w:rPr>
          <w:b w:val="0"/>
          <w:sz w:val="20"/>
          <w:szCs w:val="20"/>
        </w:rPr>
        <w:t xml:space="preserve"> </w:t>
      </w:r>
      <w:r w:rsidR="00880950">
        <w:rPr>
          <w:b w:val="0"/>
          <w:sz w:val="20"/>
          <w:szCs w:val="20"/>
        </w:rPr>
        <w:t xml:space="preserve">the </w:t>
      </w:r>
      <w:r w:rsidR="007A78FD">
        <w:rPr>
          <w:b w:val="0"/>
          <w:sz w:val="20"/>
          <w:szCs w:val="20"/>
        </w:rPr>
        <w:t xml:space="preserve">MSS signature. </w:t>
      </w:r>
      <w:r>
        <w:rPr>
          <w:b w:val="0"/>
          <w:sz w:val="20"/>
          <w:szCs w:val="20"/>
        </w:rPr>
        <w:t xml:space="preserve">All analyses are </w:t>
      </w:r>
      <w:r w:rsidR="00E939F7">
        <w:rPr>
          <w:b w:val="0"/>
          <w:sz w:val="20"/>
          <w:szCs w:val="20"/>
        </w:rPr>
        <w:t xml:space="preserve">plotted against the pixel density of holes. </w:t>
      </w:r>
    </w:p>
    <w:p w14:paraId="0CD0C01B" w14:textId="77777777" w:rsidR="0008154D" w:rsidRDefault="0008154D" w:rsidP="00941920">
      <w:pPr>
        <w:pStyle w:val="SUBHEAD1PAPERSUMMARY"/>
        <w:rPr>
          <w:b w:val="0"/>
          <w:sz w:val="20"/>
          <w:szCs w:val="20"/>
        </w:rPr>
      </w:pPr>
    </w:p>
    <w:p w14:paraId="0127E742" w14:textId="22B9DD35" w:rsidR="0008154D" w:rsidRDefault="00736C96" w:rsidP="00941920">
      <w:pPr>
        <w:pStyle w:val="SUBHEAD1PAPERSUMMARY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T</w:t>
      </w:r>
      <w:r w:rsidR="0008154D">
        <w:rPr>
          <w:b w:val="0"/>
          <w:sz w:val="20"/>
          <w:szCs w:val="20"/>
        </w:rPr>
        <w:t>he challenges of the XCT-MSS comparison</w:t>
      </w:r>
      <w:r>
        <w:rPr>
          <w:b w:val="0"/>
          <w:sz w:val="20"/>
          <w:szCs w:val="20"/>
        </w:rPr>
        <w:t xml:space="preserve"> are listed</w:t>
      </w:r>
      <w:r w:rsidR="0008154D">
        <w:rPr>
          <w:b w:val="0"/>
          <w:sz w:val="20"/>
          <w:szCs w:val="20"/>
        </w:rPr>
        <w:t xml:space="preserve">, including filling material, edge-rounding, image stitching, registration, and </w:t>
      </w:r>
      <w:r w:rsidR="004147FE">
        <w:rPr>
          <w:b w:val="0"/>
          <w:sz w:val="20"/>
          <w:szCs w:val="20"/>
        </w:rPr>
        <w:t xml:space="preserve">MSS </w:t>
      </w:r>
      <w:r w:rsidR="000E5B9E">
        <w:rPr>
          <w:b w:val="0"/>
          <w:sz w:val="20"/>
          <w:szCs w:val="20"/>
        </w:rPr>
        <w:t>non-planar polishing</w:t>
      </w:r>
      <w:r w:rsidR="0008154D">
        <w:rPr>
          <w:b w:val="0"/>
          <w:sz w:val="20"/>
          <w:szCs w:val="20"/>
        </w:rPr>
        <w:t>.</w:t>
      </w:r>
      <w:r w:rsidR="00A0406C">
        <w:rPr>
          <w:b w:val="0"/>
          <w:sz w:val="20"/>
          <w:szCs w:val="20"/>
        </w:rPr>
        <w:t xml:space="preserve"> </w:t>
      </w:r>
      <w:r w:rsidR="0008154D">
        <w:rPr>
          <w:b w:val="0"/>
          <w:sz w:val="20"/>
          <w:szCs w:val="20"/>
        </w:rPr>
        <w:t xml:space="preserve">Ultimately, this technique strengthens </w:t>
      </w:r>
      <w:r w:rsidR="00880950">
        <w:rPr>
          <w:b w:val="0"/>
          <w:sz w:val="20"/>
          <w:szCs w:val="20"/>
        </w:rPr>
        <w:t xml:space="preserve">the </w:t>
      </w:r>
      <w:r w:rsidR="0008154D">
        <w:rPr>
          <w:b w:val="0"/>
          <w:sz w:val="20"/>
          <w:szCs w:val="20"/>
        </w:rPr>
        <w:t>verifiability criterion in claims about XCT systems.</w:t>
      </w:r>
    </w:p>
    <w:p w14:paraId="1CFD9505" w14:textId="77777777" w:rsidR="0008154D" w:rsidRDefault="0008154D" w:rsidP="00941920">
      <w:pPr>
        <w:pStyle w:val="SUBHEAD1PAPERSUMMARY"/>
        <w:rPr>
          <w:b w:val="0"/>
          <w:sz w:val="20"/>
          <w:szCs w:val="20"/>
        </w:rPr>
      </w:pPr>
    </w:p>
    <w:p w14:paraId="679C9E9C" w14:textId="77777777" w:rsidR="00743C93" w:rsidRDefault="00743C93" w:rsidP="00941920">
      <w:pPr>
        <w:pStyle w:val="SUBHEAD1PAPERSUMMARY"/>
        <w:rPr>
          <w:b w:val="0"/>
          <w:sz w:val="20"/>
          <w:szCs w:val="20"/>
        </w:rPr>
      </w:pPr>
    </w:p>
    <w:p w14:paraId="45A8E22D" w14:textId="77777777" w:rsidR="00E44A41" w:rsidRDefault="00E44A41" w:rsidP="00941920">
      <w:pPr>
        <w:pStyle w:val="SUBHEAD1PAPERSUMMARY"/>
      </w:pPr>
    </w:p>
    <w:p w14:paraId="1FC2F382" w14:textId="3734372B" w:rsidR="00AC5C74" w:rsidRDefault="00941920" w:rsidP="005676CE">
      <w:pPr>
        <w:pStyle w:val="BODYTEXTPAPERSUMMARY"/>
      </w:pPr>
      <w:r w:rsidRPr="005B0798">
        <w:rPr>
          <w:b/>
        </w:rPr>
        <w:t>Keywords:</w:t>
      </w:r>
      <w:r w:rsidRPr="005B0798">
        <w:t xml:space="preserve"> </w:t>
      </w:r>
      <w:r>
        <w:t>X-ray</w:t>
      </w:r>
      <w:r w:rsidR="00A95A30">
        <w:t xml:space="preserve"> CT</w:t>
      </w:r>
      <w:r>
        <w:t xml:space="preserve">, </w:t>
      </w:r>
      <w:r w:rsidR="00A95A30">
        <w:t xml:space="preserve">Serial Sectioning, </w:t>
      </w:r>
      <w:r w:rsidR="00A247BC">
        <w:t xml:space="preserve">Optical Surface Profiler, </w:t>
      </w:r>
      <w:r w:rsidR="00D56A10">
        <w:t>Porosity, Registration</w:t>
      </w:r>
      <w:r w:rsidR="00E44A41">
        <w:t xml:space="preserve">, </w:t>
      </w:r>
      <w:r w:rsidR="00FE1475">
        <w:t>T</w:t>
      </w:r>
      <w:r w:rsidR="00E44A41">
        <w:t xml:space="preserve">itanium </w:t>
      </w:r>
      <w:r w:rsidR="00FE1475">
        <w:t>A</w:t>
      </w:r>
      <w:r w:rsidR="00E44A41">
        <w:t xml:space="preserve">lloy, </w:t>
      </w:r>
      <w:r w:rsidR="00FE1475">
        <w:t>A</w:t>
      </w:r>
      <w:r w:rsidR="00E44A41">
        <w:t xml:space="preserve">dditive </w:t>
      </w:r>
      <w:r w:rsidR="00FE1475">
        <w:t>M</w:t>
      </w:r>
      <w:r w:rsidR="00E44A41">
        <w:t>anufacturing</w:t>
      </w:r>
      <w:r w:rsidR="00B11985">
        <w:t>.</w:t>
      </w:r>
    </w:p>
    <w:p w14:paraId="4AB62CB3" w14:textId="77777777" w:rsidR="00702E98" w:rsidRDefault="00702E98" w:rsidP="005676CE">
      <w:pPr>
        <w:pStyle w:val="BODYTEXTPAPERSUMMARY"/>
      </w:pPr>
    </w:p>
    <w:p w14:paraId="5944EB91" w14:textId="315DE961" w:rsidR="00702E98" w:rsidRDefault="00702E98" w:rsidP="005676CE">
      <w:pPr>
        <w:pStyle w:val="BODYTEXTPAPERSUMMARY"/>
      </w:pPr>
      <w:r>
        <w:t>DOD distribution statement:</w:t>
      </w:r>
      <w:r w:rsidRPr="00983F21">
        <w:t xml:space="preserve"> Distribution Statement A:  Approved for public release; distribution is unlimited</w:t>
      </w:r>
      <w:r w:rsidR="00B06126">
        <w:t>.</w:t>
      </w:r>
    </w:p>
    <w:p w14:paraId="22726077" w14:textId="77777777" w:rsidR="000669EE" w:rsidRDefault="000669EE" w:rsidP="005676CE">
      <w:pPr>
        <w:pStyle w:val="BODYTEXTPAPERSUMMARY"/>
      </w:pPr>
    </w:p>
    <w:p w14:paraId="5BC42489" w14:textId="77777777" w:rsidR="000669EE" w:rsidRPr="00B06126" w:rsidRDefault="000669EE" w:rsidP="000669E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06126">
        <w:rPr>
          <w:rFonts w:ascii="Times New Roman" w:hAnsi="Times New Roman" w:cs="Times New Roman"/>
          <w:sz w:val="20"/>
          <w:szCs w:val="20"/>
        </w:rPr>
        <w:t>LLNL-XXXX-XXXXXX</w:t>
      </w:r>
    </w:p>
    <w:p w14:paraId="0EBA6FFE" w14:textId="77777777" w:rsidR="000669EE" w:rsidRPr="00B06126" w:rsidRDefault="000669EE" w:rsidP="000669EE">
      <w:pPr>
        <w:pStyle w:val="BODYTEXTPAPERSUMMARY"/>
      </w:pPr>
      <w:r w:rsidRPr="00B06126">
        <w:t>This work was performed under the auspices of the U.S. Department of Energy by Lawrence Livermore National Laboratory under contract DE-AC52-07NA27344.Lawrence Livermore National Security, LLC</w:t>
      </w:r>
    </w:p>
    <w:p w14:paraId="1EFC414D" w14:textId="77777777" w:rsidR="000669EE" w:rsidRPr="00AC5C74" w:rsidRDefault="000669EE" w:rsidP="005676CE">
      <w:pPr>
        <w:pStyle w:val="BODYTEXTPAPERSUMMARY"/>
      </w:pPr>
    </w:p>
    <w:sectPr w:rsidR="000669EE" w:rsidRPr="00AC5C74" w:rsidSect="00D928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98AC5" w14:textId="77777777" w:rsidR="00D9280A" w:rsidRDefault="00D9280A" w:rsidP="000947CE">
      <w:r>
        <w:separator/>
      </w:r>
    </w:p>
  </w:endnote>
  <w:endnote w:type="continuationSeparator" w:id="0">
    <w:p w14:paraId="74357751" w14:textId="77777777" w:rsidR="00D9280A" w:rsidRDefault="00D9280A" w:rsidP="00094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F2F42" w14:textId="77777777" w:rsidR="00B545F5" w:rsidRDefault="00B545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EF22F" w14:textId="2736E935" w:rsidR="000A490E" w:rsidRDefault="006B7B98">
    <w:pPr>
      <w:pStyle w:val="Footer"/>
    </w:pPr>
    <w:r w:rsidRPr="006B7B98">
      <w:t>© 202</w:t>
    </w:r>
    <w:r w:rsidR="001E0D83">
      <w:t>4</w:t>
    </w:r>
    <w:r w:rsidRPr="006B7B98">
      <w:t>. This work is licensed under a </w:t>
    </w:r>
    <w:hyperlink r:id="rId1" w:history="1">
      <w:r w:rsidRPr="006B7B98">
        <w:rPr>
          <w:b/>
          <w:bCs/>
          <w:color w:val="0000FF"/>
          <w:u w:val="single"/>
        </w:rPr>
        <w:t>CC BY-ND 4.0 license</w:t>
      </w:r>
    </w:hyperlink>
    <w:r w:rsidRPr="006B7B98"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9DF9F" w14:textId="77777777" w:rsidR="00B545F5" w:rsidRDefault="00B545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6A720" w14:textId="77777777" w:rsidR="00D9280A" w:rsidRDefault="00D9280A" w:rsidP="000947CE">
      <w:r>
        <w:separator/>
      </w:r>
    </w:p>
  </w:footnote>
  <w:footnote w:type="continuationSeparator" w:id="0">
    <w:p w14:paraId="60AB9E03" w14:textId="77777777" w:rsidR="00D9280A" w:rsidRDefault="00D9280A" w:rsidP="00094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D820C" w14:textId="77777777" w:rsidR="00B545F5" w:rsidRDefault="00B545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99ED3" w14:textId="66B49F71" w:rsidR="000947CE" w:rsidRPr="00B83BB8" w:rsidRDefault="00B545F5" w:rsidP="00142834">
    <w:pPr>
      <w:pStyle w:val="Header"/>
      <w:numPr>
        <w:ilvl w:val="0"/>
        <w:numId w:val="0"/>
      </w:numPr>
      <w:rPr>
        <w:b/>
        <w:bCs/>
        <w:sz w:val="20"/>
        <w:szCs w:val="16"/>
      </w:rPr>
    </w:pPr>
    <w:r w:rsidRPr="00B83BB8">
      <w:rPr>
        <w:b/>
        <w:bCs/>
        <w:noProof/>
        <w:sz w:val="20"/>
        <w:szCs w:val="16"/>
      </w:rPr>
      <w:drawing>
        <wp:anchor distT="0" distB="0" distL="114300" distR="114300" simplePos="0" relativeHeight="251659776" behindDoc="1" locked="0" layoutInCell="1" allowOverlap="1" wp14:anchorId="7D6F7F48" wp14:editId="30D5BD7F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3248025" cy="461645"/>
          <wp:effectExtent l="0" t="0" r="9525" b="0"/>
          <wp:wrapThrough wrapText="bothSides">
            <wp:wrapPolygon edited="0">
              <wp:start x="0" y="0"/>
              <wp:lineTo x="0" y="20501"/>
              <wp:lineTo x="21537" y="20501"/>
              <wp:lineTo x="21537" y="0"/>
              <wp:lineTo x="0" y="0"/>
            </wp:wrapPolygon>
          </wp:wrapThrough>
          <wp:docPr id="1929442814" name="Picture 4" descr="A blue background with white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442814" name="Picture 4" descr="A blue background with white tex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48025" cy="461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7FE7" w:rsidRPr="00B83BB8">
      <w:rPr>
        <w:b/>
        <w:bCs/>
        <w:sz w:val="20"/>
        <w:szCs w:val="16"/>
      </w:rPr>
      <w:ptab w:relativeTo="margin" w:alignment="center" w:leader="none"/>
    </w:r>
    <w:r w:rsidR="00227FE7" w:rsidRPr="00B83BB8">
      <w:rPr>
        <w:b/>
        <w:bCs/>
        <w:sz w:val="20"/>
        <w:szCs w:val="16"/>
      </w:rPr>
      <w:t>Presented At</w:t>
    </w:r>
    <w:r w:rsidRPr="00B83BB8">
      <w:rPr>
        <w:b/>
        <w:bCs/>
        <w:sz w:val="20"/>
        <w:szCs w:val="16"/>
      </w:rPr>
      <w:t>:</w:t>
    </w:r>
    <w:r w:rsidR="00BE5F5A" w:rsidRPr="00B83BB8">
      <w:rPr>
        <w:b/>
        <w:bCs/>
        <w:sz w:val="20"/>
        <w:szCs w:val="16"/>
      </w:rPr>
      <w:t xml:space="preserve"> ASNT Research Symposium</w:t>
    </w:r>
    <w:r w:rsidR="00227FE7" w:rsidRPr="00B83BB8">
      <w:rPr>
        <w:b/>
        <w:bCs/>
        <w:sz w:val="20"/>
        <w:szCs w:val="16"/>
      </w:rPr>
      <w:t>:</w:t>
    </w:r>
    <w:r w:rsidR="00227FE7" w:rsidRPr="00B83BB8">
      <w:rPr>
        <w:b/>
        <w:bCs/>
        <w:sz w:val="20"/>
        <w:szCs w:val="16"/>
      </w:rPr>
      <w:br/>
    </w:r>
    <w:r w:rsidR="00CF3C2D" w:rsidRPr="00B83BB8">
      <w:rPr>
        <w:b/>
        <w:bCs/>
        <w:sz w:val="20"/>
        <w:szCs w:val="16"/>
      </w:rPr>
      <w:t>25 – 28 June 2024</w:t>
    </w:r>
    <w:r w:rsidR="00330343" w:rsidRPr="00B83BB8">
      <w:rPr>
        <w:b/>
        <w:bCs/>
        <w:sz w:val="20"/>
        <w:szCs w:val="16"/>
      </w:rPr>
      <w:br/>
    </w:r>
    <w:r w:rsidR="00CF3C2D" w:rsidRPr="00B83BB8">
      <w:rPr>
        <w:b/>
        <w:bCs/>
        <w:sz w:val="20"/>
        <w:szCs w:val="16"/>
      </w:rPr>
      <w:t>Pittsburgh</w:t>
    </w:r>
    <w:r w:rsidR="00330343" w:rsidRPr="00B83BB8">
      <w:rPr>
        <w:b/>
        <w:bCs/>
        <w:sz w:val="20"/>
        <w:szCs w:val="16"/>
      </w:rPr>
      <w:t>, Pennsylvania, USA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B4C1A" w14:textId="77777777" w:rsidR="00B545F5" w:rsidRDefault="00B545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F6E65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BodyTex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Header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Header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BalloonTex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BalloonTex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AD7917"/>
    <w:multiLevelType w:val="hybridMultilevel"/>
    <w:tmpl w:val="8B26C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97C0B"/>
    <w:multiLevelType w:val="hybridMultilevel"/>
    <w:tmpl w:val="FFDAD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21E1F"/>
    <w:multiLevelType w:val="hybridMultilevel"/>
    <w:tmpl w:val="9788AC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4541474">
    <w:abstractNumId w:val="0"/>
  </w:num>
  <w:num w:numId="2" w16cid:durableId="1385913827">
    <w:abstractNumId w:val="3"/>
  </w:num>
  <w:num w:numId="3" w16cid:durableId="1639802624">
    <w:abstractNumId w:val="1"/>
  </w:num>
  <w:num w:numId="4" w16cid:durableId="840435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085"/>
    <w:rsid w:val="000012A4"/>
    <w:rsid w:val="00006F7F"/>
    <w:rsid w:val="0002441B"/>
    <w:rsid w:val="000244C6"/>
    <w:rsid w:val="00050A4A"/>
    <w:rsid w:val="0005463A"/>
    <w:rsid w:val="000669EE"/>
    <w:rsid w:val="0008154D"/>
    <w:rsid w:val="000947CE"/>
    <w:rsid w:val="000A490E"/>
    <w:rsid w:val="000D11C8"/>
    <w:rsid w:val="000D3B58"/>
    <w:rsid w:val="000E5B9E"/>
    <w:rsid w:val="000F4209"/>
    <w:rsid w:val="001167BD"/>
    <w:rsid w:val="00140C85"/>
    <w:rsid w:val="00142834"/>
    <w:rsid w:val="001504A7"/>
    <w:rsid w:val="0015637B"/>
    <w:rsid w:val="001D0D53"/>
    <w:rsid w:val="001D5596"/>
    <w:rsid w:val="001D6527"/>
    <w:rsid w:val="001E0D83"/>
    <w:rsid w:val="001F4D73"/>
    <w:rsid w:val="001F7A7B"/>
    <w:rsid w:val="00205876"/>
    <w:rsid w:val="0020722E"/>
    <w:rsid w:val="00227FE7"/>
    <w:rsid w:val="00246086"/>
    <w:rsid w:val="00250F14"/>
    <w:rsid w:val="002669F8"/>
    <w:rsid w:val="002725A4"/>
    <w:rsid w:val="00274FB3"/>
    <w:rsid w:val="00276BE3"/>
    <w:rsid w:val="00277984"/>
    <w:rsid w:val="00286458"/>
    <w:rsid w:val="002E46B8"/>
    <w:rsid w:val="003001BB"/>
    <w:rsid w:val="0030344F"/>
    <w:rsid w:val="00322C61"/>
    <w:rsid w:val="00330343"/>
    <w:rsid w:val="0034287D"/>
    <w:rsid w:val="0036434C"/>
    <w:rsid w:val="00385ADB"/>
    <w:rsid w:val="003A32E7"/>
    <w:rsid w:val="00404575"/>
    <w:rsid w:val="004147FE"/>
    <w:rsid w:val="004244DB"/>
    <w:rsid w:val="00430752"/>
    <w:rsid w:val="00447DDC"/>
    <w:rsid w:val="0045051D"/>
    <w:rsid w:val="00470ECC"/>
    <w:rsid w:val="004723A7"/>
    <w:rsid w:val="004D282B"/>
    <w:rsid w:val="004E2689"/>
    <w:rsid w:val="004E47DF"/>
    <w:rsid w:val="004E5966"/>
    <w:rsid w:val="00540232"/>
    <w:rsid w:val="00540686"/>
    <w:rsid w:val="00546959"/>
    <w:rsid w:val="0054731A"/>
    <w:rsid w:val="00556EB9"/>
    <w:rsid w:val="005676CE"/>
    <w:rsid w:val="00567B04"/>
    <w:rsid w:val="005813A0"/>
    <w:rsid w:val="00594E50"/>
    <w:rsid w:val="005B0798"/>
    <w:rsid w:val="005C2501"/>
    <w:rsid w:val="00610067"/>
    <w:rsid w:val="006169FB"/>
    <w:rsid w:val="00625B97"/>
    <w:rsid w:val="00627419"/>
    <w:rsid w:val="00630F6D"/>
    <w:rsid w:val="00643689"/>
    <w:rsid w:val="00645947"/>
    <w:rsid w:val="00656A31"/>
    <w:rsid w:val="006A2A9B"/>
    <w:rsid w:val="006B7B98"/>
    <w:rsid w:val="006D30C3"/>
    <w:rsid w:val="006E3FF8"/>
    <w:rsid w:val="00702E98"/>
    <w:rsid w:val="00704B4E"/>
    <w:rsid w:val="0072218B"/>
    <w:rsid w:val="00722798"/>
    <w:rsid w:val="00731B2F"/>
    <w:rsid w:val="00736C96"/>
    <w:rsid w:val="00743C93"/>
    <w:rsid w:val="0074608E"/>
    <w:rsid w:val="007A78FD"/>
    <w:rsid w:val="007E5E35"/>
    <w:rsid w:val="00805D62"/>
    <w:rsid w:val="0081626B"/>
    <w:rsid w:val="00830B29"/>
    <w:rsid w:val="0083336F"/>
    <w:rsid w:val="008463F2"/>
    <w:rsid w:val="008577D0"/>
    <w:rsid w:val="0087701D"/>
    <w:rsid w:val="00880950"/>
    <w:rsid w:val="00895EF4"/>
    <w:rsid w:val="00896C7C"/>
    <w:rsid w:val="008B20E7"/>
    <w:rsid w:val="008D6C83"/>
    <w:rsid w:val="008D7677"/>
    <w:rsid w:val="008F4AC1"/>
    <w:rsid w:val="00917510"/>
    <w:rsid w:val="00941920"/>
    <w:rsid w:val="0096097A"/>
    <w:rsid w:val="00972C98"/>
    <w:rsid w:val="00981D52"/>
    <w:rsid w:val="009A037E"/>
    <w:rsid w:val="009B3649"/>
    <w:rsid w:val="009B4683"/>
    <w:rsid w:val="009B636D"/>
    <w:rsid w:val="009C165E"/>
    <w:rsid w:val="009D5C17"/>
    <w:rsid w:val="00A0406C"/>
    <w:rsid w:val="00A11709"/>
    <w:rsid w:val="00A171AB"/>
    <w:rsid w:val="00A22F1F"/>
    <w:rsid w:val="00A23F3B"/>
    <w:rsid w:val="00A247BC"/>
    <w:rsid w:val="00A433C4"/>
    <w:rsid w:val="00A76F74"/>
    <w:rsid w:val="00A77085"/>
    <w:rsid w:val="00A80BCB"/>
    <w:rsid w:val="00A91D5C"/>
    <w:rsid w:val="00A93892"/>
    <w:rsid w:val="00A95A30"/>
    <w:rsid w:val="00AA3C41"/>
    <w:rsid w:val="00AA6170"/>
    <w:rsid w:val="00AC5C74"/>
    <w:rsid w:val="00AD64CD"/>
    <w:rsid w:val="00AE2F59"/>
    <w:rsid w:val="00AF5D00"/>
    <w:rsid w:val="00B06126"/>
    <w:rsid w:val="00B11985"/>
    <w:rsid w:val="00B25046"/>
    <w:rsid w:val="00B44ACA"/>
    <w:rsid w:val="00B52AF7"/>
    <w:rsid w:val="00B545F5"/>
    <w:rsid w:val="00B558BD"/>
    <w:rsid w:val="00B748A8"/>
    <w:rsid w:val="00B83BB8"/>
    <w:rsid w:val="00B90883"/>
    <w:rsid w:val="00B9493C"/>
    <w:rsid w:val="00BD010C"/>
    <w:rsid w:val="00BE0C31"/>
    <w:rsid w:val="00BE1CA7"/>
    <w:rsid w:val="00BE5F5A"/>
    <w:rsid w:val="00C04B48"/>
    <w:rsid w:val="00C05946"/>
    <w:rsid w:val="00C14653"/>
    <w:rsid w:val="00C243D1"/>
    <w:rsid w:val="00C56D06"/>
    <w:rsid w:val="00C72A9B"/>
    <w:rsid w:val="00CD2BFE"/>
    <w:rsid w:val="00CD3B3B"/>
    <w:rsid w:val="00CE2C18"/>
    <w:rsid w:val="00CF3B93"/>
    <w:rsid w:val="00CF3C2D"/>
    <w:rsid w:val="00D32131"/>
    <w:rsid w:val="00D539D4"/>
    <w:rsid w:val="00D53C15"/>
    <w:rsid w:val="00D56A10"/>
    <w:rsid w:val="00D64039"/>
    <w:rsid w:val="00D704DB"/>
    <w:rsid w:val="00D868BA"/>
    <w:rsid w:val="00D9280A"/>
    <w:rsid w:val="00DE281D"/>
    <w:rsid w:val="00E2087D"/>
    <w:rsid w:val="00E44A41"/>
    <w:rsid w:val="00E939F7"/>
    <w:rsid w:val="00E94D76"/>
    <w:rsid w:val="00ED01BB"/>
    <w:rsid w:val="00ED250E"/>
    <w:rsid w:val="00ED570A"/>
    <w:rsid w:val="00EE5B06"/>
    <w:rsid w:val="00F15AE8"/>
    <w:rsid w:val="00F21BB6"/>
    <w:rsid w:val="00F268E0"/>
    <w:rsid w:val="00F320F2"/>
    <w:rsid w:val="00F525D3"/>
    <w:rsid w:val="00F56FE2"/>
    <w:rsid w:val="00F77E63"/>
    <w:rsid w:val="00F84A5D"/>
    <w:rsid w:val="00F969FD"/>
    <w:rsid w:val="00FB01ED"/>
    <w:rsid w:val="00FB0E5A"/>
    <w:rsid w:val="00FB1E1F"/>
    <w:rsid w:val="00FB6247"/>
    <w:rsid w:val="00FE1475"/>
    <w:rsid w:val="00FE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6ED184"/>
  <w14:defaultImageDpi w14:val="330"/>
  <w15:docId w15:val="{D611DAE6-8AC3-4F39-84D5-F9F3B6D3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320F2"/>
    <w:pPr>
      <w:keepNext/>
      <w:spacing w:before="240" w:after="60"/>
      <w:outlineLvl w:val="2"/>
    </w:pPr>
    <w:rPr>
      <w:rFonts w:ascii="Arial" w:eastAsia="Times New Roman" w:hAnsi="Arial"/>
      <w:b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F5D00"/>
    <w:pPr>
      <w:keepNext/>
      <w:keepLines/>
      <w:spacing w:before="200"/>
      <w:outlineLvl w:val="5"/>
    </w:pPr>
    <w:rPr>
      <w:rFonts w:ascii="Times New Roman" w:eastAsia="Times New Roman" w:hAnsi="Times New Roman"/>
      <w:b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A6170"/>
    <w:pPr>
      <w:spacing w:before="240" w:after="60"/>
      <w:outlineLvl w:val="6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AF5D00"/>
    <w:rPr>
      <w:rFonts w:ascii="Times New Roman" w:eastAsia="Times New Roman" w:hAnsi="Times New Roman" w:cs="Times New Roman"/>
      <w:b/>
      <w:sz w:val="22"/>
      <w:szCs w:val="22"/>
    </w:rPr>
  </w:style>
  <w:style w:type="paragraph" w:styleId="BodyText">
    <w:name w:val="Body Text"/>
    <w:basedOn w:val="Normal"/>
    <w:link w:val="BodyTextChar"/>
    <w:rsid w:val="00AF5D00"/>
    <w:pPr>
      <w:numPr>
        <w:ilvl w:val="2"/>
        <w:numId w:val="1"/>
      </w:numPr>
      <w:tabs>
        <w:tab w:val="clear" w:pos="1440"/>
      </w:tabs>
      <w:spacing w:line="360" w:lineRule="auto"/>
      <w:ind w:left="0" w:firstLine="0"/>
      <w:jc w:val="both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rsid w:val="00AF5D00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AF5D00"/>
    <w:pPr>
      <w:numPr>
        <w:ilvl w:val="4"/>
        <w:numId w:val="1"/>
      </w:numPr>
      <w:tabs>
        <w:tab w:val="clear" w:pos="2880"/>
        <w:tab w:val="center" w:pos="4320"/>
        <w:tab w:val="right" w:pos="8640"/>
      </w:tabs>
      <w:ind w:left="0" w:firstLine="0"/>
    </w:pPr>
    <w:rPr>
      <w:rFonts w:ascii="Times New Roman" w:eastAsia="Times New Roman" w:hAnsi="Times New Roman"/>
      <w:szCs w:val="20"/>
    </w:rPr>
  </w:style>
  <w:style w:type="character" w:customStyle="1" w:styleId="HeaderChar">
    <w:name w:val="Header Char"/>
    <w:link w:val="Header"/>
    <w:uiPriority w:val="99"/>
    <w:rsid w:val="00AF5D00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uiPriority w:val="99"/>
    <w:rsid w:val="00AF5D0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D00"/>
    <w:pPr>
      <w:numPr>
        <w:ilvl w:val="7"/>
        <w:numId w:val="1"/>
      </w:numPr>
      <w:tabs>
        <w:tab w:val="clear" w:pos="5040"/>
      </w:tabs>
      <w:ind w:left="0" w:firstLine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5D00"/>
    <w:rPr>
      <w:rFonts w:ascii="Lucida Grande" w:hAnsi="Lucida Grande" w:cs="Lucida Grande"/>
      <w:sz w:val="18"/>
      <w:szCs w:val="18"/>
    </w:rPr>
  </w:style>
  <w:style w:type="character" w:customStyle="1" w:styleId="Heading7Char">
    <w:name w:val="Heading 7 Char"/>
    <w:link w:val="Heading7"/>
    <w:rsid w:val="00AA6170"/>
    <w:rPr>
      <w:rFonts w:ascii="Times New Roman" w:eastAsia="Times New Roman" w:hAnsi="Times New Roman" w:cs="Times New Roman"/>
    </w:rPr>
  </w:style>
  <w:style w:type="paragraph" w:customStyle="1" w:styleId="BODYTEXTPAPERSUMMARY">
    <w:name w:val="BODY TEXT PAPER SUMMARY"/>
    <w:basedOn w:val="Normal"/>
    <w:qFormat/>
    <w:rsid w:val="005B0798"/>
    <w:pPr>
      <w:spacing w:line="276" w:lineRule="auto"/>
    </w:pPr>
    <w:rPr>
      <w:rFonts w:ascii="Times New Roman" w:hAnsi="Times New Roman"/>
      <w:sz w:val="20"/>
      <w:szCs w:val="20"/>
    </w:rPr>
  </w:style>
  <w:style w:type="paragraph" w:customStyle="1" w:styleId="SUBHEAD1PAPERSUMMARY">
    <w:name w:val="SUBHEAD 1 PAPER SUMMARY"/>
    <w:basedOn w:val="Normal"/>
    <w:qFormat/>
    <w:rsid w:val="005B0798"/>
    <w:pPr>
      <w:spacing w:line="276" w:lineRule="auto"/>
    </w:pPr>
    <w:rPr>
      <w:rFonts w:ascii="Times New Roman" w:hAnsi="Times New Roman"/>
      <w:b/>
    </w:rPr>
  </w:style>
  <w:style w:type="paragraph" w:customStyle="1" w:styleId="SUBHEAD2PAPERSUMMARY">
    <w:name w:val="SUBHEAD 2 PAPER SUMMARY"/>
    <w:basedOn w:val="SUBHEAD1PAPERSUMMARY"/>
    <w:qFormat/>
    <w:rsid w:val="005B0798"/>
  </w:style>
  <w:style w:type="paragraph" w:customStyle="1" w:styleId="SUBHEAD3PAPERSUMMARY">
    <w:name w:val="SUBHEAD 3 PAPER SUMMARY"/>
    <w:basedOn w:val="SUBHEAD2PAPERSUMMARY"/>
    <w:qFormat/>
    <w:rsid w:val="005B0798"/>
    <w:rPr>
      <w:i/>
      <w:sz w:val="20"/>
      <w:szCs w:val="20"/>
    </w:rPr>
  </w:style>
  <w:style w:type="table" w:styleId="TableGrid">
    <w:name w:val="Table Grid"/>
    <w:basedOn w:val="TableNormal"/>
    <w:uiPriority w:val="59"/>
    <w:rsid w:val="00AA6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SPAPERSUMMARY">
    <w:name w:val="CAPTIONS PAPER SUMMARY"/>
    <w:basedOn w:val="BODYTEXTPAPERSUMMARY"/>
    <w:qFormat/>
    <w:rsid w:val="00AA6170"/>
    <w:rPr>
      <w:b/>
    </w:rPr>
  </w:style>
  <w:style w:type="character" w:customStyle="1" w:styleId="Heading3Char">
    <w:name w:val="Heading 3 Char"/>
    <w:link w:val="Heading3"/>
    <w:rsid w:val="00F320F2"/>
    <w:rPr>
      <w:rFonts w:ascii="Arial" w:eastAsia="Times New Roman" w:hAnsi="Arial" w:cs="Times New Roman"/>
      <w:b/>
      <w:sz w:val="26"/>
      <w:szCs w:val="26"/>
    </w:rPr>
  </w:style>
  <w:style w:type="paragraph" w:customStyle="1" w:styleId="TABLETEXTPAPERSUMMARY">
    <w:name w:val="TABLE TEXT PAPER SUMMARY"/>
    <w:basedOn w:val="CAPTIONSPAPERSUMMARY"/>
    <w:qFormat/>
    <w:rsid w:val="00C14653"/>
  </w:style>
  <w:style w:type="paragraph" w:styleId="Footer">
    <w:name w:val="footer"/>
    <w:basedOn w:val="Normal"/>
    <w:link w:val="FooterChar"/>
    <w:uiPriority w:val="99"/>
    <w:unhideWhenUsed/>
    <w:rsid w:val="000947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7CE"/>
  </w:style>
  <w:style w:type="character" w:styleId="CommentReference">
    <w:name w:val="annotation reference"/>
    <w:basedOn w:val="DefaultParagraphFont"/>
    <w:uiPriority w:val="99"/>
    <w:semiHidden/>
    <w:unhideWhenUsed/>
    <w:rsid w:val="008809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9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95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9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950"/>
    <w:rPr>
      <w:b/>
      <w:bCs/>
    </w:rPr>
  </w:style>
  <w:style w:type="paragraph" w:customStyle="1" w:styleId="Default">
    <w:name w:val="Default"/>
    <w:rsid w:val="000669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76F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9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d/4.0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onference\Forms\Speaker%20Correspondence%20-%20Need%20to%20update\Paper%20Summary%20Docs\Pap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30fcee-e73c-4b0c-959c-8bbcb70890d6">
      <Terms xmlns="http://schemas.microsoft.com/office/infopath/2007/PartnerControls"/>
    </lcf76f155ced4ddcb4097134ff3c332f>
    <TaxCatchAll xmlns="f74ba1f9-e9eb-4b62-99cd-56abd8e2563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F09F176F663E49B3DF86BFA2446096" ma:contentTypeVersion="16" ma:contentTypeDescription="Create a new document." ma:contentTypeScope="" ma:versionID="8cb6b5d58c16791a595556b0dcb5df78">
  <xsd:schema xmlns:xsd="http://www.w3.org/2001/XMLSchema" xmlns:xs="http://www.w3.org/2001/XMLSchema" xmlns:p="http://schemas.microsoft.com/office/2006/metadata/properties" xmlns:ns2="7730fcee-e73c-4b0c-959c-8bbcb70890d6" xmlns:ns3="f74ba1f9-e9eb-4b62-99cd-56abd8e2563c" targetNamespace="http://schemas.microsoft.com/office/2006/metadata/properties" ma:root="true" ma:fieldsID="255cc7d8d43bd595f75e7f1ce0afdd30" ns2:_="" ns3:_="">
    <xsd:import namespace="7730fcee-e73c-4b0c-959c-8bbcb70890d6"/>
    <xsd:import namespace="f74ba1f9-e9eb-4b62-99cd-56abd8e256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0fcee-e73c-4b0c-959c-8bbcb7089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84e365-2902-4d70-85d2-9079a2b0f3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ba1f9-e9eb-4b62-99cd-56abd8e256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b413e24-1789-4508-9d9c-df453e64e9d5}" ma:internalName="TaxCatchAll" ma:showField="CatchAllData" ma:web="f74ba1f9-e9eb-4b62-99cd-56abd8e25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21D86D-3FDD-44DE-B73E-106D317898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252BEE-1EAC-4264-B647-1CC317C548C6}">
  <ds:schemaRefs>
    <ds:schemaRef ds:uri="http://schemas.microsoft.com/office/2006/metadata/properties"/>
    <ds:schemaRef ds:uri="http://schemas.microsoft.com/office/infopath/2007/PartnerControls"/>
    <ds:schemaRef ds:uri="7730fcee-e73c-4b0c-959c-8bbcb70890d6"/>
    <ds:schemaRef ds:uri="f74ba1f9-e9eb-4b62-99cd-56abd8e2563c"/>
  </ds:schemaRefs>
</ds:datastoreItem>
</file>

<file path=customXml/itemProps3.xml><?xml version="1.0" encoding="utf-8"?>
<ds:datastoreItem xmlns:ds="http://schemas.openxmlformats.org/officeDocument/2006/customXml" ds:itemID="{F9E2E981-7DE6-4F87-9C16-938F97993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30fcee-e73c-4b0c-959c-8bbcb70890d6"/>
    <ds:schemaRef ds:uri="f74ba1f9-e9eb-4b62-99cd-56abd8e256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Paper template</Template>
  <TotalTime>98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Schieferstein</dc:creator>
  <cp:keywords/>
  <dc:description/>
  <cp:lastModifiedBy>Barry Schieferstein</cp:lastModifiedBy>
  <cp:revision>11</cp:revision>
  <cp:lastPrinted>2017-07-18T20:28:00Z</cp:lastPrinted>
  <dcterms:created xsi:type="dcterms:W3CDTF">2024-02-15T21:09:00Z</dcterms:created>
  <dcterms:modified xsi:type="dcterms:W3CDTF">2024-04-19T12:22:00Z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ContentTypeId">
    <vt:lpwstr>0x01010025F09F176F663E49B3DF86BFA2446096</vt:lpwstr>
  </property>
  <property fmtid="{D5CDD505-2E9C-101B-9397-08002B2CF9AE}" pid="4" name="Order">
    <vt:r8>510200</vt:r8>
  </property>
  <property fmtid="{D5CDD505-2E9C-101B-9397-08002B2CF9AE}" pid="5" name="MediaServiceImageTags">
    <vt:lpwstr/>
  </property>
  <property fmtid="{D5CDD505-2E9C-101B-9397-08002B2CF9AE}" pid="6" name="GrammarlyDocumentId">
    <vt:lpwstr>7c0be856d3612dbeec7e71738fead860e740b675663f36ac74ac435377ce1116</vt:lpwstr>
  </property>
</Properties>
</file>