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A9C29" w14:textId="532E4520" w:rsidR="00AF5D00" w:rsidRPr="00AF5D00" w:rsidRDefault="00662ABE" w:rsidP="00AF5D00">
      <w:pPr>
        <w:spacing w:after="240"/>
        <w:jc w:val="center"/>
        <w:rPr>
          <w:rFonts w:ascii="Times New Roman" w:hAnsi="Times New Roman"/>
          <w:b/>
          <w:sz w:val="28"/>
          <w:szCs w:val="28"/>
        </w:rPr>
      </w:pPr>
      <w:r>
        <w:rPr>
          <w:rFonts w:ascii="Times New Roman" w:hAnsi="Times New Roman"/>
          <w:b/>
          <w:sz w:val="28"/>
          <w:szCs w:val="28"/>
        </w:rPr>
        <w:t xml:space="preserve">Deep Learning for </w:t>
      </w:r>
      <w:r w:rsidR="0088425E">
        <w:rPr>
          <w:rFonts w:ascii="Times New Roman" w:hAnsi="Times New Roman"/>
          <w:b/>
          <w:sz w:val="28"/>
          <w:szCs w:val="28"/>
        </w:rPr>
        <w:t xml:space="preserve">Weld Measurement Extraction </w:t>
      </w:r>
      <w:r>
        <w:rPr>
          <w:rFonts w:ascii="Times New Roman" w:hAnsi="Times New Roman"/>
          <w:b/>
          <w:sz w:val="28"/>
          <w:szCs w:val="28"/>
        </w:rPr>
        <w:t>via</w:t>
      </w:r>
      <w:r w:rsidR="0088425E">
        <w:rPr>
          <w:rFonts w:ascii="Times New Roman" w:hAnsi="Times New Roman"/>
          <w:b/>
          <w:sz w:val="28"/>
          <w:szCs w:val="28"/>
        </w:rPr>
        <w:t xml:space="preserve"> Ultrasonic </w:t>
      </w:r>
      <w:r w:rsidR="00D46514">
        <w:rPr>
          <w:rFonts w:ascii="Times New Roman" w:hAnsi="Times New Roman"/>
          <w:b/>
          <w:sz w:val="28"/>
          <w:szCs w:val="28"/>
        </w:rPr>
        <w:br/>
      </w:r>
      <w:r w:rsidR="0088425E">
        <w:rPr>
          <w:rFonts w:ascii="Times New Roman" w:hAnsi="Times New Roman"/>
          <w:b/>
          <w:sz w:val="28"/>
          <w:szCs w:val="28"/>
        </w:rPr>
        <w:t xml:space="preserve">Monitoring of </w:t>
      </w:r>
      <w:r w:rsidR="00EC4EFE">
        <w:rPr>
          <w:rFonts w:ascii="Times New Roman" w:hAnsi="Times New Roman"/>
          <w:b/>
          <w:sz w:val="28"/>
          <w:szCs w:val="28"/>
        </w:rPr>
        <w:t xml:space="preserve">the </w:t>
      </w:r>
      <w:r w:rsidR="0088425E">
        <w:rPr>
          <w:rFonts w:ascii="Times New Roman" w:hAnsi="Times New Roman"/>
          <w:b/>
          <w:sz w:val="28"/>
          <w:szCs w:val="28"/>
        </w:rPr>
        <w:t>Resistance Spot Welding</w:t>
      </w:r>
      <w:r w:rsidR="00EC4EFE">
        <w:rPr>
          <w:rFonts w:ascii="Times New Roman" w:hAnsi="Times New Roman"/>
          <w:b/>
          <w:sz w:val="28"/>
          <w:szCs w:val="28"/>
        </w:rPr>
        <w:t xml:space="preserve"> Process</w:t>
      </w:r>
    </w:p>
    <w:p w14:paraId="1745B7A0" w14:textId="33D197BE" w:rsidR="00AF5D00" w:rsidRDefault="00380C93" w:rsidP="00AF5D00">
      <w:pPr>
        <w:spacing w:line="240" w:lineRule="exact"/>
        <w:jc w:val="center"/>
        <w:rPr>
          <w:rFonts w:ascii="Times New Roman" w:hAnsi="Times New Roman"/>
          <w:b/>
          <w:sz w:val="20"/>
          <w:szCs w:val="20"/>
        </w:rPr>
      </w:pPr>
      <w:r>
        <w:rPr>
          <w:rFonts w:ascii="Times New Roman" w:hAnsi="Times New Roman"/>
          <w:b/>
          <w:sz w:val="20"/>
          <w:szCs w:val="20"/>
        </w:rPr>
        <w:t>Ryan Scott</w:t>
      </w:r>
      <w:r w:rsidR="009C165E" w:rsidRPr="009C165E">
        <w:rPr>
          <w:rFonts w:ascii="Times New Roman" w:hAnsi="Times New Roman"/>
          <w:b/>
          <w:sz w:val="20"/>
          <w:szCs w:val="20"/>
          <w:vertAlign w:val="superscript"/>
        </w:rPr>
        <w:t>1</w:t>
      </w:r>
      <w:r w:rsidR="00AF5D00">
        <w:rPr>
          <w:rFonts w:ascii="Times New Roman" w:hAnsi="Times New Roman"/>
          <w:b/>
          <w:sz w:val="20"/>
          <w:szCs w:val="20"/>
        </w:rPr>
        <w:t xml:space="preserve">, </w:t>
      </w:r>
      <w:r>
        <w:rPr>
          <w:rFonts w:ascii="Times New Roman" w:hAnsi="Times New Roman"/>
          <w:b/>
          <w:sz w:val="20"/>
          <w:szCs w:val="20"/>
        </w:rPr>
        <w:t>Vlad Tusinean</w:t>
      </w:r>
      <w:r>
        <w:rPr>
          <w:rFonts w:ascii="Times New Roman" w:hAnsi="Times New Roman"/>
          <w:b/>
          <w:sz w:val="20"/>
          <w:szCs w:val="20"/>
          <w:vertAlign w:val="superscript"/>
        </w:rPr>
        <w:t>1</w:t>
      </w:r>
      <w:r w:rsidR="00AF5D00">
        <w:rPr>
          <w:rFonts w:ascii="Times New Roman" w:hAnsi="Times New Roman"/>
          <w:b/>
          <w:sz w:val="20"/>
          <w:szCs w:val="20"/>
        </w:rPr>
        <w:t xml:space="preserve">, </w:t>
      </w:r>
      <w:r>
        <w:rPr>
          <w:rFonts w:ascii="Times New Roman" w:hAnsi="Times New Roman"/>
          <w:b/>
          <w:sz w:val="20"/>
          <w:szCs w:val="20"/>
        </w:rPr>
        <w:t>Danilo Stocco</w:t>
      </w:r>
      <w:r>
        <w:rPr>
          <w:rFonts w:ascii="Times New Roman" w:hAnsi="Times New Roman"/>
          <w:b/>
          <w:sz w:val="20"/>
          <w:szCs w:val="20"/>
          <w:vertAlign w:val="superscript"/>
        </w:rPr>
        <w:t>1</w:t>
      </w:r>
      <w:r>
        <w:rPr>
          <w:rFonts w:ascii="Times New Roman" w:hAnsi="Times New Roman"/>
          <w:b/>
          <w:sz w:val="20"/>
          <w:szCs w:val="20"/>
        </w:rPr>
        <w:t>, Andriy M. Chertov</w:t>
      </w:r>
      <w:r>
        <w:rPr>
          <w:rFonts w:ascii="Times New Roman" w:hAnsi="Times New Roman"/>
          <w:b/>
          <w:sz w:val="20"/>
          <w:szCs w:val="20"/>
          <w:vertAlign w:val="superscript"/>
        </w:rPr>
        <w:t>1</w:t>
      </w:r>
      <w:r>
        <w:rPr>
          <w:rFonts w:ascii="Times New Roman" w:hAnsi="Times New Roman"/>
          <w:b/>
          <w:sz w:val="20"/>
          <w:szCs w:val="20"/>
        </w:rPr>
        <w:t>, and Roman Gr. Maev</w:t>
      </w:r>
      <w:r>
        <w:rPr>
          <w:rFonts w:ascii="Times New Roman" w:hAnsi="Times New Roman"/>
          <w:b/>
          <w:sz w:val="20"/>
          <w:szCs w:val="20"/>
          <w:vertAlign w:val="superscript"/>
        </w:rPr>
        <w:t>1</w:t>
      </w:r>
    </w:p>
    <w:p w14:paraId="68A229B9" w14:textId="77777777" w:rsidR="00AF5D00" w:rsidRDefault="00AF5D00" w:rsidP="00AF5D00">
      <w:pPr>
        <w:spacing w:line="240" w:lineRule="exact"/>
        <w:jc w:val="center"/>
        <w:rPr>
          <w:rFonts w:ascii="Times New Roman" w:hAnsi="Times New Roman"/>
          <w:b/>
          <w:sz w:val="20"/>
          <w:szCs w:val="20"/>
        </w:rPr>
      </w:pPr>
    </w:p>
    <w:p w14:paraId="30278BAE" w14:textId="6117C9CD" w:rsidR="00AF5D00" w:rsidRPr="009C165E" w:rsidRDefault="009C165E" w:rsidP="00AF5D00">
      <w:pPr>
        <w:spacing w:line="240" w:lineRule="exact"/>
        <w:jc w:val="center"/>
        <w:rPr>
          <w:rFonts w:ascii="Times New Roman" w:hAnsi="Times New Roman"/>
          <w:sz w:val="20"/>
          <w:szCs w:val="20"/>
        </w:rPr>
      </w:pPr>
      <w:r w:rsidRPr="009C165E">
        <w:rPr>
          <w:rFonts w:ascii="Times New Roman" w:hAnsi="Times New Roman"/>
          <w:sz w:val="20"/>
          <w:szCs w:val="20"/>
          <w:vertAlign w:val="superscript"/>
        </w:rPr>
        <w:t>1</w:t>
      </w:r>
      <w:r w:rsidR="0088425E">
        <w:rPr>
          <w:rFonts w:ascii="Times New Roman" w:hAnsi="Times New Roman"/>
          <w:sz w:val="20"/>
          <w:szCs w:val="20"/>
        </w:rPr>
        <w:t>The Institute for Diagnostic Imaging Research</w:t>
      </w:r>
    </w:p>
    <w:p w14:paraId="612F5A32" w14:textId="77777777" w:rsidR="0088425E" w:rsidRDefault="0088425E" w:rsidP="0088425E">
      <w:pPr>
        <w:spacing w:line="240" w:lineRule="exact"/>
        <w:jc w:val="center"/>
        <w:rPr>
          <w:rFonts w:ascii="Times New Roman" w:hAnsi="Times New Roman"/>
          <w:sz w:val="20"/>
          <w:szCs w:val="20"/>
        </w:rPr>
      </w:pPr>
      <w:r>
        <w:rPr>
          <w:rFonts w:ascii="Times New Roman" w:hAnsi="Times New Roman"/>
          <w:sz w:val="20"/>
          <w:szCs w:val="20"/>
        </w:rPr>
        <w:t>688 University Avenue West</w:t>
      </w:r>
    </w:p>
    <w:p w14:paraId="70A410E5" w14:textId="77777777" w:rsidR="0088425E" w:rsidRPr="009C165E" w:rsidRDefault="0088425E" w:rsidP="0088425E">
      <w:pPr>
        <w:spacing w:line="240" w:lineRule="exact"/>
        <w:jc w:val="center"/>
        <w:rPr>
          <w:rFonts w:ascii="Times New Roman" w:hAnsi="Times New Roman"/>
          <w:sz w:val="20"/>
          <w:szCs w:val="20"/>
        </w:rPr>
      </w:pPr>
      <w:r>
        <w:rPr>
          <w:rFonts w:ascii="Times New Roman" w:hAnsi="Times New Roman"/>
          <w:sz w:val="20"/>
          <w:szCs w:val="20"/>
        </w:rPr>
        <w:t>Windsor, Canada, N9A 5R5</w:t>
      </w:r>
    </w:p>
    <w:p w14:paraId="41F96F1E" w14:textId="6B6F7298" w:rsidR="001F4D73" w:rsidRDefault="0088425E" w:rsidP="0088425E">
      <w:pPr>
        <w:spacing w:line="240" w:lineRule="exact"/>
        <w:jc w:val="center"/>
        <w:rPr>
          <w:rFonts w:ascii="Times New Roman" w:hAnsi="Times New Roman"/>
          <w:sz w:val="20"/>
          <w:szCs w:val="20"/>
        </w:rPr>
      </w:pPr>
      <w:r w:rsidRPr="0088425E">
        <w:rPr>
          <w:rFonts w:ascii="Times New Roman" w:hAnsi="Times New Roman"/>
          <w:sz w:val="20"/>
          <w:szCs w:val="20"/>
        </w:rPr>
        <w:t>rscott@uwindsor.ca</w:t>
      </w:r>
    </w:p>
    <w:p w14:paraId="7B3E3185" w14:textId="77777777" w:rsidR="00AF5D00" w:rsidRDefault="00AF5D00" w:rsidP="00AF5D00">
      <w:pPr>
        <w:spacing w:line="240" w:lineRule="exact"/>
        <w:jc w:val="center"/>
        <w:rPr>
          <w:rFonts w:ascii="Times New Roman" w:hAnsi="Times New Roman"/>
          <w:b/>
          <w:sz w:val="20"/>
          <w:szCs w:val="20"/>
        </w:rPr>
      </w:pPr>
    </w:p>
    <w:p w14:paraId="1BFEB36E" w14:textId="77777777" w:rsidR="001F4D73" w:rsidRPr="005B0798" w:rsidRDefault="001F4D73" w:rsidP="005B0798">
      <w:pPr>
        <w:pStyle w:val="SUBHEAD1PAPERSUMMARY"/>
      </w:pPr>
      <w:r w:rsidRPr="005B0798">
        <w:t>ABSTRACT</w:t>
      </w:r>
    </w:p>
    <w:p w14:paraId="3594E011" w14:textId="504DF135" w:rsidR="0006324A" w:rsidRDefault="00B260B9" w:rsidP="004035C9">
      <w:pPr>
        <w:pStyle w:val="BODYTEXTPAPERSUMMARY"/>
      </w:pPr>
      <w:r>
        <w:t>E</w:t>
      </w:r>
      <w:r w:rsidR="0088425E" w:rsidRPr="0088425E">
        <w:t>fficiency, lightweighting, and electrification endeavors</w:t>
      </w:r>
      <w:r>
        <w:t xml:space="preserve"> hav</w:t>
      </w:r>
      <w:r w:rsidR="007631D0">
        <w:t xml:space="preserve">e </w:t>
      </w:r>
      <w:r>
        <w:t>necessitated an</w:t>
      </w:r>
      <w:r w:rsidR="0088425E" w:rsidRPr="0088425E">
        <w:t xml:space="preserve"> increasing use of next-generation materials, dissimilar material joints, and </w:t>
      </w:r>
      <w:r w:rsidR="008F5D42">
        <w:t>unconventional</w:t>
      </w:r>
      <w:r w:rsidR="007631D0">
        <w:t xml:space="preserve"> </w:t>
      </w:r>
      <w:r w:rsidR="0088425E" w:rsidRPr="0088425E">
        <w:t>stackups in automotive</w:t>
      </w:r>
      <w:r w:rsidR="007631D0">
        <w:t xml:space="preserve"> body-in-white</w:t>
      </w:r>
      <w:r w:rsidR="0088425E" w:rsidRPr="0088425E">
        <w:t xml:space="preserve"> assembly</w:t>
      </w:r>
      <w:r w:rsidR="00D8410F">
        <w:t xml:space="preserve"> and resistance spot welding (RSW)</w:t>
      </w:r>
      <w:r w:rsidR="0088425E" w:rsidRPr="0088425E">
        <w:t xml:space="preserve">. </w:t>
      </w:r>
      <w:r w:rsidR="008F5D42">
        <w:t>These changes have brought forth novel</w:t>
      </w:r>
      <w:r w:rsidR="009017B0">
        <w:t xml:space="preserve"> engineering challenges which </w:t>
      </w:r>
      <w:r w:rsidR="003C009A">
        <w:t>reduce</w:t>
      </w:r>
      <w:r w:rsidR="009D1909">
        <w:t xml:space="preserve"> the applicability of open-loop</w:t>
      </w:r>
      <w:r w:rsidR="00D8410F">
        <w:t xml:space="preserve"> RSW</w:t>
      </w:r>
      <w:r w:rsidR="009017B0">
        <w:t xml:space="preserve"> </w:t>
      </w:r>
      <w:r w:rsidR="009D1909">
        <w:t xml:space="preserve">control based on institutional knowledge and common </w:t>
      </w:r>
      <w:r w:rsidR="0021704D">
        <w:t xml:space="preserve">RSW </w:t>
      </w:r>
      <w:r w:rsidR="009D1909">
        <w:t>practice</w:t>
      </w:r>
      <w:r w:rsidR="00E07165">
        <w:t>s</w:t>
      </w:r>
      <w:r w:rsidR="009D1909">
        <w:t>.</w:t>
      </w:r>
      <w:r w:rsidR="008F5D42">
        <w:t xml:space="preserve"> </w:t>
      </w:r>
      <w:r w:rsidR="005E7CDE">
        <w:t>Consequently</w:t>
      </w:r>
      <w:r w:rsidR="0088425E" w:rsidRPr="0088425E">
        <w:t>, monitoring the RSW process</w:t>
      </w:r>
      <w:r w:rsidR="009F0CC9">
        <w:t xml:space="preserve">, </w:t>
      </w:r>
      <w:r w:rsidR="0088425E" w:rsidRPr="0088425E">
        <w:t>evaluating</w:t>
      </w:r>
      <w:r w:rsidR="009F0CC9">
        <w:t xml:space="preserve"> and tracking</w:t>
      </w:r>
      <w:r w:rsidR="0088425E" w:rsidRPr="0088425E">
        <w:t xml:space="preserve"> its outcomes</w:t>
      </w:r>
      <w:r w:rsidR="009F0CC9">
        <w:t xml:space="preserve">, and leveraging </w:t>
      </w:r>
      <w:r w:rsidR="005E7CDE">
        <w:t>massive</w:t>
      </w:r>
      <w:r w:rsidR="009F0CC9">
        <w:t xml:space="preserve"> data </w:t>
      </w:r>
      <w:r w:rsidR="005E7CDE">
        <w:t xml:space="preserve">via analytics </w:t>
      </w:r>
      <w:r w:rsidR="001F61EE">
        <w:t>to derive</w:t>
      </w:r>
      <w:r w:rsidR="009F0CC9">
        <w:t xml:space="preserve"> feedback for closed-loop control</w:t>
      </w:r>
      <w:r w:rsidR="0088425E" w:rsidRPr="0088425E">
        <w:t xml:space="preserve"> ha</w:t>
      </w:r>
      <w:r w:rsidR="00B13EE8">
        <w:t>ve</w:t>
      </w:r>
      <w:r w:rsidR="0088425E" w:rsidRPr="0088425E">
        <w:t xml:space="preserve"> never been so crucial in automotive manufacturing. </w:t>
      </w:r>
      <w:r w:rsidR="00903046">
        <w:t>Despite these industry needs</w:t>
      </w:r>
      <w:r w:rsidR="0088425E" w:rsidRPr="0088425E">
        <w:t>, statistical destructive and nondestructive tests still remain common</w:t>
      </w:r>
      <w:r w:rsidR="001167BD" w:rsidRPr="005B0798">
        <w:t>.</w:t>
      </w:r>
    </w:p>
    <w:p w14:paraId="12F82621" w14:textId="7366CBC2" w:rsidR="004035C9" w:rsidRDefault="0006324A" w:rsidP="004035C9">
      <w:pPr>
        <w:pStyle w:val="BODYTEXTPAPERSUMMARY"/>
        <w:ind w:firstLine="720"/>
      </w:pPr>
      <w:r>
        <w:t>In recent years, advancements in computing</w:t>
      </w:r>
      <w:r w:rsidR="002A2E6C">
        <w:t xml:space="preserve">, </w:t>
      </w:r>
      <w:r>
        <w:t>artificial intelligence (AI)</w:t>
      </w:r>
      <w:r w:rsidR="002A2E6C">
        <w:t xml:space="preserve">, and most </w:t>
      </w:r>
      <w:r w:rsidR="002527F6">
        <w:t>notably</w:t>
      </w:r>
      <w:r>
        <w:t xml:space="preserve"> deep learning</w:t>
      </w:r>
      <w:r w:rsidR="002A2E6C">
        <w:t xml:space="preserve"> (DL), h</w:t>
      </w:r>
      <w:r>
        <w:t>ave enabled the interpretation of data from nondestructive evaluation (NDE) at throughput and performance levels required by the automotive industry.</w:t>
      </w:r>
      <w:r w:rsidR="003944E7">
        <w:t xml:space="preserve"> DL</w:t>
      </w:r>
      <w:r w:rsidR="003944E7" w:rsidRPr="003944E7">
        <w:t xml:space="preserve"> </w:t>
      </w:r>
      <w:r w:rsidR="0067508A">
        <w:t>continues to</w:t>
      </w:r>
      <w:r w:rsidR="003944E7" w:rsidRPr="003944E7">
        <w:t xml:space="preserve"> establish the state of the art in </w:t>
      </w:r>
      <w:r w:rsidR="0067508A">
        <w:t xml:space="preserve">many </w:t>
      </w:r>
      <w:r w:rsidR="003944E7" w:rsidRPr="003944E7">
        <w:t>computer vision and natural language processing</w:t>
      </w:r>
      <w:r w:rsidR="0067508A">
        <w:t xml:space="preserve"> applications</w:t>
      </w:r>
      <w:r w:rsidR="003944E7" w:rsidRPr="003944E7">
        <w:t>, and consequently it continues to be increasingly studied and applied in NDE.</w:t>
      </w:r>
      <w:r w:rsidR="004035C9">
        <w:t xml:space="preserve"> In this work, we developed </w:t>
      </w:r>
      <w:r w:rsidR="00776989">
        <w:t xml:space="preserve">semantic segmentation approaches for </w:t>
      </w:r>
      <w:r w:rsidR="004035C9">
        <w:t>post-</w:t>
      </w:r>
      <w:r w:rsidR="00D46442">
        <w:t>process</w:t>
      </w:r>
      <w:r w:rsidR="004035C9">
        <w:t xml:space="preserve"> and </w:t>
      </w:r>
      <w:r w:rsidR="005C3E24">
        <w:t>in-process</w:t>
      </w:r>
      <w:r w:rsidR="004035C9">
        <w:t xml:space="preserve"> interpret</w:t>
      </w:r>
      <w:r w:rsidR="00776989">
        <w:t>ation of</w:t>
      </w:r>
      <w:r w:rsidR="004035C9">
        <w:t xml:space="preserve"> ultrasonic data from RSW process monitoring.</w:t>
      </w:r>
      <w:r w:rsidR="00CC6636">
        <w:t xml:space="preserve"> </w:t>
      </w:r>
      <w:r w:rsidR="00287AFD">
        <w:t xml:space="preserve">Algorithms were </w:t>
      </w:r>
      <w:r w:rsidR="00CC6636">
        <w:t>then</w:t>
      </w:r>
      <w:r w:rsidR="00287AFD">
        <w:t xml:space="preserve"> developed that</w:t>
      </w:r>
      <w:r w:rsidR="00CC6636">
        <w:t xml:space="preserve"> </w:t>
      </w:r>
      <w:r w:rsidR="00F111D0">
        <w:t>estimate</w:t>
      </w:r>
      <w:r w:rsidR="00287AFD">
        <w:t xml:space="preserve"> measurements from the </w:t>
      </w:r>
      <w:r w:rsidR="00CC6636">
        <w:t xml:space="preserve">segmentation mask data </w:t>
      </w:r>
      <w:r w:rsidR="00287AFD">
        <w:t>leveraging</w:t>
      </w:r>
      <w:r w:rsidR="00CC6636">
        <w:t xml:space="preserve"> prior knowledge about the weld.</w:t>
      </w:r>
      <w:r w:rsidR="004035C9">
        <w:t xml:space="preserve"> For both AI syste</w:t>
      </w:r>
      <w:r w:rsidR="00776989">
        <w:t>m</w:t>
      </w:r>
      <w:r w:rsidR="004035C9">
        <w:t>s</w:t>
      </w:r>
      <w:r w:rsidR="00776989">
        <w:t xml:space="preserve">, correlation analyses were conducted between </w:t>
      </w:r>
      <w:proofErr w:type="gramStart"/>
      <w:r w:rsidR="00776989">
        <w:t>ultrasonically-measurabl</w:t>
      </w:r>
      <w:r w:rsidR="004034C4">
        <w:t>e</w:t>
      </w:r>
      <w:proofErr w:type="gramEnd"/>
      <w:r w:rsidR="00776989">
        <w:t xml:space="preserve"> properties and physical measurements from cross-sectioning</w:t>
      </w:r>
      <w:r w:rsidR="004034C4">
        <w:t xml:space="preserve"> of dissimilar-material</w:t>
      </w:r>
      <w:r w:rsidR="00A72ABD">
        <w:t xml:space="preserve"> 2- and 3-sheet</w:t>
      </w:r>
      <w:r w:rsidR="004034C4">
        <w:t xml:space="preserve"> RSWs</w:t>
      </w:r>
      <w:r w:rsidR="00776989">
        <w:t>.</w:t>
      </w:r>
    </w:p>
    <w:p w14:paraId="6534B48C" w14:textId="2F986676" w:rsidR="008328C0" w:rsidRDefault="004035C9" w:rsidP="004035C9">
      <w:pPr>
        <w:pStyle w:val="BODYTEXTPAPERSUMMARY"/>
        <w:ind w:firstLine="720"/>
      </w:pPr>
      <w:r w:rsidRPr="004035C9">
        <w:t xml:space="preserve">This </w:t>
      </w:r>
      <w:r>
        <w:t>work</w:t>
      </w:r>
      <w:r w:rsidRPr="004035C9">
        <w:t xml:space="preserve"> demonstrates that AI can enhance, facilitate automation of, and provide new value to well-established NDE methodologies. AI and other smart manufacturing technologies enable new NDE use cases, enable innovative vehicle body designs, facilitate the use of novel joining technologies, improve vehicle safety, improve manufacturing efficiency, and reduce waste – consequently, they are poised to make NDE 4.0 a reality in automotive manufacturing.</w:t>
      </w:r>
    </w:p>
    <w:p w14:paraId="5CD02CFA" w14:textId="77777777" w:rsidR="009C165E" w:rsidRPr="005B0798" w:rsidRDefault="009C165E" w:rsidP="005B0798">
      <w:pPr>
        <w:pStyle w:val="BODYTEXTPAPERSUMMARY"/>
      </w:pPr>
    </w:p>
    <w:p w14:paraId="395A6131" w14:textId="2707AE77" w:rsidR="009C165E" w:rsidRPr="005B0798" w:rsidRDefault="009C165E" w:rsidP="005B0798">
      <w:pPr>
        <w:pStyle w:val="BODYTEXTPAPERSUMMARY"/>
      </w:pPr>
      <w:r w:rsidRPr="005B0798">
        <w:rPr>
          <w:b/>
        </w:rPr>
        <w:t>Keywords:</w:t>
      </w:r>
      <w:r w:rsidRPr="005B0798">
        <w:t xml:space="preserve"> </w:t>
      </w:r>
      <w:r w:rsidR="0084308C">
        <w:t>ultrasound, deep learning, semantic segmentation, resistance spot welding</w:t>
      </w:r>
    </w:p>
    <w:p w14:paraId="5B4F5DA1" w14:textId="77777777" w:rsidR="009C165E" w:rsidRPr="005B0798" w:rsidRDefault="009C165E" w:rsidP="005B0798">
      <w:pPr>
        <w:pStyle w:val="BODYTEXTPAPERSUMMARY"/>
      </w:pPr>
    </w:p>
    <w:p w14:paraId="46F4A9F7" w14:textId="77777777" w:rsidR="00E331D0" w:rsidRPr="005B0798" w:rsidRDefault="00E331D0" w:rsidP="00E331D0">
      <w:pPr>
        <w:pStyle w:val="SUBHEAD1PAPERSUMMARY"/>
      </w:pPr>
      <w:r>
        <w:t>INTRODUCTION</w:t>
      </w:r>
    </w:p>
    <w:p w14:paraId="071D17BA" w14:textId="1A5C13EE" w:rsidR="001552BA" w:rsidRDefault="003A133C" w:rsidP="00C229D9">
      <w:pPr>
        <w:pStyle w:val="BODYTEXTPAPERSUMMARY"/>
      </w:pPr>
      <w:r>
        <w:t xml:space="preserve">NDE 4.0 is the next generation of NDE in which modern technologies are leveraged to enable </w:t>
      </w:r>
      <w:r w:rsidR="00D91999">
        <w:t xml:space="preserve">automation and </w:t>
      </w:r>
      <w:r>
        <w:t>full connectivity of NDE systems with broader manufacturing ecosystems.</w:t>
      </w:r>
      <w:r w:rsidR="00D91999">
        <w:t xml:space="preserve"> NDE 4.0 is a vital component to Industry 4.0 – the current industrial revolution – as NDE 4.0 provides n</w:t>
      </w:r>
      <w:r w:rsidR="00302209">
        <w:t>ew</w:t>
      </w:r>
      <w:r w:rsidR="00D91999">
        <w:t xml:space="preserve"> value by enabling the extraction of unprecedented amounts of </w:t>
      </w:r>
      <w:r w:rsidR="0008047C">
        <w:t>data</w:t>
      </w:r>
      <w:r w:rsidR="00D91999">
        <w:t xml:space="preserve"> about products and processes.</w:t>
      </w:r>
      <w:r>
        <w:t xml:space="preserve"> </w:t>
      </w:r>
      <w:r w:rsidR="0008047C">
        <w:t>AI is a key technology which enables Industry/NDE 4.0 by automating data processing, rapidly and accurately extracting consistent information and insights, and automating decision-making.</w:t>
      </w:r>
      <w:r>
        <w:t xml:space="preserve"> </w:t>
      </w:r>
      <w:r w:rsidR="0008047C">
        <w:t>AI</w:t>
      </w:r>
      <w:r w:rsidR="008F2C86">
        <w:t xml:space="preserve"> thereby enables NDE systems to produce closed-loop feedback</w:t>
      </w:r>
      <w:r w:rsidR="001D7A57">
        <w:t xml:space="preserve"> in manufacturing processes</w:t>
      </w:r>
      <w:r w:rsidR="008F2C86">
        <w:t xml:space="preserve"> by monitoring and analyzing </w:t>
      </w:r>
      <w:r w:rsidR="001D7A57">
        <w:t xml:space="preserve">these </w:t>
      </w:r>
      <w:r w:rsidR="008F2C86">
        <w:t>processes</w:t>
      </w:r>
      <w:r w:rsidR="001D7A57">
        <w:t xml:space="preserve"> and their products</w:t>
      </w:r>
      <w:r w:rsidR="008F2C86">
        <w:t>.</w:t>
      </w:r>
    </w:p>
    <w:p w14:paraId="022C44F1" w14:textId="59754C34" w:rsidR="00244F99" w:rsidRDefault="003A133C" w:rsidP="00C229D9">
      <w:pPr>
        <w:pStyle w:val="BODYTEXTPAPERSUMMARY"/>
        <w:ind w:firstLine="720"/>
      </w:pPr>
      <w:r>
        <w:t xml:space="preserve">RSW is </w:t>
      </w:r>
      <w:r w:rsidR="00660F17">
        <w:t>one such</w:t>
      </w:r>
      <w:r>
        <w:t xml:space="preserve"> key process in automotive manufacturing</w:t>
      </w:r>
      <w:r w:rsidR="003F743D">
        <w:t xml:space="preserve">, as it </w:t>
      </w:r>
      <w:r w:rsidR="00BD3BB5">
        <w:t xml:space="preserve">is </w:t>
      </w:r>
      <w:r w:rsidR="003F743D">
        <w:t>used a</w:t>
      </w:r>
      <w:r w:rsidR="00660F17">
        <w:t>bout</w:t>
      </w:r>
      <w:r>
        <w:t xml:space="preserve"> 4000-6000 </w:t>
      </w:r>
      <w:r w:rsidR="003F743D">
        <w:t>times</w:t>
      </w:r>
      <w:r>
        <w:t xml:space="preserve"> per vehi</w:t>
      </w:r>
      <w:r w:rsidR="00660F17">
        <w:t>cle</w:t>
      </w:r>
      <w:r w:rsidR="00C770DF">
        <w:t xml:space="preserve"> due to its relatively low cost, low added weight, simplicity, flexibility, and throughput</w:t>
      </w:r>
      <w:r>
        <w:t xml:space="preserve">. </w:t>
      </w:r>
      <w:r w:rsidR="005B2006">
        <w:t xml:space="preserve">RSW engineering is becoming increasingly complicated due to </w:t>
      </w:r>
      <w:r w:rsidR="00D61411">
        <w:t xml:space="preserve">use of </w:t>
      </w:r>
      <w:r w:rsidR="006B4344">
        <w:t>n</w:t>
      </w:r>
      <w:r w:rsidR="008B3A14">
        <w:t>ovel</w:t>
      </w:r>
      <w:r>
        <w:t xml:space="preserve"> advanced materials</w:t>
      </w:r>
      <w:r w:rsidR="00D21827">
        <w:t xml:space="preserve"> (e.g. using advanced high-strength steels and aluminum alloys)</w:t>
      </w:r>
      <w:r w:rsidR="008B3A14">
        <w:t>,</w:t>
      </w:r>
      <w:r>
        <w:t xml:space="preserve"> dissimilar-material combinations</w:t>
      </w:r>
      <w:r w:rsidR="001469ED">
        <w:t xml:space="preserve"> (e.g. joining mild with high-strength steel)</w:t>
      </w:r>
      <w:r w:rsidR="006B4344">
        <w:t>, and unconventional stackups</w:t>
      </w:r>
      <w:r w:rsidR="001469ED">
        <w:t xml:space="preserve"> (e.g. three-sheet welds with both thin and thick sheets)</w:t>
      </w:r>
      <w:r w:rsidR="006B4344">
        <w:t xml:space="preserve"> </w:t>
      </w:r>
      <w:r>
        <w:t>[1</w:t>
      </w:r>
      <w:r w:rsidR="001951CA">
        <w:t>, 2</w:t>
      </w:r>
      <w:r>
        <w:t xml:space="preserve">]. </w:t>
      </w:r>
      <w:r w:rsidR="00EB5B1E">
        <w:t xml:space="preserve">These complications lead to welding configurations that are extremely sensitive to external changing parameters (e.g. part curvature, electrode </w:t>
      </w:r>
      <w:r w:rsidR="00EB5B1E">
        <w:lastRenderedPageBreak/>
        <w:t>cap wear, etc.), difficult to consistently replicate,</w:t>
      </w:r>
      <w:r w:rsidR="00592B71">
        <w:t xml:space="preserve"> </w:t>
      </w:r>
      <w:r w:rsidR="00502FC7">
        <w:t>or needlessly inefficient.</w:t>
      </w:r>
      <w:r w:rsidR="00DD1345">
        <w:t xml:space="preserve"> Thus, novel NDE solutions are sought after to enable </w:t>
      </w:r>
      <w:r w:rsidR="006C2489">
        <w:t xml:space="preserve">RSW quality control, </w:t>
      </w:r>
      <w:r w:rsidR="00DD1345">
        <w:t xml:space="preserve">RSW process monitoring, and adaptive closed-loop RSW feedback. </w:t>
      </w:r>
      <w:r w:rsidR="00EB5B1E">
        <w:t xml:space="preserve"> </w:t>
      </w:r>
    </w:p>
    <w:p w14:paraId="175B548E" w14:textId="0A24265D" w:rsidR="00A901BD" w:rsidRDefault="00A901BD" w:rsidP="009F08C3">
      <w:pPr>
        <w:pStyle w:val="BODYTEXTPAPERSUMMARY"/>
        <w:ind w:firstLine="720"/>
      </w:pPr>
      <w:r>
        <w:t xml:space="preserve">Despite these industry needs, RSW inspection data are still largely acquired using statistical destructive and nondestructive methods. These statistical approaches are offline, slow, expensive, wasteful, and </w:t>
      </w:r>
      <w:proofErr w:type="gramStart"/>
      <w:r>
        <w:t>low-coverage</w:t>
      </w:r>
      <w:proofErr w:type="gramEnd"/>
      <w:r>
        <w:t xml:space="preserve"> (&lt;1%). Thus, an inline solution for real-time ultrasonic process monitoring </w:t>
      </w:r>
      <w:r w:rsidR="009F08C3">
        <w:t>for</w:t>
      </w:r>
      <w:r>
        <w:t xml:space="preserve"> RS</w:t>
      </w:r>
      <w:r w:rsidR="009F08C3">
        <w:t>W</w:t>
      </w:r>
      <w:r>
        <w:t xml:space="preserve"> was developed [3</w:t>
      </w:r>
      <w:r w:rsidR="00BF4903">
        <w:t>-5</w:t>
      </w:r>
      <w:r>
        <w:t xml:space="preserve">]. Recent works have demonstrated the applicability of </w:t>
      </w:r>
      <w:r w:rsidR="005B4660">
        <w:t>DL</w:t>
      </w:r>
      <w:r>
        <w:t xml:space="preserve"> to ultrasonic data interpretation via semantic segmentation for post-</w:t>
      </w:r>
      <w:r w:rsidR="00D46442">
        <w:t>process</w:t>
      </w:r>
      <w:r w:rsidR="009437F2">
        <w:t xml:space="preserve"> (after weld completion)</w:t>
      </w:r>
      <w:r>
        <w:t xml:space="preserve"> quality control [</w:t>
      </w:r>
      <w:r w:rsidR="00BF4903">
        <w:t>6</w:t>
      </w:r>
      <w:r>
        <w:t xml:space="preserve">] and </w:t>
      </w:r>
      <w:r w:rsidR="005C3E24">
        <w:t>in-</w:t>
      </w:r>
      <w:r>
        <w:t>process</w:t>
      </w:r>
      <w:r w:rsidR="00B159A7">
        <w:t xml:space="preserve"> (real-time)</w:t>
      </w:r>
      <w:r>
        <w:t xml:space="preserve"> </w:t>
      </w:r>
      <w:r w:rsidR="00E310FF">
        <w:t>weld assessment</w:t>
      </w:r>
      <w:r>
        <w:t xml:space="preserve"> [</w:t>
      </w:r>
      <w:r w:rsidR="00BF4903">
        <w:t>7</w:t>
      </w:r>
      <w:r>
        <w:t>]. This work expands upon these previous work</w:t>
      </w:r>
      <w:r w:rsidR="00952307">
        <w:t>s</w:t>
      </w:r>
      <w:r>
        <w:t xml:space="preserve"> to derive </w:t>
      </w:r>
      <w:r w:rsidR="00CD14DE">
        <w:t>meaning</w:t>
      </w:r>
      <w:r w:rsidR="00753899">
        <w:t xml:space="preserve">ful </w:t>
      </w:r>
      <w:r>
        <w:t>measurements of the weld from the ultrasonic process monitoring data in a manner that incorporates segmentation uncertaint</w:t>
      </w:r>
      <w:r w:rsidR="005442C2">
        <w:t>ies</w:t>
      </w:r>
      <w:r>
        <w:t xml:space="preserve"> to enhance trustworthiness of the system.</w:t>
      </w:r>
      <w:r w:rsidR="00866509">
        <w:t xml:space="preserve"> In both the </w:t>
      </w:r>
      <w:r w:rsidR="00D46442">
        <w:t xml:space="preserve">post-process </w:t>
      </w:r>
      <w:r w:rsidR="00866509">
        <w:t xml:space="preserve">quality control and </w:t>
      </w:r>
      <w:r w:rsidR="00550818">
        <w:t>in-process assessment</w:t>
      </w:r>
      <w:r w:rsidR="00866509">
        <w:t xml:space="preserve"> use cases, the effectiveness of the system for measurement extraction was studied via correlation analyses against weld cross-section measurements.</w:t>
      </w:r>
    </w:p>
    <w:p w14:paraId="23CEB9FA" w14:textId="77777777" w:rsidR="00A901BD" w:rsidRDefault="00A901BD" w:rsidP="009B2339">
      <w:pPr>
        <w:pStyle w:val="BODYTEXTPAPERSUMMARY"/>
      </w:pPr>
    </w:p>
    <w:p w14:paraId="75AF07DF" w14:textId="77777777" w:rsidR="003A6778" w:rsidRPr="005B0798" w:rsidRDefault="003A6778" w:rsidP="003A6778">
      <w:pPr>
        <w:pStyle w:val="SUBHEAD1PAPERSUMMARY"/>
      </w:pPr>
      <w:r>
        <w:t>METHOD</w:t>
      </w:r>
    </w:p>
    <w:p w14:paraId="320C022B" w14:textId="03F95052" w:rsidR="00B04F4E" w:rsidRDefault="000858F2" w:rsidP="00C229D9">
      <w:pPr>
        <w:pStyle w:val="BODYTEXTPAPERSUMMARY"/>
      </w:pPr>
      <w:r>
        <w:t>The ultrasonic process monitoring system consists of a single-element 12MHz probe embedded in a welding electrode, sampling A-scans every 1ms throughout the weld duration in pulse</w:t>
      </w:r>
      <w:r w:rsidR="005B4660">
        <w:t>-</w:t>
      </w:r>
      <w:r>
        <w:t>echo mode. A sequence of A-scans can be converted to greyscale and stacked horizontally to form a 2D M-scan</w:t>
      </w:r>
      <w:r w:rsidR="00AD499A">
        <w:t>, which is a signature of the weld process</w:t>
      </w:r>
      <w:r w:rsidR="00B537DE">
        <w:t xml:space="preserve">, </w:t>
      </w:r>
      <w:r w:rsidR="008D560F">
        <w:t xml:space="preserve">most </w:t>
      </w:r>
      <w:r w:rsidR="00B537DE">
        <w:t>importantly</w:t>
      </w:r>
      <w:r w:rsidR="0026778E">
        <w:t xml:space="preserve"> </w:t>
      </w:r>
      <w:r w:rsidR="008D560F">
        <w:t>representing</w:t>
      </w:r>
      <w:r w:rsidR="0026778E">
        <w:t xml:space="preserve"> the position and size of the molten pool between the welding electrodes over weld time</w:t>
      </w:r>
      <w:r>
        <w:t xml:space="preserve">. Over 10000 RSWs were created with real-time ultrasonic process monitoring active. The welds covered 2- and 3- sheet combinations of 0.65-3.0mm mild and high-strength steel sheets, with weld schedules having force of 300-1000kN, current ranging from 6-13kA, and weld times of 75-600ms. </w:t>
      </w:r>
      <w:r w:rsidR="001F7D5C">
        <w:t xml:space="preserve">The M-scans resulting from process monitoring of these 10000 RSWs were annotated with ground truth data for multilabel semantic segmentation – binary classification per pixel for nugget and stack classes – and subsequently used to train </w:t>
      </w:r>
      <w:r w:rsidR="00B04F4E">
        <w:t>DL</w:t>
      </w:r>
      <w:r w:rsidR="001F7D5C">
        <w:t xml:space="preserve"> models for </w:t>
      </w:r>
      <w:r w:rsidR="00D27135">
        <w:t>in-process</w:t>
      </w:r>
      <w:r w:rsidR="001F7D5C">
        <w:t xml:space="preserve"> (i.e. assessing sequences of 1D A-scan signals in real</w:t>
      </w:r>
      <w:r w:rsidR="00105F75">
        <w:t xml:space="preserve"> </w:t>
      </w:r>
      <w:r w:rsidR="001F7D5C">
        <w:t xml:space="preserve">time as they arrive from the ultrasonic monitoring system) and </w:t>
      </w:r>
      <w:r w:rsidR="00D46442">
        <w:t xml:space="preserve">post-process </w:t>
      </w:r>
      <w:r w:rsidR="001F7D5C">
        <w:t xml:space="preserve">(i.e. assessing M-scans as 2D images) multilabel semantic segmentation. </w:t>
      </w:r>
    </w:p>
    <w:p w14:paraId="70CEB450" w14:textId="4A72D2C1" w:rsidR="001F7D5C" w:rsidRPr="005B0798" w:rsidRDefault="001F7D5C" w:rsidP="00C229D9">
      <w:pPr>
        <w:pStyle w:val="BODYTEXTPAPERSUMMARY"/>
        <w:ind w:firstLine="720"/>
      </w:pPr>
      <w:r>
        <w:t xml:space="preserve">An </w:t>
      </w:r>
      <w:r w:rsidR="00202718">
        <w:t xml:space="preserve">uncertainty </w:t>
      </w:r>
      <w:r w:rsidR="008E03D3">
        <w:t>quantification</w:t>
      </w:r>
      <w:r w:rsidR="00050B96">
        <w:t xml:space="preserve"> (UQ)</w:t>
      </w:r>
      <w:r w:rsidR="00202718">
        <w:t xml:space="preserve"> </w:t>
      </w:r>
      <w:r w:rsidR="00AD2E48">
        <w:t xml:space="preserve">approach was developed </w:t>
      </w:r>
      <w:r>
        <w:t xml:space="preserve">using binary entropy per voxel in the output segmentation mask volume, and uncertainty </w:t>
      </w:r>
      <w:r w:rsidR="008E03D3">
        <w:t>levels</w:t>
      </w:r>
      <w:r>
        <w:t xml:space="preserve"> were derived per </w:t>
      </w:r>
      <w:r w:rsidR="007B7F57">
        <w:t xml:space="preserve">class (nugget/stack), </w:t>
      </w:r>
      <w:r>
        <w:t>A-scan</w:t>
      </w:r>
      <w:r w:rsidR="007B7F57">
        <w:t xml:space="preserve"> (i.e. in time),</w:t>
      </w:r>
      <w:r>
        <w:t xml:space="preserve"> and per interface</w:t>
      </w:r>
      <w:r w:rsidR="0089502A">
        <w:t xml:space="preserve"> (nugget top and bottom, stack top and bottom)</w:t>
      </w:r>
      <w:r>
        <w:t xml:space="preserve"> extracted from the ultrasonic data.</w:t>
      </w:r>
      <w:r w:rsidR="00AD2E48">
        <w:t xml:space="preserve"> </w:t>
      </w:r>
      <w:r w:rsidR="00202718">
        <w:t>Measurements were extracted from the segmentation mask data leveraging known material properties and weld geometry.</w:t>
      </w:r>
      <w:r w:rsidR="00A66170">
        <w:t xml:space="preserve"> </w:t>
      </w:r>
      <w:r>
        <w:t>F</w:t>
      </w:r>
      <w:r w:rsidR="00380B16">
        <w:t>inally, f</w:t>
      </w:r>
      <w:r>
        <w:t xml:space="preserve">urther welds were conducted for </w:t>
      </w:r>
      <w:r w:rsidR="00B160C8">
        <w:t>specific</w:t>
      </w:r>
      <w:r>
        <w:t xml:space="preserve"> difficult-to-weld stackups. These welds were cross-sectioned and correlated against the ultrasonic M-scan data</w:t>
      </w:r>
      <w:r w:rsidR="00380B16">
        <w:t>. For select welds, physical measurements were extracted and correlated against measurements derived from the ultrasonic data</w:t>
      </w:r>
      <w:r w:rsidR="00E76EF6">
        <w:t xml:space="preserve"> by the AI system.</w:t>
      </w:r>
    </w:p>
    <w:p w14:paraId="274A3CBF" w14:textId="77777777" w:rsidR="00553699" w:rsidRDefault="00553699" w:rsidP="00553699">
      <w:pPr>
        <w:pStyle w:val="BODYTEXTPAPERSUMMARY"/>
      </w:pPr>
    </w:p>
    <w:p w14:paraId="66093C62" w14:textId="77777777" w:rsidR="00553699" w:rsidRPr="005B0798" w:rsidRDefault="00553699" w:rsidP="00553699">
      <w:pPr>
        <w:pStyle w:val="SUBHEAD1PAPERSUMMARY"/>
      </w:pPr>
      <w:r>
        <w:t>RESULTS AND DISCUSSION</w:t>
      </w:r>
    </w:p>
    <w:p w14:paraId="3872AB14" w14:textId="2A5DFE06" w:rsidR="00C610FC" w:rsidRDefault="000A7DAC" w:rsidP="00C610FC">
      <w:pPr>
        <w:pStyle w:val="BODYTEXTPAPERSUMMARY"/>
      </w:pPr>
      <w:r>
        <w:t>In-process</w:t>
      </w:r>
      <w:r w:rsidR="00D37959">
        <w:t xml:space="preserve"> semantic segmentation AI yielded overall intersection-over-union (IoU) &gt;0.970, while the </w:t>
      </w:r>
      <w:r w:rsidR="00AE2BC6">
        <w:t xml:space="preserve">post-process </w:t>
      </w:r>
      <w:r w:rsidR="00D37959">
        <w:t xml:space="preserve">variant achieved IoU &gt;0.980. The </w:t>
      </w:r>
      <w:r w:rsidR="00672FD1">
        <w:t>in-process</w:t>
      </w:r>
      <w:r w:rsidR="00D37959">
        <w:t xml:space="preserve"> AI has limited contextual information at any moment during the welding process as it can only infer from historical data in the weld sequence, while the </w:t>
      </w:r>
      <w:r w:rsidR="00AE2BC6">
        <w:t>post-process</w:t>
      </w:r>
      <w:r w:rsidR="00D37959">
        <w:t xml:space="preserve"> AI has the entire 2D M-scan weld process signature at its disposal</w:t>
      </w:r>
      <w:r w:rsidR="001170BE">
        <w:t xml:space="preserve"> (Figure 1)</w:t>
      </w:r>
      <w:r w:rsidR="00D37959">
        <w:t>.</w:t>
      </w:r>
      <w:r w:rsidR="008E03D3">
        <w:t xml:space="preserve"> </w:t>
      </w:r>
      <w:r w:rsidR="000113E5">
        <w:t xml:space="preserve">Additionally, stronger computational constraints are imposed during </w:t>
      </w:r>
      <w:r w:rsidR="00C5615F">
        <w:t>in-process</w:t>
      </w:r>
      <w:r w:rsidR="000113E5">
        <w:t xml:space="preserve"> assessments such that the AI can keep up with the rate of ultrasonic data collection, enabling </w:t>
      </w:r>
      <w:r w:rsidR="008A47E7">
        <w:t xml:space="preserve">an </w:t>
      </w:r>
      <w:r w:rsidR="000113E5">
        <w:t>actionable feedback</w:t>
      </w:r>
      <w:r w:rsidR="008A47E7">
        <w:t xml:space="preserve"> mechanism</w:t>
      </w:r>
      <w:r w:rsidR="000113E5">
        <w:t>.</w:t>
      </w:r>
      <w:r w:rsidR="008A47E7">
        <w:t xml:space="preserve"> Thus, the in-process assessment AI is relatively lightweight, processing scans at a rate of ~0.4ms/A-scan</w:t>
      </w:r>
      <w:r w:rsidR="00C056B0">
        <w:t>,</w:t>
      </w:r>
      <w:r w:rsidR="008A47E7">
        <w:t xml:space="preserve"> while the post-process AI operates at ~70ms/M-scan.</w:t>
      </w:r>
    </w:p>
    <w:p w14:paraId="2219E96C" w14:textId="04E3BA7E" w:rsidR="00C610FC" w:rsidRPr="005B0798" w:rsidRDefault="006E2A38" w:rsidP="006E2A38">
      <w:pPr>
        <w:pStyle w:val="BODYTEXTPAPERSUMMARY"/>
      </w:pPr>
      <w:r>
        <w:lastRenderedPageBreak/>
        <w:t xml:space="preserve">                </w:t>
      </w:r>
      <w:r w:rsidR="005C3E24">
        <w:rPr>
          <w:noProof/>
        </w:rPr>
        <w:drawing>
          <wp:inline distT="0" distB="0" distL="0" distR="0" wp14:anchorId="516A4B7D" wp14:editId="745CCA4D">
            <wp:extent cx="4228439" cy="1991638"/>
            <wp:effectExtent l="0" t="0" r="1270" b="8890"/>
            <wp:docPr id="21432263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1431" cy="2002468"/>
                    </a:xfrm>
                    <a:prstGeom prst="rect">
                      <a:avLst/>
                    </a:prstGeom>
                    <a:noFill/>
                  </pic:spPr>
                </pic:pic>
              </a:graphicData>
            </a:graphic>
          </wp:inline>
        </w:drawing>
      </w:r>
    </w:p>
    <w:p w14:paraId="266EE119" w14:textId="443676A0" w:rsidR="00C610FC" w:rsidRPr="00C610FC" w:rsidRDefault="00C610FC" w:rsidP="00C610FC">
      <w:pPr>
        <w:pStyle w:val="BODYTEXTPAPERSUMMARY"/>
        <w:rPr>
          <w:b/>
          <w:bCs/>
        </w:rPr>
      </w:pPr>
      <w:r w:rsidRPr="002E2157">
        <w:rPr>
          <w:b/>
          <w:bCs/>
        </w:rPr>
        <w:t xml:space="preserve">Figure 1: </w:t>
      </w:r>
      <w:r>
        <w:rPr>
          <w:b/>
          <w:bCs/>
        </w:rPr>
        <w:t xml:space="preserve">Example </w:t>
      </w:r>
      <w:r w:rsidR="00135FB3">
        <w:rPr>
          <w:b/>
          <w:bCs/>
        </w:rPr>
        <w:t>in-process</w:t>
      </w:r>
      <w:r>
        <w:rPr>
          <w:b/>
          <w:bCs/>
        </w:rPr>
        <w:t xml:space="preserve"> (top) vs. post-process (bottom) semantic segmentation AI outputs. Note the crisp edges in </w:t>
      </w:r>
      <w:r w:rsidR="00AE2BC6" w:rsidRPr="00AE2BC6">
        <w:rPr>
          <w:b/>
          <w:bCs/>
        </w:rPr>
        <w:t>post-process</w:t>
      </w:r>
      <w:r>
        <w:rPr>
          <w:b/>
          <w:bCs/>
        </w:rPr>
        <w:t xml:space="preserve"> AI nugget mask output compared to some hazy edges observed in the </w:t>
      </w:r>
      <w:r w:rsidR="00135FB3">
        <w:rPr>
          <w:b/>
          <w:bCs/>
        </w:rPr>
        <w:t xml:space="preserve">in-process </w:t>
      </w:r>
      <w:r>
        <w:rPr>
          <w:b/>
          <w:bCs/>
        </w:rPr>
        <w:t>output.</w:t>
      </w:r>
    </w:p>
    <w:p w14:paraId="4D9A1FED" w14:textId="77777777" w:rsidR="00C610FC" w:rsidRDefault="00C610FC" w:rsidP="00553699">
      <w:pPr>
        <w:pStyle w:val="BODYTEXTPAPERSUMMARY"/>
      </w:pPr>
    </w:p>
    <w:p w14:paraId="0B5E6302" w14:textId="1E0CF1C6" w:rsidR="00553699" w:rsidRDefault="008E03D3" w:rsidP="00C229D9">
      <w:pPr>
        <w:pStyle w:val="BODYTEXTPAPERSUMMARY"/>
        <w:ind w:firstLine="720"/>
      </w:pPr>
      <w:r>
        <w:t xml:space="preserve">In </w:t>
      </w:r>
      <w:r w:rsidR="00D46442">
        <w:t xml:space="preserve">both </w:t>
      </w:r>
      <w:r w:rsidR="00932507">
        <w:t xml:space="preserve">in-process and </w:t>
      </w:r>
      <w:r w:rsidR="00AE2BC6">
        <w:t xml:space="preserve">post-process </w:t>
      </w:r>
      <w:r w:rsidR="00BB4661">
        <w:t xml:space="preserve">weld </w:t>
      </w:r>
      <w:r w:rsidR="00AE2BC6">
        <w:t>assessments</w:t>
      </w:r>
      <w:r>
        <w:t xml:space="preserve">, the uncertainty </w:t>
      </w:r>
      <w:r w:rsidR="00A53FAF">
        <w:t>outputs yielded strong and intuitive qualitative results, highlighting regions of high uncertainty on the ultrasonic data</w:t>
      </w:r>
      <w:r w:rsidR="005509F1">
        <w:t xml:space="preserve"> which align with uncertainties of human analys</w:t>
      </w:r>
      <w:r w:rsidR="004D2D9C">
        <w:t>t</w:t>
      </w:r>
      <w:r w:rsidR="005509F1">
        <w:t>s</w:t>
      </w:r>
      <w:r w:rsidR="004D2D9C">
        <w:t xml:space="preserve"> (Figure 2)</w:t>
      </w:r>
      <w:r w:rsidR="00C610FC">
        <w:t xml:space="preserve">. Quantitatively, uncertainty outputs were consistent in </w:t>
      </w:r>
      <w:r w:rsidR="00A53FAF">
        <w:t>providing actionable information for downstream data analysis</w:t>
      </w:r>
      <w:r w:rsidR="005A4DFB">
        <w:t xml:space="preserve">, enhancing </w:t>
      </w:r>
      <w:r w:rsidR="00A53FAF">
        <w:t xml:space="preserve">trustworthiness of the segmentation AI outputs. </w:t>
      </w:r>
      <w:r w:rsidR="00D37959">
        <w:t xml:space="preserve"> </w:t>
      </w:r>
    </w:p>
    <w:p w14:paraId="139B84C1" w14:textId="77777777" w:rsidR="00A53FAF" w:rsidRDefault="00A53FAF" w:rsidP="00553699">
      <w:pPr>
        <w:pStyle w:val="BODYTEXTPAPERSUMMARY"/>
        <w:rPr>
          <w:b/>
          <w:bCs/>
        </w:rPr>
      </w:pPr>
    </w:p>
    <w:p w14:paraId="1A95CDF6" w14:textId="2E1300B6" w:rsidR="001170BE" w:rsidRPr="002E2157" w:rsidRDefault="00A53FAF" w:rsidP="000C0823">
      <w:pPr>
        <w:pStyle w:val="BODYTEXTPAPERSUMMARY"/>
        <w:jc w:val="center"/>
        <w:rPr>
          <w:b/>
          <w:bCs/>
        </w:rPr>
      </w:pPr>
      <w:r>
        <w:rPr>
          <w:noProof/>
        </w:rPr>
        <w:drawing>
          <wp:inline distT="0" distB="0" distL="0" distR="0" wp14:anchorId="2A0F1B63" wp14:editId="0DE57BFD">
            <wp:extent cx="3627455" cy="3346358"/>
            <wp:effectExtent l="0" t="0" r="0" b="6985"/>
            <wp:docPr id="807935485" name="Picture 2" descr="A collage of different colored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35485" name="Picture 2" descr="A collage of different colored shap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8888" cy="3366130"/>
                    </a:xfrm>
                    <a:prstGeom prst="rect">
                      <a:avLst/>
                    </a:prstGeom>
                    <a:noFill/>
                  </pic:spPr>
                </pic:pic>
              </a:graphicData>
            </a:graphic>
          </wp:inline>
        </w:drawing>
      </w:r>
    </w:p>
    <w:p w14:paraId="493AECC2" w14:textId="0026FD1E" w:rsidR="00A53FAF" w:rsidRDefault="00A53FAF" w:rsidP="00A53FAF">
      <w:pPr>
        <w:pStyle w:val="BODYTEXTPAPERSUMMARY"/>
        <w:rPr>
          <w:b/>
          <w:bCs/>
        </w:rPr>
      </w:pPr>
      <w:r w:rsidRPr="002E2157">
        <w:rPr>
          <w:b/>
          <w:bCs/>
        </w:rPr>
        <w:t xml:space="preserve">Figure </w:t>
      </w:r>
      <w:r>
        <w:rPr>
          <w:b/>
          <w:bCs/>
        </w:rPr>
        <w:t>2</w:t>
      </w:r>
      <w:r w:rsidRPr="002E2157">
        <w:rPr>
          <w:b/>
          <w:bCs/>
        </w:rPr>
        <w:t xml:space="preserve">: </w:t>
      </w:r>
      <w:r>
        <w:rPr>
          <w:b/>
          <w:bCs/>
        </w:rPr>
        <w:t xml:space="preserve">Example uncertainty quantification outputs from semantic segmentation masks. Top row is a </w:t>
      </w:r>
      <w:r w:rsidR="00C04A57">
        <w:rPr>
          <w:b/>
          <w:bCs/>
        </w:rPr>
        <w:t xml:space="preserve">perfectly legible M-scan with no process non-conformities, middle row is initially legible but cooling water flow is restricted causing water boiling and diminishing imaging quality, third row shows minor misalignment leading to diminished nugget visibility. </w:t>
      </w:r>
      <w:proofErr w:type="gramStart"/>
      <w:r w:rsidR="00C04A57">
        <w:rPr>
          <w:b/>
          <w:bCs/>
        </w:rPr>
        <w:t>Top</w:t>
      </w:r>
      <w:proofErr w:type="gramEnd"/>
      <w:r w:rsidR="00C04A57">
        <w:rPr>
          <w:b/>
          <w:bCs/>
        </w:rPr>
        <w:t xml:space="preserve"> two rows show uncertainty per A-scan, while bottom row shows uncertainty per interface.</w:t>
      </w:r>
    </w:p>
    <w:p w14:paraId="4EDCE382" w14:textId="77777777" w:rsidR="00553699" w:rsidRDefault="00553699" w:rsidP="00553699">
      <w:pPr>
        <w:pStyle w:val="BODYTEXTPAPERSUMMARY"/>
      </w:pPr>
    </w:p>
    <w:p w14:paraId="022808BA" w14:textId="5AC34BC6" w:rsidR="0023184E" w:rsidRDefault="007F4450" w:rsidP="00C229D9">
      <w:pPr>
        <w:pStyle w:val="BODYTEXTPAPERSUMMARY"/>
        <w:ind w:firstLine="720"/>
      </w:pPr>
      <w:r>
        <w:lastRenderedPageBreak/>
        <w:t xml:space="preserve">Correlation analyses showed a strong agreement between cross-section measurements, ultrasonic M-scan images, and measurements derived from ultrasonic data via mask outputs from </w:t>
      </w:r>
      <w:r w:rsidR="00612029">
        <w:t xml:space="preserve">both in-process and post-process </w:t>
      </w:r>
      <w:r>
        <w:t xml:space="preserve">semantic segmentation AI. The </w:t>
      </w:r>
      <w:r w:rsidR="002D1D01">
        <w:t>in-process</w:t>
      </w:r>
      <w:r w:rsidR="00E81BB8">
        <w:t xml:space="preserve"> penetration measurements serve as a strong basis for adaptive welding feedback</w:t>
      </w:r>
      <w:r w:rsidR="00497253">
        <w:t xml:space="preserve"> (Figure 3), by providing </w:t>
      </w:r>
      <w:r w:rsidR="00BA6490">
        <w:t xml:space="preserve">accurate </w:t>
      </w:r>
      <w:r w:rsidR="00497253">
        <w:t>molten nugget position and growth rate information to adaptive welding systems</w:t>
      </w:r>
      <w:r w:rsidR="00E81BB8">
        <w:t>.</w:t>
      </w:r>
      <w:r w:rsidR="00F31163">
        <w:t xml:space="preserve"> </w:t>
      </w:r>
    </w:p>
    <w:p w14:paraId="0D71CD2F" w14:textId="51BAF987" w:rsidR="007F4450" w:rsidRDefault="00841FCC" w:rsidP="000C0823">
      <w:pPr>
        <w:pStyle w:val="BODYTEXTPAPERSUMMARY"/>
        <w:jc w:val="center"/>
      </w:pPr>
      <w:r>
        <w:rPr>
          <w:noProof/>
        </w:rPr>
        <w:drawing>
          <wp:inline distT="0" distB="0" distL="0" distR="0" wp14:anchorId="2BB836CF" wp14:editId="5538CA53">
            <wp:extent cx="5903759" cy="1841500"/>
            <wp:effectExtent l="0" t="0" r="1905" b="0"/>
            <wp:docPr id="16241530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7721" cy="1867690"/>
                    </a:xfrm>
                    <a:prstGeom prst="rect">
                      <a:avLst/>
                    </a:prstGeom>
                    <a:noFill/>
                  </pic:spPr>
                </pic:pic>
              </a:graphicData>
            </a:graphic>
          </wp:inline>
        </w:drawing>
      </w:r>
    </w:p>
    <w:p w14:paraId="2344E1CB" w14:textId="1477DE1E" w:rsidR="0023184E" w:rsidRDefault="0023184E" w:rsidP="00553699">
      <w:pPr>
        <w:pStyle w:val="BODYTEXTPAPERSUMMARY"/>
        <w:rPr>
          <w:b/>
          <w:bCs/>
        </w:rPr>
      </w:pPr>
      <w:r w:rsidRPr="002E2157">
        <w:rPr>
          <w:b/>
          <w:bCs/>
        </w:rPr>
        <w:t xml:space="preserve">Figure </w:t>
      </w:r>
      <w:r>
        <w:rPr>
          <w:b/>
          <w:bCs/>
        </w:rPr>
        <w:t>3</w:t>
      </w:r>
      <w:r w:rsidRPr="002E2157">
        <w:rPr>
          <w:b/>
          <w:bCs/>
        </w:rPr>
        <w:t xml:space="preserve">: </w:t>
      </w:r>
      <w:r>
        <w:rPr>
          <w:b/>
          <w:bCs/>
        </w:rPr>
        <w:t>Correlation between cross section, ultrasonic M-scan, and measurements of penetration into each outermost sheet</w:t>
      </w:r>
      <w:r w:rsidR="00CA5004">
        <w:rPr>
          <w:b/>
          <w:bCs/>
        </w:rPr>
        <w:t xml:space="preserve"> derived in real time via the AI system</w:t>
      </w:r>
      <w:r>
        <w:rPr>
          <w:b/>
          <w:bCs/>
        </w:rPr>
        <w:t xml:space="preserve">. The AI system estimates </w:t>
      </w:r>
      <w:r w:rsidR="006372DA">
        <w:rPr>
          <w:b/>
          <w:bCs/>
        </w:rPr>
        <w:t xml:space="preserve">a maximum of </w:t>
      </w:r>
      <w:r>
        <w:rPr>
          <w:b/>
          <w:bCs/>
        </w:rPr>
        <w:t>70.4% penetration of molten nugget into the top thick sheet, and 39.4% penetration into the bottom thin sheet.</w:t>
      </w:r>
      <w:r w:rsidR="00E73291">
        <w:rPr>
          <w:b/>
          <w:bCs/>
        </w:rPr>
        <w:t xml:space="preserve"> Negative penetration indicates </w:t>
      </w:r>
      <w:r w:rsidR="00DE310A">
        <w:rPr>
          <w:b/>
          <w:bCs/>
        </w:rPr>
        <w:t>how far</w:t>
      </w:r>
      <w:r w:rsidR="00E73291">
        <w:rPr>
          <w:b/>
          <w:bCs/>
        </w:rPr>
        <w:t xml:space="preserve"> molten nugget </w:t>
      </w:r>
      <w:r w:rsidR="00DE310A">
        <w:rPr>
          <w:b/>
          <w:bCs/>
        </w:rPr>
        <w:t>is from outermost sheet.</w:t>
      </w:r>
    </w:p>
    <w:p w14:paraId="7E1A178C" w14:textId="77777777" w:rsidR="0023184E" w:rsidRDefault="0023184E" w:rsidP="00553699">
      <w:pPr>
        <w:pStyle w:val="BODYTEXTPAPERSUMMARY"/>
      </w:pPr>
    </w:p>
    <w:p w14:paraId="1E8B58B0" w14:textId="3B473CBC" w:rsidR="00553699" w:rsidRPr="005B0798" w:rsidRDefault="00553699" w:rsidP="00553699">
      <w:pPr>
        <w:pStyle w:val="SUBHEAD1PAPERSUMMARY"/>
      </w:pPr>
      <w:r>
        <w:t>CONCLUSION</w:t>
      </w:r>
    </w:p>
    <w:p w14:paraId="62D60C3C" w14:textId="55B7F767" w:rsidR="00553699" w:rsidRPr="005B0798" w:rsidRDefault="00F936A6" w:rsidP="00553699">
      <w:pPr>
        <w:pStyle w:val="BODYTEXTPAPERSUMMARY"/>
      </w:pPr>
      <w:r>
        <w:t xml:space="preserve">This work demonstrates that interpretation of NDE data using </w:t>
      </w:r>
      <w:r w:rsidR="007132AA">
        <w:t>DL</w:t>
      </w:r>
      <w:r w:rsidR="0011768A">
        <w:t>,</w:t>
      </w:r>
      <w:r>
        <w:t xml:space="preserve"> </w:t>
      </w:r>
      <w:r w:rsidR="0011768A">
        <w:t>while accounting for AI uncertainties</w:t>
      </w:r>
      <w:r>
        <w:t xml:space="preserve"> and </w:t>
      </w:r>
      <w:r w:rsidR="0011768A">
        <w:t xml:space="preserve">leveraging known physics </w:t>
      </w:r>
      <w:r>
        <w:t>to extract measurements from semantic segmentation outputs</w:t>
      </w:r>
      <w:r w:rsidR="0011768A">
        <w:t>,</w:t>
      </w:r>
      <w:r>
        <w:t xml:space="preserve"> can provide </w:t>
      </w:r>
      <w:r w:rsidR="005865B2">
        <w:t>significant</w:t>
      </w:r>
      <w:r>
        <w:t xml:space="preserve"> practical benefits, </w:t>
      </w:r>
      <w:r w:rsidR="005865B2">
        <w:t xml:space="preserve">enable </w:t>
      </w:r>
      <w:r>
        <w:t xml:space="preserve">new use cases, and </w:t>
      </w:r>
      <w:r w:rsidR="005865B2">
        <w:t xml:space="preserve">produce </w:t>
      </w:r>
      <w:r>
        <w:t xml:space="preserve">new value </w:t>
      </w:r>
      <w:r w:rsidR="00872002">
        <w:t>for</w:t>
      </w:r>
      <w:r>
        <w:t xml:space="preserve"> existing NDE solutions</w:t>
      </w:r>
      <w:r w:rsidR="005865B2">
        <w:t>.</w:t>
      </w:r>
      <w:r w:rsidR="00872002">
        <w:t xml:space="preserve"> Deployment of such AI in inline NDE systems, </w:t>
      </w:r>
      <w:r w:rsidR="007B6B48">
        <w:t>in a manner that aligns with Industry/NDE 4.0 ideals, can revolutionize manufacturing in automotive and other industries</w:t>
      </w:r>
      <w:r w:rsidR="000D4D70">
        <w:t>.</w:t>
      </w:r>
      <w:r w:rsidR="007B6B48">
        <w:t xml:space="preserve"> </w:t>
      </w:r>
      <w:r w:rsidR="000D4D70">
        <w:t xml:space="preserve">Such AI </w:t>
      </w:r>
      <w:r w:rsidR="004A4AF2">
        <w:t>can enable</w:t>
      </w:r>
      <w:r w:rsidR="007B6B48">
        <w:t xml:space="preserve"> closed-loop feedback mechanisms at various scales</w:t>
      </w:r>
      <w:r w:rsidR="00F25486">
        <w:t xml:space="preserve">, which can </w:t>
      </w:r>
      <w:r w:rsidR="007B6B48">
        <w:t>greatly improve efficienc</w:t>
      </w:r>
      <w:r w:rsidR="00F25486">
        <w:t>ies</w:t>
      </w:r>
      <w:r w:rsidR="007B6B48">
        <w:t>, reduce waste, and increase product quality</w:t>
      </w:r>
      <w:r w:rsidR="0063643C">
        <w:t xml:space="preserve"> and </w:t>
      </w:r>
      <w:r w:rsidR="007B6B48">
        <w:t>safety</w:t>
      </w:r>
      <w:r w:rsidR="00E61FCB">
        <w:t xml:space="preserve">, </w:t>
      </w:r>
      <w:r w:rsidR="00292592">
        <w:t>by</w:t>
      </w:r>
      <w:r w:rsidR="00E61FCB">
        <w:t xml:space="preserve"> </w:t>
      </w:r>
      <w:r w:rsidR="00C936A2">
        <w:t>bringing</w:t>
      </w:r>
      <w:r w:rsidR="00CE7730">
        <w:t xml:space="preserve"> the zero-defect dream </w:t>
      </w:r>
      <w:r w:rsidR="00C936A2">
        <w:t>closer to</w:t>
      </w:r>
      <w:r w:rsidR="00CE7730">
        <w:t xml:space="preserve"> reality for</w:t>
      </w:r>
      <w:r w:rsidR="00E61FCB">
        <w:t xml:space="preserve"> </w:t>
      </w:r>
      <w:r w:rsidR="00C936A2">
        <w:t xml:space="preserve">many </w:t>
      </w:r>
      <w:r w:rsidR="001100E4">
        <w:t xml:space="preserve">manufacturing </w:t>
      </w:r>
      <w:r w:rsidR="00C936A2">
        <w:t>processes</w:t>
      </w:r>
      <w:r w:rsidR="007B6B48">
        <w:t>.</w:t>
      </w:r>
    </w:p>
    <w:p w14:paraId="2D554426" w14:textId="77777777" w:rsidR="00F320F2" w:rsidRDefault="00F320F2" w:rsidP="00917510">
      <w:pPr>
        <w:pStyle w:val="BODYTEXTPAPERSUMMARY"/>
        <w:rPr>
          <w:b/>
        </w:rPr>
      </w:pPr>
    </w:p>
    <w:p w14:paraId="3B244304" w14:textId="77777777" w:rsidR="00F320F2" w:rsidRDefault="00F320F2" w:rsidP="00F320F2">
      <w:pPr>
        <w:pStyle w:val="SUBHEAD1PAPERSUMMARY"/>
      </w:pPr>
      <w:r>
        <w:t>REFERENCES</w:t>
      </w:r>
    </w:p>
    <w:p w14:paraId="487FBF23" w14:textId="77777777" w:rsidR="00BF4903" w:rsidRDefault="00BF4903" w:rsidP="00BF4903">
      <w:pPr>
        <w:pStyle w:val="BODYTEXTPAPERSUMMARY"/>
        <w:ind w:left="360" w:hanging="360"/>
      </w:pPr>
      <w:r>
        <w:t>(1)</w:t>
      </w:r>
      <w:r>
        <w:tab/>
      </w:r>
      <w:r w:rsidRPr="007E20DB">
        <w:t xml:space="preserve">Perez-Regalado WJ, Ouellette A, </w:t>
      </w:r>
      <w:proofErr w:type="spellStart"/>
      <w:r w:rsidRPr="007E20DB">
        <w:t>Chertov</w:t>
      </w:r>
      <w:proofErr w:type="spellEnd"/>
      <w:r w:rsidRPr="007E20DB">
        <w:t xml:space="preserve"> AM, </w:t>
      </w:r>
      <w:proofErr w:type="spellStart"/>
      <w:r w:rsidRPr="007E20DB">
        <w:t>Leshchynsky</w:t>
      </w:r>
      <w:proofErr w:type="spellEnd"/>
      <w:r w:rsidRPr="007E20DB">
        <w:t xml:space="preserve"> V, &amp; Maev </w:t>
      </w:r>
      <w:proofErr w:type="spellStart"/>
      <w:r w:rsidRPr="007E20DB">
        <w:t>RGr</w:t>
      </w:r>
      <w:proofErr w:type="spellEnd"/>
      <w:r w:rsidRPr="007E20DB">
        <w:t xml:space="preserve"> (2013) Joining Dissimilar Metals: A Novel Two-step Process with Ultrasonic Monitoring. </w:t>
      </w:r>
      <w:r w:rsidRPr="007E20DB">
        <w:rPr>
          <w:i/>
          <w:iCs/>
        </w:rPr>
        <w:t>Materials Evaluation</w:t>
      </w:r>
      <w:r w:rsidRPr="007E20DB">
        <w:t>, 71(7):828-833.</w:t>
      </w:r>
    </w:p>
    <w:p w14:paraId="67D46A2B" w14:textId="77777777" w:rsidR="00BF4903" w:rsidRDefault="00BF4903" w:rsidP="00BF4903">
      <w:pPr>
        <w:pStyle w:val="BODYTEXTPAPERSUMMARY"/>
        <w:ind w:left="360" w:hanging="360"/>
      </w:pPr>
      <w:r>
        <w:t>(2)</w:t>
      </w:r>
      <w:r>
        <w:tab/>
      </w:r>
      <w:r w:rsidRPr="00021FF3">
        <w:t xml:space="preserve">Dugmore. A., New composites target EV applications, Advanced Materials Feature, </w:t>
      </w:r>
      <w:r w:rsidRPr="00B100A4">
        <w:rPr>
          <w:i/>
          <w:iCs/>
        </w:rPr>
        <w:t>SAE International Automotive Engineering</w:t>
      </w:r>
      <w:r w:rsidRPr="00021FF3">
        <w:t>, Sep 2021</w:t>
      </w:r>
      <w:r>
        <w:t>.</w:t>
      </w:r>
    </w:p>
    <w:p w14:paraId="512B578A" w14:textId="77777777" w:rsidR="00BF4903" w:rsidRDefault="00BF4903" w:rsidP="00BF4903">
      <w:pPr>
        <w:pStyle w:val="BODYTEXTPAPERSUMMARY"/>
        <w:ind w:left="360" w:hanging="360"/>
      </w:pPr>
      <w:r>
        <w:t>(3)</w:t>
      </w:r>
      <w:r>
        <w:tab/>
        <w:t xml:space="preserve">Maev, R. Gr., Chertov, A. M., Paille, J. M., </w:t>
      </w:r>
      <w:proofErr w:type="spellStart"/>
      <w:r>
        <w:t>Ewasyshyn</w:t>
      </w:r>
      <w:proofErr w:type="spellEnd"/>
      <w:r>
        <w:t xml:space="preserve">, F. J. (2016) Ultrasonic in-process monitoring and feedback of resistance spot weld quality. (US Patent No. 9296062). U.S. Patent and Trademark Office. </w:t>
      </w:r>
    </w:p>
    <w:p w14:paraId="06CA1B8F" w14:textId="77777777" w:rsidR="00BF4903" w:rsidRDefault="00BF4903" w:rsidP="00BF4903">
      <w:pPr>
        <w:pStyle w:val="BODYTEXTPAPERSUMMARY"/>
        <w:ind w:left="360" w:hanging="360"/>
      </w:pPr>
      <w:r>
        <w:t>(4)</w:t>
      </w:r>
      <w:r>
        <w:tab/>
      </w:r>
      <w:r w:rsidRPr="00DF75A1">
        <w:t xml:space="preserve">Ultrasonic In-Process Monitoring </w:t>
      </w:r>
      <w:proofErr w:type="gramStart"/>
      <w:r w:rsidRPr="00DF75A1">
        <w:t>And</w:t>
      </w:r>
      <w:proofErr w:type="gramEnd"/>
      <w:r w:rsidRPr="00DF75A1">
        <w:t xml:space="preserve"> Feedback Of Resistance Spot Weld Quality, United States Patent 9,296,062 B2. Inventors: Maev, Roman Gr., Chertov, Andriy M., Paille, John M., </w:t>
      </w:r>
      <w:proofErr w:type="spellStart"/>
      <w:r w:rsidRPr="00DF75A1">
        <w:t>Ewasyshyn</w:t>
      </w:r>
      <w:proofErr w:type="spellEnd"/>
      <w:r w:rsidRPr="00DF75A1">
        <w:t>, Frank J. Issued 29 March 2016.</w:t>
      </w:r>
    </w:p>
    <w:p w14:paraId="128FF466" w14:textId="77777777" w:rsidR="00BF4903" w:rsidRDefault="00BF4903" w:rsidP="00BF4903">
      <w:pPr>
        <w:pStyle w:val="BODYTEXTPAPERSUMMARY"/>
        <w:ind w:left="360" w:hanging="360"/>
      </w:pPr>
      <w:r>
        <w:t>(5)</w:t>
      </w:r>
      <w:r>
        <w:tab/>
      </w:r>
      <w:r w:rsidRPr="00DF75A1">
        <w:t>Maev</w:t>
      </w:r>
      <w:r>
        <w:t xml:space="preserve">, </w:t>
      </w:r>
      <w:r w:rsidRPr="00DF75A1">
        <w:t>R. Gr., Chertov, A.M.</w:t>
      </w:r>
      <w:r>
        <w:t>,</w:t>
      </w:r>
      <w:r w:rsidRPr="00DF75A1">
        <w:t xml:space="preserve"> Perez</w:t>
      </w:r>
      <w:r>
        <w:t>-</w:t>
      </w:r>
      <w:r w:rsidRPr="00DF75A1">
        <w:t>Regalado, W.</w:t>
      </w:r>
      <w:r>
        <w:t xml:space="preserve">, </w:t>
      </w:r>
      <w:r w:rsidRPr="00DF75A1">
        <w:t>Karloff, A.</w:t>
      </w:r>
      <w:r>
        <w:t xml:space="preserve">, </w:t>
      </w:r>
      <w:proofErr w:type="spellStart"/>
      <w:r w:rsidRPr="00DF75A1">
        <w:t>Tchipilko</w:t>
      </w:r>
      <w:proofErr w:type="spellEnd"/>
      <w:r w:rsidRPr="00DF75A1">
        <w:t>,</w:t>
      </w:r>
      <w:r>
        <w:t xml:space="preserve"> </w:t>
      </w:r>
      <w:r w:rsidRPr="00DF75A1">
        <w:t>A.</w:t>
      </w:r>
      <w:r>
        <w:t>,</w:t>
      </w:r>
      <w:r w:rsidRPr="00DF75A1">
        <w:t xml:space="preserve"> </w:t>
      </w:r>
      <w:proofErr w:type="spellStart"/>
      <w:r w:rsidRPr="00DF75A1">
        <w:t>Lichaa</w:t>
      </w:r>
      <w:proofErr w:type="spellEnd"/>
      <w:r w:rsidRPr="00DF75A1">
        <w:t>,</w:t>
      </w:r>
      <w:r>
        <w:t xml:space="preserve"> </w:t>
      </w:r>
      <w:r w:rsidRPr="00DF75A1">
        <w:t>P.</w:t>
      </w:r>
      <w:r>
        <w:t>,</w:t>
      </w:r>
      <w:r w:rsidRPr="00DF75A1">
        <w:t xml:space="preserve"> Clement, D.</w:t>
      </w:r>
      <w:r>
        <w:t xml:space="preserve">, </w:t>
      </w:r>
      <w:r w:rsidRPr="00DF75A1">
        <w:t>Phan</w:t>
      </w:r>
      <w:r>
        <w:t xml:space="preserve">, </w:t>
      </w:r>
      <w:r w:rsidRPr="00DF75A1">
        <w:t>T.</w:t>
      </w:r>
      <w:r>
        <w:t xml:space="preserve">, 2014, </w:t>
      </w:r>
      <w:r w:rsidRPr="00DF75A1">
        <w:t xml:space="preserve">In-Line Inspection of Resistance Spot Welds for Sheet Metal Assembly, </w:t>
      </w:r>
      <w:r w:rsidRPr="00CB24D4">
        <w:rPr>
          <w:i/>
          <w:iCs/>
        </w:rPr>
        <w:t>Welding Journal</w:t>
      </w:r>
      <w:r w:rsidRPr="00DF75A1">
        <w:t>, pp. 58-62.</w:t>
      </w:r>
    </w:p>
    <w:p w14:paraId="21C3D3F8" w14:textId="68616682" w:rsidR="00BF7299" w:rsidRDefault="00BF7299" w:rsidP="00BF7299">
      <w:pPr>
        <w:pStyle w:val="BODYTEXTPAPERSUMMARY"/>
        <w:ind w:left="360" w:hanging="360"/>
      </w:pPr>
      <w:r>
        <w:t>(6)</w:t>
      </w:r>
      <w:r>
        <w:tab/>
        <w:t xml:space="preserve">Scott R., Chertov A., Tusinean V., Stocco D., </w:t>
      </w:r>
      <w:proofErr w:type="spellStart"/>
      <w:r>
        <w:t>Chertov</w:t>
      </w:r>
      <w:proofErr w:type="spellEnd"/>
      <w:r>
        <w:t xml:space="preserve"> A.M., Maev </w:t>
      </w:r>
      <w:proofErr w:type="spellStart"/>
      <w:r>
        <w:t>R.Gr</w:t>
      </w:r>
      <w:proofErr w:type="spellEnd"/>
      <w:r>
        <w:t>. (2023) Post-Process Semantic Segmentation of Ultrasonic M-scans from Resistance Spot Weld Process Monitoring. ASNT Research Symposium 2023 Proceedings.</w:t>
      </w:r>
    </w:p>
    <w:p w14:paraId="1FC2F382" w14:textId="45DAF04A" w:rsidR="00AC5C74" w:rsidRPr="00AC5C74" w:rsidRDefault="00BF7299" w:rsidP="00BF7299">
      <w:pPr>
        <w:pStyle w:val="BODYTEXTPAPERSUMMARY"/>
        <w:ind w:left="360" w:hanging="360"/>
      </w:pPr>
      <w:r>
        <w:t>(7)</w:t>
      </w:r>
      <w:r>
        <w:tab/>
        <w:t xml:space="preserve">Tusinean V., Scott R., Stocco D., Chertov A.M., Gras, R., Maev </w:t>
      </w:r>
      <w:proofErr w:type="spellStart"/>
      <w:r>
        <w:t>R.Gr</w:t>
      </w:r>
      <w:proofErr w:type="spellEnd"/>
      <w:r>
        <w:t>. (2023) Real-Time In-Process Ultrasonic M-Scan Segmentation of Resistance Spot Welds using Deep Learning. ASNT Research Symposium 2023 Proceedings.</w:t>
      </w:r>
    </w:p>
    <w:sectPr w:rsidR="00AC5C74" w:rsidRPr="00AC5C74" w:rsidSect="00BA11C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7FC5A" w14:textId="77777777" w:rsidR="00BA11CA" w:rsidRDefault="00BA11CA" w:rsidP="000947CE">
      <w:r>
        <w:separator/>
      </w:r>
    </w:p>
  </w:endnote>
  <w:endnote w:type="continuationSeparator" w:id="0">
    <w:p w14:paraId="161C23B9" w14:textId="77777777" w:rsidR="00BA11CA" w:rsidRDefault="00BA11CA" w:rsidP="0009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2F42" w14:textId="77777777" w:rsidR="00B545F5" w:rsidRDefault="00B545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F22F" w14:textId="2736E935" w:rsidR="000A490E" w:rsidRDefault="006B7B98">
    <w:pPr>
      <w:pStyle w:val="Footer"/>
    </w:pPr>
    <w:r w:rsidRPr="006B7B98">
      <w:t>© 202</w:t>
    </w:r>
    <w:r w:rsidR="001E0D83">
      <w:t>4</w:t>
    </w:r>
    <w:r w:rsidRPr="006B7B98">
      <w:t>. This work is licensed under a </w:t>
    </w:r>
    <w:hyperlink r:id="rId1" w:history="1">
      <w:r w:rsidRPr="006B7B98">
        <w:rPr>
          <w:b/>
          <w:bCs/>
          <w:color w:val="0000FF"/>
          <w:u w:val="single"/>
        </w:rPr>
        <w:t>CC BY-ND 4.0 license</w:t>
      </w:r>
    </w:hyperlink>
    <w:r w:rsidRPr="006B7B98">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9DF9F" w14:textId="77777777" w:rsidR="00B545F5" w:rsidRDefault="00B545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589EF" w14:textId="77777777" w:rsidR="00BA11CA" w:rsidRDefault="00BA11CA" w:rsidP="000947CE">
      <w:r>
        <w:separator/>
      </w:r>
    </w:p>
  </w:footnote>
  <w:footnote w:type="continuationSeparator" w:id="0">
    <w:p w14:paraId="6D43C5BE" w14:textId="77777777" w:rsidR="00BA11CA" w:rsidRDefault="00BA11CA" w:rsidP="0009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D820C" w14:textId="77777777" w:rsidR="00B545F5" w:rsidRDefault="00B545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9ED3" w14:textId="66B49F71" w:rsidR="000947CE" w:rsidRPr="00B83BB8" w:rsidRDefault="00B545F5" w:rsidP="00142834">
    <w:pPr>
      <w:pStyle w:val="Header"/>
      <w:numPr>
        <w:ilvl w:val="0"/>
        <w:numId w:val="0"/>
      </w:numPr>
      <w:rPr>
        <w:b/>
        <w:bCs/>
        <w:sz w:val="20"/>
        <w:szCs w:val="16"/>
      </w:rPr>
    </w:pPr>
    <w:r w:rsidRPr="00B83BB8">
      <w:rPr>
        <w:b/>
        <w:bCs/>
        <w:noProof/>
        <w:sz w:val="20"/>
        <w:szCs w:val="16"/>
      </w:rPr>
      <w:drawing>
        <wp:anchor distT="0" distB="0" distL="114300" distR="114300" simplePos="0" relativeHeight="251659776" behindDoc="1" locked="0" layoutInCell="1" allowOverlap="1" wp14:anchorId="7D6F7F48" wp14:editId="30D5BD7F">
          <wp:simplePos x="0" y="0"/>
          <wp:positionH relativeFrom="margin">
            <wp:align>left</wp:align>
          </wp:positionH>
          <wp:positionV relativeFrom="paragraph">
            <wp:posOffset>-1905</wp:posOffset>
          </wp:positionV>
          <wp:extent cx="3248025" cy="461645"/>
          <wp:effectExtent l="0" t="0" r="9525" b="0"/>
          <wp:wrapThrough wrapText="bothSides">
            <wp:wrapPolygon edited="0">
              <wp:start x="0" y="0"/>
              <wp:lineTo x="0" y="20501"/>
              <wp:lineTo x="21537" y="20501"/>
              <wp:lineTo x="21537" y="0"/>
              <wp:lineTo x="0" y="0"/>
            </wp:wrapPolygon>
          </wp:wrapThrough>
          <wp:docPr id="1929442814" name="Picture 4" descr="A blue background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42814" name="Picture 4" descr="A blue background with white text"/>
                  <pic:cNvPicPr/>
                </pic:nvPicPr>
                <pic:blipFill>
                  <a:blip r:embed="rId1"/>
                  <a:stretch>
                    <a:fillRect/>
                  </a:stretch>
                </pic:blipFill>
                <pic:spPr>
                  <a:xfrm>
                    <a:off x="0" y="0"/>
                    <a:ext cx="3248025" cy="461645"/>
                  </a:xfrm>
                  <a:prstGeom prst="rect">
                    <a:avLst/>
                  </a:prstGeom>
                </pic:spPr>
              </pic:pic>
            </a:graphicData>
          </a:graphic>
          <wp14:sizeRelH relativeFrom="margin">
            <wp14:pctWidth>0</wp14:pctWidth>
          </wp14:sizeRelH>
          <wp14:sizeRelV relativeFrom="margin">
            <wp14:pctHeight>0</wp14:pctHeight>
          </wp14:sizeRelV>
        </wp:anchor>
      </w:drawing>
    </w:r>
    <w:r w:rsidR="00227FE7" w:rsidRPr="00B83BB8">
      <w:rPr>
        <w:b/>
        <w:bCs/>
        <w:sz w:val="20"/>
        <w:szCs w:val="16"/>
      </w:rPr>
      <w:ptab w:relativeTo="margin" w:alignment="center" w:leader="none"/>
    </w:r>
    <w:r w:rsidR="00227FE7" w:rsidRPr="00B83BB8">
      <w:rPr>
        <w:b/>
        <w:bCs/>
        <w:sz w:val="20"/>
        <w:szCs w:val="16"/>
      </w:rPr>
      <w:t>Presented At</w:t>
    </w:r>
    <w:r w:rsidRPr="00B83BB8">
      <w:rPr>
        <w:b/>
        <w:bCs/>
        <w:sz w:val="20"/>
        <w:szCs w:val="16"/>
      </w:rPr>
      <w:t>:</w:t>
    </w:r>
    <w:r w:rsidR="00BE5F5A" w:rsidRPr="00B83BB8">
      <w:rPr>
        <w:b/>
        <w:bCs/>
        <w:sz w:val="20"/>
        <w:szCs w:val="16"/>
      </w:rPr>
      <w:t xml:space="preserve"> ASNT Research Symposium</w:t>
    </w:r>
    <w:r w:rsidR="00227FE7" w:rsidRPr="00B83BB8">
      <w:rPr>
        <w:b/>
        <w:bCs/>
        <w:sz w:val="20"/>
        <w:szCs w:val="16"/>
      </w:rPr>
      <w:t>:</w:t>
    </w:r>
    <w:r w:rsidR="00227FE7" w:rsidRPr="00B83BB8">
      <w:rPr>
        <w:b/>
        <w:bCs/>
        <w:sz w:val="20"/>
        <w:szCs w:val="16"/>
      </w:rPr>
      <w:br/>
    </w:r>
    <w:r w:rsidR="00CF3C2D" w:rsidRPr="00B83BB8">
      <w:rPr>
        <w:b/>
        <w:bCs/>
        <w:sz w:val="20"/>
        <w:szCs w:val="16"/>
      </w:rPr>
      <w:t>25 – 28 June 2024</w:t>
    </w:r>
    <w:r w:rsidR="00330343" w:rsidRPr="00B83BB8">
      <w:rPr>
        <w:b/>
        <w:bCs/>
        <w:sz w:val="20"/>
        <w:szCs w:val="16"/>
      </w:rPr>
      <w:br/>
    </w:r>
    <w:r w:rsidR="00CF3C2D" w:rsidRPr="00B83BB8">
      <w:rPr>
        <w:b/>
        <w:bCs/>
        <w:sz w:val="20"/>
        <w:szCs w:val="16"/>
      </w:rPr>
      <w:t>Pittsburgh</w:t>
    </w:r>
    <w:r w:rsidR="00330343" w:rsidRPr="00B83BB8">
      <w:rPr>
        <w:b/>
        <w:bCs/>
        <w:sz w:val="20"/>
        <w:szCs w:val="16"/>
      </w:rPr>
      <w:t>, Pennsylvania, USA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B4C1A" w14:textId="77777777" w:rsidR="00B545F5" w:rsidRDefault="00B545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F6E65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BodyText"/>
      <w:lvlText w:val="o"/>
      <w:lvlJc w:val="left"/>
      <w:pPr>
        <w:tabs>
          <w:tab w:val="num" w:pos="1440"/>
        </w:tabs>
        <w:ind w:left="1800" w:hanging="360"/>
      </w:pPr>
      <w:rPr>
        <w:rFonts w:ascii="Courier New" w:hAnsi="Courier New" w:hint="default"/>
      </w:rPr>
    </w:lvl>
    <w:lvl w:ilvl="3">
      <w:start w:val="1"/>
      <w:numFmt w:val="bullet"/>
      <w:pStyle w:val="Header"/>
      <w:lvlText w:val=""/>
      <w:lvlJc w:val="left"/>
      <w:pPr>
        <w:tabs>
          <w:tab w:val="num" w:pos="2160"/>
        </w:tabs>
        <w:ind w:left="2520" w:hanging="360"/>
      </w:pPr>
      <w:rPr>
        <w:rFonts w:ascii="Wingdings" w:hAnsi="Wingdings" w:hint="default"/>
      </w:rPr>
    </w:lvl>
    <w:lvl w:ilvl="4">
      <w:start w:val="1"/>
      <w:numFmt w:val="bullet"/>
      <w:pStyle w:val="Header"/>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pStyle w:val="BalloonText"/>
      <w:lvlText w:val="o"/>
      <w:lvlJc w:val="left"/>
      <w:pPr>
        <w:tabs>
          <w:tab w:val="num" w:pos="4320"/>
        </w:tabs>
        <w:ind w:left="4680" w:hanging="360"/>
      </w:pPr>
      <w:rPr>
        <w:rFonts w:ascii="Courier New" w:hAnsi="Courier New" w:hint="default"/>
      </w:rPr>
    </w:lvl>
    <w:lvl w:ilvl="7">
      <w:start w:val="1"/>
      <w:numFmt w:val="bullet"/>
      <w:pStyle w:val="BalloonTex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2AD7917"/>
    <w:multiLevelType w:val="hybridMultilevel"/>
    <w:tmpl w:val="8B26C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A97C0B"/>
    <w:multiLevelType w:val="hybridMultilevel"/>
    <w:tmpl w:val="FFDAD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821E1F"/>
    <w:multiLevelType w:val="hybridMultilevel"/>
    <w:tmpl w:val="9788AC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79839785">
    <w:abstractNumId w:val="0"/>
  </w:num>
  <w:num w:numId="2" w16cid:durableId="649093949">
    <w:abstractNumId w:val="3"/>
  </w:num>
  <w:num w:numId="3" w16cid:durableId="1497919914">
    <w:abstractNumId w:val="1"/>
  </w:num>
  <w:num w:numId="4" w16cid:durableId="19203628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085"/>
    <w:rsid w:val="000113E5"/>
    <w:rsid w:val="00040C2E"/>
    <w:rsid w:val="00050B96"/>
    <w:rsid w:val="0006324A"/>
    <w:rsid w:val="00064385"/>
    <w:rsid w:val="0008047C"/>
    <w:rsid w:val="0008388F"/>
    <w:rsid w:val="000858F2"/>
    <w:rsid w:val="000947CE"/>
    <w:rsid w:val="000A490E"/>
    <w:rsid w:val="000A60FE"/>
    <w:rsid w:val="000A7DAC"/>
    <w:rsid w:val="000C0823"/>
    <w:rsid w:val="000D4D70"/>
    <w:rsid w:val="000F4209"/>
    <w:rsid w:val="00105F75"/>
    <w:rsid w:val="001100E4"/>
    <w:rsid w:val="001167BD"/>
    <w:rsid w:val="001170BE"/>
    <w:rsid w:val="0011768A"/>
    <w:rsid w:val="00135FB3"/>
    <w:rsid w:val="00142834"/>
    <w:rsid w:val="001469ED"/>
    <w:rsid w:val="001504A7"/>
    <w:rsid w:val="001552BA"/>
    <w:rsid w:val="001951CA"/>
    <w:rsid w:val="001A4397"/>
    <w:rsid w:val="001D7A57"/>
    <w:rsid w:val="001E0D83"/>
    <w:rsid w:val="001E35F3"/>
    <w:rsid w:val="001F4D73"/>
    <w:rsid w:val="001F61EE"/>
    <w:rsid w:val="001F7A7B"/>
    <w:rsid w:val="001F7D5C"/>
    <w:rsid w:val="00202718"/>
    <w:rsid w:val="0020722E"/>
    <w:rsid w:val="00213B9B"/>
    <w:rsid w:val="0021704D"/>
    <w:rsid w:val="00227FE7"/>
    <w:rsid w:val="0023184E"/>
    <w:rsid w:val="00244F99"/>
    <w:rsid w:val="002527F6"/>
    <w:rsid w:val="00262A05"/>
    <w:rsid w:val="002669F8"/>
    <w:rsid w:val="0026778E"/>
    <w:rsid w:val="002725A4"/>
    <w:rsid w:val="0027405D"/>
    <w:rsid w:val="00287AFD"/>
    <w:rsid w:val="00290583"/>
    <w:rsid w:val="00292592"/>
    <w:rsid w:val="00297859"/>
    <w:rsid w:val="002A2E6C"/>
    <w:rsid w:val="002D1D01"/>
    <w:rsid w:val="002E2157"/>
    <w:rsid w:val="00302209"/>
    <w:rsid w:val="00330343"/>
    <w:rsid w:val="0036434C"/>
    <w:rsid w:val="00365D5A"/>
    <w:rsid w:val="00380B16"/>
    <w:rsid w:val="00380C93"/>
    <w:rsid w:val="003944E7"/>
    <w:rsid w:val="003A133C"/>
    <w:rsid w:val="003A555E"/>
    <w:rsid w:val="003A6778"/>
    <w:rsid w:val="003C009A"/>
    <w:rsid w:val="003F743D"/>
    <w:rsid w:val="004034C4"/>
    <w:rsid w:val="004035C9"/>
    <w:rsid w:val="00404575"/>
    <w:rsid w:val="00423A57"/>
    <w:rsid w:val="00483E4B"/>
    <w:rsid w:val="00497253"/>
    <w:rsid w:val="004A4AF2"/>
    <w:rsid w:val="004D282B"/>
    <w:rsid w:val="004D2B3B"/>
    <w:rsid w:val="004D2D9C"/>
    <w:rsid w:val="004E47DF"/>
    <w:rsid w:val="00502FC7"/>
    <w:rsid w:val="005442C2"/>
    <w:rsid w:val="00546959"/>
    <w:rsid w:val="00550818"/>
    <w:rsid w:val="005509F1"/>
    <w:rsid w:val="00553699"/>
    <w:rsid w:val="00567B04"/>
    <w:rsid w:val="005813A0"/>
    <w:rsid w:val="005865B2"/>
    <w:rsid w:val="00592B71"/>
    <w:rsid w:val="00594C4A"/>
    <w:rsid w:val="005A4DFB"/>
    <w:rsid w:val="005B0798"/>
    <w:rsid w:val="005B2006"/>
    <w:rsid w:val="005B4660"/>
    <w:rsid w:val="005C3E24"/>
    <w:rsid w:val="005E7CDE"/>
    <w:rsid w:val="005F4EEE"/>
    <w:rsid w:val="00612029"/>
    <w:rsid w:val="006169FB"/>
    <w:rsid w:val="0063643C"/>
    <w:rsid w:val="006372DA"/>
    <w:rsid w:val="00644C5F"/>
    <w:rsid w:val="00656A31"/>
    <w:rsid w:val="00660F17"/>
    <w:rsid w:val="00662ABE"/>
    <w:rsid w:val="00672C3F"/>
    <w:rsid w:val="00672FD1"/>
    <w:rsid w:val="0067508A"/>
    <w:rsid w:val="006A1872"/>
    <w:rsid w:val="006A2A9B"/>
    <w:rsid w:val="006B4344"/>
    <w:rsid w:val="006B7B98"/>
    <w:rsid w:val="006C2489"/>
    <w:rsid w:val="006E2A38"/>
    <w:rsid w:val="007132AA"/>
    <w:rsid w:val="00731B2F"/>
    <w:rsid w:val="00753899"/>
    <w:rsid w:val="00762807"/>
    <w:rsid w:val="007631D0"/>
    <w:rsid w:val="00776989"/>
    <w:rsid w:val="007B6B48"/>
    <w:rsid w:val="007B7F57"/>
    <w:rsid w:val="007F4450"/>
    <w:rsid w:val="007F533A"/>
    <w:rsid w:val="008328C0"/>
    <w:rsid w:val="00841FCC"/>
    <w:rsid w:val="0084308C"/>
    <w:rsid w:val="00866509"/>
    <w:rsid w:val="00872002"/>
    <w:rsid w:val="008838B2"/>
    <w:rsid w:val="0088425E"/>
    <w:rsid w:val="0089502A"/>
    <w:rsid w:val="00896C7C"/>
    <w:rsid w:val="008A47E7"/>
    <w:rsid w:val="008B3A14"/>
    <w:rsid w:val="008D560F"/>
    <w:rsid w:val="008E03D3"/>
    <w:rsid w:val="008E12D8"/>
    <w:rsid w:val="008F2C86"/>
    <w:rsid w:val="008F4AC1"/>
    <w:rsid w:val="008F5D42"/>
    <w:rsid w:val="00900B7D"/>
    <w:rsid w:val="009017B0"/>
    <w:rsid w:val="00903046"/>
    <w:rsid w:val="00917510"/>
    <w:rsid w:val="00922EBA"/>
    <w:rsid w:val="00932507"/>
    <w:rsid w:val="009437F2"/>
    <w:rsid w:val="00952307"/>
    <w:rsid w:val="009B2339"/>
    <w:rsid w:val="009C165E"/>
    <w:rsid w:val="009D1909"/>
    <w:rsid w:val="009D5C17"/>
    <w:rsid w:val="009E6366"/>
    <w:rsid w:val="009F08C3"/>
    <w:rsid w:val="009F0CC9"/>
    <w:rsid w:val="00A171AB"/>
    <w:rsid w:val="00A23F3B"/>
    <w:rsid w:val="00A53FAF"/>
    <w:rsid w:val="00A66170"/>
    <w:rsid w:val="00A72ABD"/>
    <w:rsid w:val="00A77085"/>
    <w:rsid w:val="00A901BD"/>
    <w:rsid w:val="00A91D5C"/>
    <w:rsid w:val="00A94A1E"/>
    <w:rsid w:val="00AA6170"/>
    <w:rsid w:val="00AC5C74"/>
    <w:rsid w:val="00AD0BE8"/>
    <w:rsid w:val="00AD2E48"/>
    <w:rsid w:val="00AD499A"/>
    <w:rsid w:val="00AD64CD"/>
    <w:rsid w:val="00AE2BC6"/>
    <w:rsid w:val="00AF5D00"/>
    <w:rsid w:val="00B04F4E"/>
    <w:rsid w:val="00B11985"/>
    <w:rsid w:val="00B12487"/>
    <w:rsid w:val="00B13EE8"/>
    <w:rsid w:val="00B159A7"/>
    <w:rsid w:val="00B160C8"/>
    <w:rsid w:val="00B20E03"/>
    <w:rsid w:val="00B21CBF"/>
    <w:rsid w:val="00B25046"/>
    <w:rsid w:val="00B260B9"/>
    <w:rsid w:val="00B52AF7"/>
    <w:rsid w:val="00B537DE"/>
    <w:rsid w:val="00B545F5"/>
    <w:rsid w:val="00B83BB8"/>
    <w:rsid w:val="00BA11CA"/>
    <w:rsid w:val="00BA6490"/>
    <w:rsid w:val="00BB4661"/>
    <w:rsid w:val="00BD3BB5"/>
    <w:rsid w:val="00BE5F5A"/>
    <w:rsid w:val="00BF4903"/>
    <w:rsid w:val="00BF7299"/>
    <w:rsid w:val="00C04A57"/>
    <w:rsid w:val="00C056B0"/>
    <w:rsid w:val="00C117C7"/>
    <w:rsid w:val="00C14653"/>
    <w:rsid w:val="00C229D9"/>
    <w:rsid w:val="00C5615F"/>
    <w:rsid w:val="00C56D06"/>
    <w:rsid w:val="00C610FC"/>
    <w:rsid w:val="00C770DF"/>
    <w:rsid w:val="00C936A2"/>
    <w:rsid w:val="00CA5004"/>
    <w:rsid w:val="00CC6636"/>
    <w:rsid w:val="00CD14DE"/>
    <w:rsid w:val="00CD372C"/>
    <w:rsid w:val="00CD3B3B"/>
    <w:rsid w:val="00CE2C18"/>
    <w:rsid w:val="00CE7730"/>
    <w:rsid w:val="00CF3C2D"/>
    <w:rsid w:val="00D14F15"/>
    <w:rsid w:val="00D21827"/>
    <w:rsid w:val="00D27135"/>
    <w:rsid w:val="00D32F69"/>
    <w:rsid w:val="00D37959"/>
    <w:rsid w:val="00D44363"/>
    <w:rsid w:val="00D46442"/>
    <w:rsid w:val="00D46514"/>
    <w:rsid w:val="00D50E42"/>
    <w:rsid w:val="00D539D4"/>
    <w:rsid w:val="00D61411"/>
    <w:rsid w:val="00D64039"/>
    <w:rsid w:val="00D8410F"/>
    <w:rsid w:val="00D868BA"/>
    <w:rsid w:val="00D91999"/>
    <w:rsid w:val="00D96CD1"/>
    <w:rsid w:val="00DC6588"/>
    <w:rsid w:val="00DD1345"/>
    <w:rsid w:val="00DE310A"/>
    <w:rsid w:val="00DF77F6"/>
    <w:rsid w:val="00E07165"/>
    <w:rsid w:val="00E310FF"/>
    <w:rsid w:val="00E331D0"/>
    <w:rsid w:val="00E50621"/>
    <w:rsid w:val="00E61FCB"/>
    <w:rsid w:val="00E73291"/>
    <w:rsid w:val="00E76EF6"/>
    <w:rsid w:val="00E81BB8"/>
    <w:rsid w:val="00E94D76"/>
    <w:rsid w:val="00EA34EF"/>
    <w:rsid w:val="00EB5B1E"/>
    <w:rsid w:val="00EC4EFE"/>
    <w:rsid w:val="00ED250E"/>
    <w:rsid w:val="00ED3F10"/>
    <w:rsid w:val="00ED44AD"/>
    <w:rsid w:val="00EE5B06"/>
    <w:rsid w:val="00F111D0"/>
    <w:rsid w:val="00F15AE8"/>
    <w:rsid w:val="00F23038"/>
    <w:rsid w:val="00F25486"/>
    <w:rsid w:val="00F31163"/>
    <w:rsid w:val="00F320F2"/>
    <w:rsid w:val="00F4782A"/>
    <w:rsid w:val="00F525D3"/>
    <w:rsid w:val="00F57EFF"/>
    <w:rsid w:val="00F84A5D"/>
    <w:rsid w:val="00F936A6"/>
    <w:rsid w:val="00F95FF1"/>
    <w:rsid w:val="00FD31B5"/>
    <w:rsid w:val="00FE1892"/>
    <w:rsid w:val="00FF1F4D"/>
    <w:rsid w:val="00FF27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6ED184"/>
  <w14:defaultImageDpi w14:val="330"/>
  <w15:docId w15:val="{D611DAE6-8AC3-4F39-84D5-F9F3B6D3F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3">
    <w:name w:val="heading 3"/>
    <w:basedOn w:val="Normal"/>
    <w:next w:val="Normal"/>
    <w:link w:val="Heading3Char"/>
    <w:qFormat/>
    <w:rsid w:val="00F320F2"/>
    <w:pPr>
      <w:keepNext/>
      <w:spacing w:before="240" w:after="60"/>
      <w:outlineLvl w:val="2"/>
    </w:pPr>
    <w:rPr>
      <w:rFonts w:ascii="Arial" w:eastAsia="Times New Roman" w:hAnsi="Arial"/>
      <w:b/>
      <w:sz w:val="26"/>
      <w:szCs w:val="26"/>
    </w:rPr>
  </w:style>
  <w:style w:type="paragraph" w:styleId="Heading6">
    <w:name w:val="heading 6"/>
    <w:basedOn w:val="Normal"/>
    <w:next w:val="Normal"/>
    <w:link w:val="Heading6Char"/>
    <w:unhideWhenUsed/>
    <w:qFormat/>
    <w:rsid w:val="00AF5D00"/>
    <w:pPr>
      <w:keepNext/>
      <w:keepLines/>
      <w:spacing w:before="200"/>
      <w:outlineLvl w:val="5"/>
    </w:pPr>
    <w:rPr>
      <w:rFonts w:ascii="Times New Roman" w:eastAsia="Times New Roman" w:hAnsi="Times New Roman"/>
      <w:b/>
      <w:sz w:val="22"/>
      <w:szCs w:val="22"/>
    </w:rPr>
  </w:style>
  <w:style w:type="paragraph" w:styleId="Heading7">
    <w:name w:val="heading 7"/>
    <w:basedOn w:val="Normal"/>
    <w:next w:val="Normal"/>
    <w:link w:val="Heading7Char"/>
    <w:qFormat/>
    <w:rsid w:val="00AA6170"/>
    <w:pPr>
      <w:spacing w:before="240" w:after="60"/>
      <w:outlineLvl w:val="6"/>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AF5D00"/>
    <w:rPr>
      <w:rFonts w:ascii="Times New Roman" w:eastAsia="Times New Roman" w:hAnsi="Times New Roman" w:cs="Times New Roman"/>
      <w:b/>
      <w:sz w:val="22"/>
      <w:szCs w:val="22"/>
    </w:rPr>
  </w:style>
  <w:style w:type="paragraph" w:styleId="BodyText">
    <w:name w:val="Body Text"/>
    <w:basedOn w:val="Normal"/>
    <w:link w:val="BodyTextChar"/>
    <w:rsid w:val="00AF5D00"/>
    <w:pPr>
      <w:numPr>
        <w:ilvl w:val="2"/>
        <w:numId w:val="1"/>
      </w:numPr>
      <w:tabs>
        <w:tab w:val="clear" w:pos="1440"/>
      </w:tabs>
      <w:spacing w:line="360" w:lineRule="auto"/>
      <w:ind w:left="0" w:firstLine="0"/>
      <w:jc w:val="both"/>
    </w:pPr>
    <w:rPr>
      <w:rFonts w:ascii="Times New Roman" w:eastAsia="Times New Roman" w:hAnsi="Times New Roman"/>
    </w:rPr>
  </w:style>
  <w:style w:type="character" w:customStyle="1" w:styleId="BodyTextChar">
    <w:name w:val="Body Text Char"/>
    <w:link w:val="BodyText"/>
    <w:rsid w:val="00AF5D00"/>
    <w:rPr>
      <w:rFonts w:ascii="Times New Roman" w:eastAsia="Times New Roman" w:hAnsi="Times New Roman" w:cs="Times New Roman"/>
    </w:rPr>
  </w:style>
  <w:style w:type="paragraph" w:styleId="Header">
    <w:name w:val="header"/>
    <w:basedOn w:val="Normal"/>
    <w:link w:val="HeaderChar"/>
    <w:uiPriority w:val="99"/>
    <w:rsid w:val="00AF5D00"/>
    <w:pPr>
      <w:numPr>
        <w:ilvl w:val="4"/>
        <w:numId w:val="1"/>
      </w:numPr>
      <w:tabs>
        <w:tab w:val="clear" w:pos="2880"/>
        <w:tab w:val="center" w:pos="4320"/>
        <w:tab w:val="right" w:pos="8640"/>
      </w:tabs>
      <w:ind w:left="0" w:firstLine="0"/>
    </w:pPr>
    <w:rPr>
      <w:rFonts w:ascii="Times New Roman" w:eastAsia="Times New Roman" w:hAnsi="Times New Roman"/>
      <w:szCs w:val="20"/>
    </w:rPr>
  </w:style>
  <w:style w:type="character" w:customStyle="1" w:styleId="HeaderChar">
    <w:name w:val="Header Char"/>
    <w:link w:val="Header"/>
    <w:uiPriority w:val="99"/>
    <w:rsid w:val="00AF5D00"/>
    <w:rPr>
      <w:rFonts w:ascii="Times New Roman" w:eastAsia="Times New Roman" w:hAnsi="Times New Roman" w:cs="Times New Roman"/>
      <w:szCs w:val="20"/>
    </w:rPr>
  </w:style>
  <w:style w:type="character" w:styleId="Hyperlink">
    <w:name w:val="Hyperlink"/>
    <w:uiPriority w:val="99"/>
    <w:rsid w:val="00AF5D00"/>
    <w:rPr>
      <w:color w:val="0000FF"/>
      <w:u w:val="single"/>
    </w:rPr>
  </w:style>
  <w:style w:type="paragraph" w:styleId="BalloonText">
    <w:name w:val="Balloon Text"/>
    <w:basedOn w:val="Normal"/>
    <w:link w:val="BalloonTextChar"/>
    <w:uiPriority w:val="99"/>
    <w:semiHidden/>
    <w:unhideWhenUsed/>
    <w:rsid w:val="00AF5D00"/>
    <w:pPr>
      <w:numPr>
        <w:ilvl w:val="7"/>
        <w:numId w:val="1"/>
      </w:numPr>
      <w:tabs>
        <w:tab w:val="clear" w:pos="5040"/>
      </w:tabs>
      <w:ind w:left="0" w:firstLine="0"/>
    </w:pPr>
    <w:rPr>
      <w:rFonts w:ascii="Lucida Grande" w:hAnsi="Lucida Grande" w:cs="Lucida Grande"/>
      <w:sz w:val="18"/>
      <w:szCs w:val="18"/>
    </w:rPr>
  </w:style>
  <w:style w:type="character" w:customStyle="1" w:styleId="BalloonTextChar">
    <w:name w:val="Balloon Text Char"/>
    <w:link w:val="BalloonText"/>
    <w:uiPriority w:val="99"/>
    <w:semiHidden/>
    <w:rsid w:val="00AF5D00"/>
    <w:rPr>
      <w:rFonts w:ascii="Lucida Grande" w:hAnsi="Lucida Grande" w:cs="Lucida Grande"/>
      <w:sz w:val="18"/>
      <w:szCs w:val="18"/>
    </w:rPr>
  </w:style>
  <w:style w:type="character" w:customStyle="1" w:styleId="Heading7Char">
    <w:name w:val="Heading 7 Char"/>
    <w:link w:val="Heading7"/>
    <w:rsid w:val="00AA6170"/>
    <w:rPr>
      <w:rFonts w:ascii="Times New Roman" w:eastAsia="Times New Roman" w:hAnsi="Times New Roman" w:cs="Times New Roman"/>
    </w:rPr>
  </w:style>
  <w:style w:type="paragraph" w:customStyle="1" w:styleId="BODYTEXTPAPERSUMMARY">
    <w:name w:val="BODY TEXT PAPER SUMMARY"/>
    <w:basedOn w:val="Normal"/>
    <w:qFormat/>
    <w:rsid w:val="005B0798"/>
    <w:pPr>
      <w:spacing w:line="276" w:lineRule="auto"/>
    </w:pPr>
    <w:rPr>
      <w:rFonts w:ascii="Times New Roman" w:hAnsi="Times New Roman"/>
      <w:sz w:val="20"/>
      <w:szCs w:val="20"/>
    </w:rPr>
  </w:style>
  <w:style w:type="paragraph" w:customStyle="1" w:styleId="SUBHEAD1PAPERSUMMARY">
    <w:name w:val="SUBHEAD 1 PAPER SUMMARY"/>
    <w:basedOn w:val="Normal"/>
    <w:qFormat/>
    <w:rsid w:val="005B0798"/>
    <w:pPr>
      <w:spacing w:line="276" w:lineRule="auto"/>
    </w:pPr>
    <w:rPr>
      <w:rFonts w:ascii="Times New Roman" w:hAnsi="Times New Roman"/>
      <w:b/>
    </w:rPr>
  </w:style>
  <w:style w:type="paragraph" w:customStyle="1" w:styleId="SUBHEAD2PAPERSUMMARY">
    <w:name w:val="SUBHEAD 2 PAPER SUMMARY"/>
    <w:basedOn w:val="SUBHEAD1PAPERSUMMARY"/>
    <w:qFormat/>
    <w:rsid w:val="005B0798"/>
  </w:style>
  <w:style w:type="paragraph" w:customStyle="1" w:styleId="SUBHEAD3PAPERSUMMARY">
    <w:name w:val="SUBHEAD 3 PAPER SUMMARY"/>
    <w:basedOn w:val="SUBHEAD2PAPERSUMMARY"/>
    <w:qFormat/>
    <w:rsid w:val="005B0798"/>
    <w:rPr>
      <w:i/>
      <w:sz w:val="20"/>
      <w:szCs w:val="20"/>
    </w:rPr>
  </w:style>
  <w:style w:type="table" w:styleId="TableGrid">
    <w:name w:val="Table Grid"/>
    <w:basedOn w:val="TableNormal"/>
    <w:uiPriority w:val="59"/>
    <w:rsid w:val="00AA6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PAPERSUMMARY">
    <w:name w:val="CAPTIONS PAPER SUMMARY"/>
    <w:basedOn w:val="BODYTEXTPAPERSUMMARY"/>
    <w:qFormat/>
    <w:rsid w:val="00AA6170"/>
    <w:rPr>
      <w:b/>
    </w:rPr>
  </w:style>
  <w:style w:type="character" w:customStyle="1" w:styleId="Heading3Char">
    <w:name w:val="Heading 3 Char"/>
    <w:link w:val="Heading3"/>
    <w:rsid w:val="00F320F2"/>
    <w:rPr>
      <w:rFonts w:ascii="Arial" w:eastAsia="Times New Roman" w:hAnsi="Arial" w:cs="Times New Roman"/>
      <w:b/>
      <w:sz w:val="26"/>
      <w:szCs w:val="26"/>
    </w:rPr>
  </w:style>
  <w:style w:type="paragraph" w:customStyle="1" w:styleId="TABLETEXTPAPERSUMMARY">
    <w:name w:val="TABLE TEXT PAPER SUMMARY"/>
    <w:basedOn w:val="CAPTIONSPAPERSUMMARY"/>
    <w:qFormat/>
    <w:rsid w:val="00C14653"/>
  </w:style>
  <w:style w:type="paragraph" w:styleId="Footer">
    <w:name w:val="footer"/>
    <w:basedOn w:val="Normal"/>
    <w:link w:val="FooterChar"/>
    <w:uiPriority w:val="99"/>
    <w:unhideWhenUsed/>
    <w:rsid w:val="000947CE"/>
    <w:pPr>
      <w:tabs>
        <w:tab w:val="center" w:pos="4320"/>
        <w:tab w:val="right" w:pos="8640"/>
      </w:tabs>
    </w:pPr>
  </w:style>
  <w:style w:type="character" w:customStyle="1" w:styleId="FooterChar">
    <w:name w:val="Footer Char"/>
    <w:basedOn w:val="DefaultParagraphFont"/>
    <w:link w:val="Footer"/>
    <w:uiPriority w:val="99"/>
    <w:rsid w:val="000947CE"/>
  </w:style>
  <w:style w:type="character" w:styleId="UnresolvedMention">
    <w:name w:val="Unresolved Mention"/>
    <w:basedOn w:val="DefaultParagraphFont"/>
    <w:uiPriority w:val="99"/>
    <w:semiHidden/>
    <w:unhideWhenUsed/>
    <w:rsid w:val="0088425E"/>
    <w:rPr>
      <w:color w:val="605E5C"/>
      <w:shd w:val="clear" w:color="auto" w:fill="E1DFDD"/>
    </w:rPr>
  </w:style>
  <w:style w:type="character" w:styleId="CommentReference">
    <w:name w:val="annotation reference"/>
    <w:basedOn w:val="DefaultParagraphFont"/>
    <w:uiPriority w:val="99"/>
    <w:semiHidden/>
    <w:unhideWhenUsed/>
    <w:rsid w:val="00866509"/>
    <w:rPr>
      <w:sz w:val="16"/>
      <w:szCs w:val="16"/>
    </w:rPr>
  </w:style>
  <w:style w:type="paragraph" w:styleId="CommentText">
    <w:name w:val="annotation text"/>
    <w:basedOn w:val="Normal"/>
    <w:link w:val="CommentTextChar"/>
    <w:uiPriority w:val="99"/>
    <w:unhideWhenUsed/>
    <w:rsid w:val="00866509"/>
    <w:rPr>
      <w:sz w:val="20"/>
      <w:szCs w:val="20"/>
    </w:rPr>
  </w:style>
  <w:style w:type="character" w:customStyle="1" w:styleId="CommentTextChar">
    <w:name w:val="Comment Text Char"/>
    <w:basedOn w:val="DefaultParagraphFont"/>
    <w:link w:val="CommentText"/>
    <w:uiPriority w:val="99"/>
    <w:rsid w:val="00866509"/>
  </w:style>
  <w:style w:type="paragraph" w:styleId="CommentSubject">
    <w:name w:val="annotation subject"/>
    <w:basedOn w:val="CommentText"/>
    <w:next w:val="CommentText"/>
    <w:link w:val="CommentSubjectChar"/>
    <w:uiPriority w:val="99"/>
    <w:semiHidden/>
    <w:unhideWhenUsed/>
    <w:rsid w:val="00866509"/>
    <w:rPr>
      <w:b/>
      <w:bCs/>
    </w:rPr>
  </w:style>
  <w:style w:type="character" w:customStyle="1" w:styleId="CommentSubjectChar">
    <w:name w:val="Comment Subject Char"/>
    <w:basedOn w:val="CommentTextChar"/>
    <w:link w:val="CommentSubject"/>
    <w:uiPriority w:val="99"/>
    <w:semiHidden/>
    <w:rsid w:val="00866509"/>
    <w:rPr>
      <w:b/>
      <w:bCs/>
    </w:rPr>
  </w:style>
  <w:style w:type="paragraph" w:styleId="Revision">
    <w:name w:val="Revision"/>
    <w:hidden/>
    <w:uiPriority w:val="99"/>
    <w:semiHidden/>
    <w:rsid w:val="00BD3BB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9906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d/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W:\Conference\Forms\Speaker%20Correspondence%20-%20Need%20to%20update\Paper%20Summary%20Docs\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F09F176F663E49B3DF86BFA2446096" ma:contentTypeVersion="16" ma:contentTypeDescription="Create a new document." ma:contentTypeScope="" ma:versionID="8cb6b5d58c16791a595556b0dcb5df78">
  <xsd:schema xmlns:xsd="http://www.w3.org/2001/XMLSchema" xmlns:xs="http://www.w3.org/2001/XMLSchema" xmlns:p="http://schemas.microsoft.com/office/2006/metadata/properties" xmlns:ns2="7730fcee-e73c-4b0c-959c-8bbcb70890d6" xmlns:ns3="f74ba1f9-e9eb-4b62-99cd-56abd8e2563c" targetNamespace="http://schemas.microsoft.com/office/2006/metadata/properties" ma:root="true" ma:fieldsID="255cc7d8d43bd595f75e7f1ce0afdd30" ns2:_="" ns3:_="">
    <xsd:import namespace="7730fcee-e73c-4b0c-959c-8bbcb70890d6"/>
    <xsd:import namespace="f74ba1f9-e9eb-4b62-99cd-56abd8e256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0fcee-e73c-4b0c-959c-8bbcb7089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c84e365-2902-4d70-85d2-9079a2b0f35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4ba1f9-e9eb-4b62-99cd-56abd8e256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b413e24-1789-4508-9d9c-df453e64e9d5}" ma:internalName="TaxCatchAll" ma:showField="CatchAllData" ma:web="f74ba1f9-e9eb-4b62-99cd-56abd8e2563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30fcee-e73c-4b0c-959c-8bbcb70890d6">
      <Terms xmlns="http://schemas.microsoft.com/office/infopath/2007/PartnerControls"/>
    </lcf76f155ced4ddcb4097134ff3c332f>
    <TaxCatchAll xmlns="f74ba1f9-e9eb-4b62-99cd-56abd8e2563c" xsi:nil="true"/>
  </documentManagement>
</p:properties>
</file>

<file path=customXml/itemProps1.xml><?xml version="1.0" encoding="utf-8"?>
<ds:datastoreItem xmlns:ds="http://schemas.openxmlformats.org/officeDocument/2006/customXml" ds:itemID="{F9E2E981-7DE6-4F87-9C16-938F97993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0fcee-e73c-4b0c-959c-8bbcb70890d6"/>
    <ds:schemaRef ds:uri="f74ba1f9-e9eb-4b62-99cd-56abd8e25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21D86D-3FDD-44DE-B73E-106D317898D5}">
  <ds:schemaRefs>
    <ds:schemaRef ds:uri="http://schemas.microsoft.com/sharepoint/v3/contenttype/forms"/>
  </ds:schemaRefs>
</ds:datastoreItem>
</file>

<file path=customXml/itemProps3.xml><?xml version="1.0" encoding="utf-8"?>
<ds:datastoreItem xmlns:ds="http://schemas.openxmlformats.org/officeDocument/2006/customXml" ds:itemID="{1C252BEE-1EAC-4264-B647-1CC317C548C6}">
  <ds:schemaRefs>
    <ds:schemaRef ds:uri="http://schemas.microsoft.com/office/2006/metadata/properties"/>
    <ds:schemaRef ds:uri="http://schemas.microsoft.com/office/infopath/2007/PartnerControls"/>
    <ds:schemaRef ds:uri="7730fcee-e73c-4b0c-959c-8bbcb70890d6"/>
    <ds:schemaRef ds:uri="f74ba1f9-e9eb-4b62-99cd-56abd8e2563c"/>
  </ds:schemaRefs>
</ds:datastoreItem>
</file>

<file path=docProps/app.xml><?xml version="1.0" encoding="utf-8"?>
<Properties xmlns="http://schemas.openxmlformats.org/officeDocument/2006/extended-properties" xmlns:vt="http://schemas.openxmlformats.org/officeDocument/2006/docPropsVTypes">
  <Template>Paper template.dotx</Template>
  <TotalTime>0</TotalTime>
  <Pages>4</Pages>
  <Words>1799</Words>
  <Characters>10259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Schieferstein</dc:creator>
  <cp:keywords/>
  <dc:description/>
  <cp:lastModifiedBy>Ryan Scott</cp:lastModifiedBy>
  <cp:revision>449</cp:revision>
  <cp:lastPrinted>2017-07-18T20:28:00Z</cp:lastPrinted>
  <dcterms:created xsi:type="dcterms:W3CDTF">2023-10-31T17:44:00Z</dcterms:created>
  <dcterms:modified xsi:type="dcterms:W3CDTF">2024-03-01T01:33:00Z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ContentTypeId">
    <vt:lpwstr>0x01010025F09F176F663E49B3DF86BFA2446096</vt:lpwstr>
  </property>
  <property fmtid="{D5CDD505-2E9C-101B-9397-08002B2CF9AE}" pid="4" name="Order">
    <vt:r8>510200</vt:r8>
  </property>
  <property fmtid="{D5CDD505-2E9C-101B-9397-08002B2CF9AE}" pid="5" name="MediaServiceImageTags">
    <vt:lpwstr/>
  </property>
</Properties>
</file>