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9C29" w14:textId="55909D3E" w:rsidR="00AF5D00" w:rsidRPr="00AF5D00" w:rsidRDefault="008501E5" w:rsidP="00AF5D00">
      <w:pPr>
        <w:spacing w:after="240"/>
        <w:jc w:val="center"/>
        <w:rPr>
          <w:rFonts w:ascii="Times New Roman" w:hAnsi="Times New Roman"/>
          <w:b/>
          <w:sz w:val="28"/>
          <w:szCs w:val="28"/>
        </w:rPr>
      </w:pPr>
      <w:r w:rsidRPr="008501E5">
        <w:rPr>
          <w:rFonts w:ascii="Times New Roman" w:hAnsi="Times New Roman"/>
          <w:b/>
          <w:sz w:val="28"/>
          <w:szCs w:val="28"/>
        </w:rPr>
        <w:t>Reliability Evaluation: Turning NDT into a Financial Advantage with POD</w:t>
      </w:r>
    </w:p>
    <w:p w14:paraId="1745B7A0" w14:textId="2D63B8E7" w:rsidR="00AF5D00" w:rsidRPr="008501E5" w:rsidRDefault="008501E5" w:rsidP="00AF5D00">
      <w:pPr>
        <w:spacing w:line="240" w:lineRule="exact"/>
        <w:jc w:val="center"/>
        <w:rPr>
          <w:rFonts w:ascii="Times New Roman" w:hAnsi="Times New Roman"/>
          <w:b/>
          <w:sz w:val="20"/>
          <w:szCs w:val="20"/>
          <w:lang w:val="de-DE"/>
        </w:rPr>
      </w:pPr>
      <w:r w:rsidRPr="008501E5">
        <w:rPr>
          <w:rFonts w:ascii="Times New Roman" w:hAnsi="Times New Roman"/>
          <w:b/>
          <w:sz w:val="20"/>
          <w:szCs w:val="20"/>
          <w:lang w:val="de-DE"/>
        </w:rPr>
        <w:t>Daniel Kanzler</w:t>
      </w:r>
      <w:r w:rsidR="009C165E" w:rsidRPr="008501E5">
        <w:rPr>
          <w:rFonts w:ascii="Times New Roman" w:hAnsi="Times New Roman"/>
          <w:b/>
          <w:sz w:val="20"/>
          <w:szCs w:val="20"/>
          <w:vertAlign w:val="superscript"/>
          <w:lang w:val="de-DE"/>
        </w:rPr>
        <w:t>1</w:t>
      </w:r>
      <w:r w:rsidR="00AF5D00" w:rsidRPr="008501E5">
        <w:rPr>
          <w:rFonts w:ascii="Times New Roman" w:hAnsi="Times New Roman"/>
          <w:b/>
          <w:sz w:val="20"/>
          <w:szCs w:val="20"/>
          <w:lang w:val="de-DE"/>
        </w:rPr>
        <w:t xml:space="preserve">, </w:t>
      </w:r>
      <w:proofErr w:type="spellStart"/>
      <w:r w:rsidRPr="008501E5">
        <w:rPr>
          <w:rFonts w:ascii="Times New Roman" w:hAnsi="Times New Roman"/>
          <w:b/>
          <w:sz w:val="20"/>
          <w:szCs w:val="20"/>
          <w:lang w:val="de-DE"/>
        </w:rPr>
        <w:t>Vamsi</w:t>
      </w:r>
      <w:proofErr w:type="spellEnd"/>
      <w:r w:rsidRPr="008501E5">
        <w:rPr>
          <w:rFonts w:ascii="Times New Roman" w:hAnsi="Times New Roman"/>
          <w:b/>
          <w:sz w:val="20"/>
          <w:szCs w:val="20"/>
          <w:lang w:val="de-DE"/>
        </w:rPr>
        <w:t xml:space="preserve"> Krishna Rentala</w:t>
      </w:r>
      <w:r>
        <w:rPr>
          <w:rFonts w:ascii="Times New Roman" w:hAnsi="Times New Roman"/>
          <w:b/>
          <w:sz w:val="20"/>
          <w:szCs w:val="20"/>
          <w:vertAlign w:val="superscript"/>
          <w:lang w:val="de-DE"/>
        </w:rPr>
        <w:t>1</w:t>
      </w:r>
      <w:r w:rsidR="00AF5D00" w:rsidRPr="008501E5">
        <w:rPr>
          <w:rFonts w:ascii="Times New Roman" w:hAnsi="Times New Roman"/>
          <w:b/>
          <w:sz w:val="20"/>
          <w:szCs w:val="20"/>
          <w:lang w:val="de-DE"/>
        </w:rPr>
        <w:t>,</w:t>
      </w:r>
      <w:r w:rsidRPr="008501E5">
        <w:rPr>
          <w:rFonts w:ascii="Times New Roman" w:hAnsi="Times New Roman"/>
          <w:b/>
          <w:sz w:val="20"/>
          <w:szCs w:val="20"/>
          <w:lang w:val="de-DE"/>
        </w:rPr>
        <w:t xml:space="preserve"> Maximilian Selch</w:t>
      </w:r>
      <w:r>
        <w:rPr>
          <w:rFonts w:ascii="Times New Roman" w:hAnsi="Times New Roman"/>
          <w:b/>
          <w:sz w:val="20"/>
          <w:szCs w:val="20"/>
          <w:vertAlign w:val="superscript"/>
          <w:lang w:val="de-DE"/>
        </w:rPr>
        <w:t>2</w:t>
      </w:r>
      <w:r w:rsidR="00AF5D00" w:rsidRPr="008501E5">
        <w:rPr>
          <w:rFonts w:ascii="Times New Roman" w:hAnsi="Times New Roman"/>
          <w:b/>
          <w:sz w:val="20"/>
          <w:szCs w:val="20"/>
          <w:lang w:val="de-DE"/>
        </w:rPr>
        <w:t xml:space="preserve"> and </w:t>
      </w:r>
      <w:r w:rsidRPr="008501E5">
        <w:rPr>
          <w:rFonts w:ascii="Times New Roman" w:hAnsi="Times New Roman"/>
          <w:b/>
          <w:sz w:val="20"/>
          <w:szCs w:val="20"/>
          <w:lang w:val="de-DE"/>
        </w:rPr>
        <w:t>Ni</w:t>
      </w:r>
      <w:r>
        <w:rPr>
          <w:rFonts w:ascii="Times New Roman" w:hAnsi="Times New Roman"/>
          <w:b/>
          <w:sz w:val="20"/>
          <w:szCs w:val="20"/>
          <w:lang w:val="de-DE"/>
        </w:rPr>
        <w:t>co Lehmann</w:t>
      </w:r>
      <w:r>
        <w:rPr>
          <w:rFonts w:ascii="Times New Roman" w:hAnsi="Times New Roman"/>
          <w:b/>
          <w:sz w:val="20"/>
          <w:szCs w:val="20"/>
          <w:vertAlign w:val="superscript"/>
          <w:lang w:val="de-DE"/>
        </w:rPr>
        <w:t>3</w:t>
      </w:r>
    </w:p>
    <w:p w14:paraId="68A229B9" w14:textId="77777777" w:rsidR="00AF5D00" w:rsidRPr="008501E5" w:rsidRDefault="00AF5D00" w:rsidP="00AF5D00">
      <w:pPr>
        <w:spacing w:line="240" w:lineRule="exact"/>
        <w:jc w:val="center"/>
        <w:rPr>
          <w:rFonts w:ascii="Times New Roman" w:hAnsi="Times New Roman"/>
          <w:b/>
          <w:sz w:val="20"/>
          <w:szCs w:val="20"/>
          <w:lang w:val="de-DE"/>
        </w:rPr>
      </w:pPr>
    </w:p>
    <w:p w14:paraId="30278BAE" w14:textId="1F4574A8" w:rsidR="00AF5D00" w:rsidRPr="009C165E" w:rsidRDefault="009C165E" w:rsidP="00AF5D00">
      <w:pPr>
        <w:spacing w:line="240" w:lineRule="exact"/>
        <w:jc w:val="center"/>
        <w:rPr>
          <w:rFonts w:ascii="Times New Roman" w:hAnsi="Times New Roman"/>
          <w:sz w:val="20"/>
          <w:szCs w:val="20"/>
        </w:rPr>
      </w:pPr>
      <w:r w:rsidRPr="009C165E">
        <w:rPr>
          <w:rFonts w:ascii="Times New Roman" w:hAnsi="Times New Roman"/>
          <w:sz w:val="20"/>
          <w:szCs w:val="20"/>
          <w:vertAlign w:val="superscript"/>
        </w:rPr>
        <w:t>1</w:t>
      </w:r>
      <w:r w:rsidR="008501E5">
        <w:rPr>
          <w:rFonts w:ascii="Times New Roman" w:hAnsi="Times New Roman"/>
          <w:sz w:val="20"/>
          <w:szCs w:val="20"/>
        </w:rPr>
        <w:t>Applied Validation of NDT</w:t>
      </w:r>
    </w:p>
    <w:p w14:paraId="78265425" w14:textId="6777AD57" w:rsidR="008501E5" w:rsidRPr="009C165E" w:rsidRDefault="008501E5" w:rsidP="008501E5">
      <w:pPr>
        <w:spacing w:line="240" w:lineRule="exact"/>
        <w:jc w:val="center"/>
        <w:rPr>
          <w:rFonts w:ascii="Times New Roman" w:hAnsi="Times New Roman"/>
          <w:sz w:val="20"/>
          <w:szCs w:val="20"/>
        </w:rPr>
      </w:pPr>
      <w:proofErr w:type="spellStart"/>
      <w:r>
        <w:rPr>
          <w:rFonts w:ascii="Times New Roman" w:hAnsi="Times New Roman"/>
          <w:sz w:val="20"/>
          <w:szCs w:val="20"/>
        </w:rPr>
        <w:t>Malplaquetstraße</w:t>
      </w:r>
      <w:proofErr w:type="spellEnd"/>
      <w:r>
        <w:rPr>
          <w:rFonts w:ascii="Times New Roman" w:hAnsi="Times New Roman"/>
          <w:sz w:val="20"/>
          <w:szCs w:val="20"/>
        </w:rPr>
        <w:t xml:space="preserve"> 14a Berlin</w:t>
      </w:r>
    </w:p>
    <w:p w14:paraId="717709A6" w14:textId="4821CF77" w:rsidR="001F4D73" w:rsidRPr="009C165E" w:rsidRDefault="008501E5" w:rsidP="00AF5D00">
      <w:pPr>
        <w:spacing w:line="240" w:lineRule="exact"/>
        <w:jc w:val="center"/>
        <w:rPr>
          <w:rFonts w:ascii="Times New Roman" w:hAnsi="Times New Roman"/>
          <w:sz w:val="20"/>
          <w:szCs w:val="20"/>
        </w:rPr>
      </w:pPr>
      <w:r>
        <w:rPr>
          <w:rFonts w:ascii="Times New Roman" w:hAnsi="Times New Roman"/>
          <w:sz w:val="20"/>
          <w:szCs w:val="20"/>
        </w:rPr>
        <w:t>Germany</w:t>
      </w:r>
    </w:p>
    <w:p w14:paraId="7EBA0908" w14:textId="75980CA2" w:rsidR="001F4D73" w:rsidRPr="009C165E" w:rsidRDefault="008501E5" w:rsidP="00AF5D00">
      <w:pPr>
        <w:spacing w:line="240" w:lineRule="exact"/>
        <w:jc w:val="center"/>
        <w:rPr>
          <w:rFonts w:ascii="Times New Roman" w:hAnsi="Times New Roman"/>
          <w:sz w:val="20"/>
          <w:szCs w:val="20"/>
        </w:rPr>
      </w:pPr>
      <w:r>
        <w:rPr>
          <w:rFonts w:ascii="Times New Roman" w:hAnsi="Times New Roman"/>
          <w:sz w:val="20"/>
          <w:szCs w:val="20"/>
        </w:rPr>
        <w:t>KanzlerD@av-ndt.com</w:t>
      </w:r>
    </w:p>
    <w:p w14:paraId="1928AB71" w14:textId="65B9324F" w:rsidR="001F4D73" w:rsidRDefault="009C165E" w:rsidP="00AF5D00">
      <w:pPr>
        <w:spacing w:line="240" w:lineRule="exact"/>
        <w:jc w:val="center"/>
        <w:rPr>
          <w:rFonts w:ascii="Times New Roman" w:hAnsi="Times New Roman"/>
          <w:sz w:val="20"/>
          <w:szCs w:val="20"/>
          <w:lang w:val="de-DE"/>
        </w:rPr>
      </w:pPr>
      <w:r w:rsidRPr="008501E5">
        <w:rPr>
          <w:rFonts w:ascii="Times New Roman" w:hAnsi="Times New Roman"/>
          <w:sz w:val="20"/>
          <w:szCs w:val="20"/>
          <w:vertAlign w:val="superscript"/>
          <w:lang w:val="de-DE"/>
        </w:rPr>
        <w:t>2</w:t>
      </w:r>
      <w:r w:rsidR="008501E5" w:rsidRPr="008501E5">
        <w:rPr>
          <w:lang w:val="de-DE"/>
        </w:rPr>
        <w:t xml:space="preserve"> </w:t>
      </w:r>
      <w:r w:rsidR="008501E5" w:rsidRPr="008501E5">
        <w:rPr>
          <w:rFonts w:ascii="Times New Roman" w:hAnsi="Times New Roman"/>
          <w:sz w:val="20"/>
          <w:szCs w:val="20"/>
          <w:lang w:val="de-DE"/>
        </w:rPr>
        <w:t>Deutschen Zentrums für Schienenverkehrsforschun</w:t>
      </w:r>
      <w:r w:rsidR="008501E5">
        <w:rPr>
          <w:rFonts w:ascii="Times New Roman" w:hAnsi="Times New Roman"/>
          <w:sz w:val="20"/>
          <w:szCs w:val="20"/>
          <w:lang w:val="de-DE"/>
        </w:rPr>
        <w:t>g</w:t>
      </w:r>
    </w:p>
    <w:p w14:paraId="735C8D5F" w14:textId="6F1FD9E9" w:rsidR="008501E5" w:rsidRDefault="008501E5" w:rsidP="008501E5">
      <w:pPr>
        <w:spacing w:line="240" w:lineRule="exact"/>
        <w:jc w:val="center"/>
        <w:rPr>
          <w:rFonts w:ascii="Times New Roman" w:hAnsi="Times New Roman"/>
          <w:sz w:val="20"/>
          <w:szCs w:val="20"/>
          <w:lang w:val="de-DE"/>
        </w:rPr>
      </w:pPr>
      <w:r>
        <w:rPr>
          <w:rFonts w:ascii="Times New Roman" w:hAnsi="Times New Roman"/>
          <w:sz w:val="20"/>
          <w:szCs w:val="20"/>
          <w:vertAlign w:val="superscript"/>
          <w:lang w:val="de-DE"/>
        </w:rPr>
        <w:t>3</w:t>
      </w:r>
      <w:r w:rsidRPr="008501E5">
        <w:rPr>
          <w:lang w:val="de-DE"/>
        </w:rPr>
        <w:t xml:space="preserve"> </w:t>
      </w:r>
      <w:r w:rsidRPr="008501E5">
        <w:rPr>
          <w:rFonts w:ascii="Times New Roman" w:hAnsi="Times New Roman"/>
          <w:sz w:val="20"/>
          <w:szCs w:val="20"/>
          <w:lang w:val="de-DE"/>
        </w:rPr>
        <w:t>Porsche Leipzig GmbH</w:t>
      </w:r>
    </w:p>
    <w:p w14:paraId="05DBD72B" w14:textId="77777777" w:rsidR="008501E5" w:rsidRPr="008501E5" w:rsidRDefault="008501E5" w:rsidP="00AF5D00">
      <w:pPr>
        <w:spacing w:line="240" w:lineRule="exact"/>
        <w:jc w:val="center"/>
        <w:rPr>
          <w:rFonts w:ascii="Times New Roman" w:hAnsi="Times New Roman"/>
          <w:sz w:val="20"/>
          <w:szCs w:val="20"/>
          <w:lang w:val="de-DE"/>
        </w:rPr>
      </w:pPr>
    </w:p>
    <w:p w14:paraId="7B3E3185" w14:textId="77777777" w:rsidR="00AF5D00" w:rsidRPr="008501E5" w:rsidRDefault="00AF5D00" w:rsidP="00AF5D00">
      <w:pPr>
        <w:spacing w:line="240" w:lineRule="exact"/>
        <w:jc w:val="center"/>
        <w:rPr>
          <w:rFonts w:ascii="Times New Roman" w:hAnsi="Times New Roman"/>
          <w:b/>
          <w:sz w:val="20"/>
          <w:szCs w:val="20"/>
          <w:lang w:val="de-DE"/>
        </w:rPr>
      </w:pPr>
    </w:p>
    <w:p w14:paraId="1BFEB36E" w14:textId="77777777" w:rsidR="001F4D73" w:rsidRPr="008501E5" w:rsidRDefault="001F4D73" w:rsidP="005B0798">
      <w:pPr>
        <w:pStyle w:val="SUBHEAD1PAPERSUMMARY"/>
        <w:rPr>
          <w:lang w:val="de-DE"/>
        </w:rPr>
      </w:pPr>
      <w:r w:rsidRPr="008501E5">
        <w:rPr>
          <w:lang w:val="de-DE"/>
        </w:rPr>
        <w:t>ABSTRACT</w:t>
      </w:r>
    </w:p>
    <w:p w14:paraId="730733F0" w14:textId="77777777" w:rsidR="008501E5" w:rsidRDefault="008501E5" w:rsidP="008501E5">
      <w:pPr>
        <w:pStyle w:val="BODYTEXTPAPERSUMMARY"/>
      </w:pPr>
      <w:r>
        <w:t>What a thought-provoking idea! The prevailing notion is that non-destructive testing (NDT) is merely an expense. The notion which is uncovering the limits of NDT through Probability of Detection (POD) could yield financial advantages seems almost absurd.</w:t>
      </w:r>
    </w:p>
    <w:p w14:paraId="76607A31" w14:textId="77777777" w:rsidR="008501E5" w:rsidRDefault="008501E5" w:rsidP="008501E5">
      <w:pPr>
        <w:pStyle w:val="BODYTEXTPAPERSUMMARY"/>
      </w:pPr>
      <w:r>
        <w:t>This presentation aims to incorporate the reliability evaluation of NDT into the decision-making processes of management. It will illustrate why a simplistic cost evaluation may not always be feasible and how it is essential to consider the broader framework surrounding NDT, including standards, guidelines, and common sense. The evaluation will be grounded in the decision-making process, highlighting the concepts of Relative Risk-Adjusted Reward and Volume of Information.</w:t>
      </w:r>
    </w:p>
    <w:p w14:paraId="6E3C9B51" w14:textId="77777777" w:rsidR="008501E5" w:rsidRDefault="008501E5" w:rsidP="008501E5">
      <w:pPr>
        <w:pStyle w:val="BODYTEXTPAPERSUMMARY"/>
      </w:pPr>
      <w:r>
        <w:t>In addition to the theoretical framework, the presentation will showcase as a first industrial case a railway application where reliability evaluation serves as an optimization tool for operational planning and maintenance. This case study will demonstrate the interconnectedness between different decision-making instances, emphasizing that reliability evaluation plays a crucial role in the future of highly critical applications.</w:t>
      </w:r>
    </w:p>
    <w:p w14:paraId="5CD02CFA" w14:textId="261F5376" w:rsidR="009C165E" w:rsidRDefault="008501E5" w:rsidP="008501E5">
      <w:pPr>
        <w:pStyle w:val="BODYTEXTPAPERSUMMARY"/>
      </w:pPr>
      <w:r>
        <w:t>Moving to the second industrial case, the discussion will delve into the perspective of the highly cost-driven automotive sector. It will explore why this sector, despite its focus on costs, is embracing reliability evaluation beyond the established concepts of aviation and aerospace. The presentation will underscore not only the success but also the necessity of reliability evaluation for the near future in various industries.</w:t>
      </w:r>
    </w:p>
    <w:p w14:paraId="5154A599" w14:textId="77777777" w:rsidR="008501E5" w:rsidRPr="008501E5" w:rsidRDefault="008501E5" w:rsidP="008501E5">
      <w:pPr>
        <w:pStyle w:val="BODYTEXTPAPERSUMMARY"/>
        <w:rPr>
          <w:lang w:val="en-GB"/>
        </w:rPr>
      </w:pPr>
    </w:p>
    <w:p w14:paraId="5B4F5DA1" w14:textId="31B126DC" w:rsidR="009C165E" w:rsidRPr="005B0798" w:rsidRDefault="009C165E" w:rsidP="005B0798">
      <w:pPr>
        <w:pStyle w:val="BODYTEXTPAPERSUMMARY"/>
      </w:pPr>
      <w:r w:rsidRPr="005B0798">
        <w:rPr>
          <w:b/>
        </w:rPr>
        <w:t>Keywords:</w:t>
      </w:r>
      <w:r w:rsidRPr="005B0798">
        <w:t xml:space="preserve"> </w:t>
      </w:r>
      <w:r w:rsidR="008501E5" w:rsidRPr="008501E5">
        <w:t>POD, NDT, industrial application, Risk-based decision making</w:t>
      </w:r>
    </w:p>
    <w:sectPr w:rsidR="009C165E" w:rsidRPr="005B0798" w:rsidSect="00283F7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E3BE" w14:textId="77777777" w:rsidR="00283F76" w:rsidRDefault="00283F76" w:rsidP="000947CE">
      <w:r>
        <w:separator/>
      </w:r>
    </w:p>
  </w:endnote>
  <w:endnote w:type="continuationSeparator" w:id="0">
    <w:p w14:paraId="4FEEAD75" w14:textId="77777777" w:rsidR="00283F76" w:rsidRDefault="00283F76" w:rsidP="000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2F42" w14:textId="77777777" w:rsidR="00B545F5" w:rsidRDefault="00B545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F22F" w14:textId="2736E935" w:rsidR="000A490E" w:rsidRDefault="006B7B98">
    <w:pPr>
      <w:pStyle w:val="Fuzeile"/>
    </w:pPr>
    <w:r w:rsidRPr="006B7B98">
      <w:t>© 202</w:t>
    </w:r>
    <w:r w:rsidR="001E0D83">
      <w:t>4</w:t>
    </w:r>
    <w:r w:rsidRPr="006B7B98">
      <w:t>. This work is licensed under a </w:t>
    </w:r>
    <w:hyperlink r:id="rId1" w:history="1">
      <w:r w:rsidRPr="006B7B98">
        <w:rPr>
          <w:b/>
          <w:bCs/>
          <w:color w:val="0000FF"/>
          <w:u w:val="single"/>
        </w:rPr>
        <w:t>CC BY-ND 4.0 license</w:t>
      </w:r>
    </w:hyperlink>
    <w:r w:rsidRPr="006B7B9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DF9F" w14:textId="77777777" w:rsidR="00B545F5" w:rsidRDefault="00B545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1524" w14:textId="77777777" w:rsidR="00283F76" w:rsidRDefault="00283F76" w:rsidP="000947CE">
      <w:r>
        <w:separator/>
      </w:r>
    </w:p>
  </w:footnote>
  <w:footnote w:type="continuationSeparator" w:id="0">
    <w:p w14:paraId="2D6C6A4F" w14:textId="77777777" w:rsidR="00283F76" w:rsidRDefault="00283F76" w:rsidP="000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820C" w14:textId="77777777" w:rsidR="00B545F5" w:rsidRDefault="00B545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ED3" w14:textId="66B49F71" w:rsidR="000947CE" w:rsidRPr="00B83BB8" w:rsidRDefault="00B545F5" w:rsidP="00142834">
    <w:pPr>
      <w:pStyle w:val="Kopfzeile"/>
      <w:numPr>
        <w:ilvl w:val="0"/>
        <w:numId w:val="0"/>
      </w:numPr>
      <w:rPr>
        <w:b/>
        <w:bCs/>
        <w:sz w:val="20"/>
        <w:szCs w:val="16"/>
      </w:rPr>
    </w:pPr>
    <w:r w:rsidRPr="00B83BB8">
      <w:rPr>
        <w:b/>
        <w:bCs/>
        <w:noProof/>
        <w:sz w:val="20"/>
        <w:szCs w:val="16"/>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00227FE7" w:rsidRPr="00B83BB8">
      <w:rPr>
        <w:b/>
        <w:bCs/>
        <w:sz w:val="20"/>
        <w:szCs w:val="16"/>
      </w:rPr>
      <w:ptab w:relativeTo="margin" w:alignment="center" w:leader="none"/>
    </w:r>
    <w:r w:rsidR="00227FE7" w:rsidRPr="00B83BB8">
      <w:rPr>
        <w:b/>
        <w:bCs/>
        <w:sz w:val="20"/>
        <w:szCs w:val="16"/>
      </w:rPr>
      <w:t>Presented At</w:t>
    </w:r>
    <w:r w:rsidRPr="00B83BB8">
      <w:rPr>
        <w:b/>
        <w:bCs/>
        <w:sz w:val="20"/>
        <w:szCs w:val="16"/>
      </w:rPr>
      <w:t>:</w:t>
    </w:r>
    <w:r w:rsidR="00BE5F5A" w:rsidRPr="00B83BB8">
      <w:rPr>
        <w:b/>
        <w:bCs/>
        <w:sz w:val="20"/>
        <w:szCs w:val="16"/>
      </w:rPr>
      <w:t xml:space="preserve"> ASNT Research Symposium</w:t>
    </w:r>
    <w:r w:rsidR="00227FE7" w:rsidRPr="00B83BB8">
      <w:rPr>
        <w:b/>
        <w:bCs/>
        <w:sz w:val="20"/>
        <w:szCs w:val="16"/>
      </w:rPr>
      <w:t>:</w:t>
    </w:r>
    <w:r w:rsidR="00227FE7" w:rsidRPr="00B83BB8">
      <w:rPr>
        <w:b/>
        <w:bCs/>
        <w:sz w:val="20"/>
        <w:szCs w:val="16"/>
      </w:rPr>
      <w:br/>
    </w:r>
    <w:r w:rsidR="00CF3C2D" w:rsidRPr="00B83BB8">
      <w:rPr>
        <w:b/>
        <w:bCs/>
        <w:sz w:val="20"/>
        <w:szCs w:val="16"/>
      </w:rPr>
      <w:t>25 – 28 June 2024</w:t>
    </w:r>
    <w:r w:rsidR="00330343" w:rsidRPr="00B83BB8">
      <w:rPr>
        <w:b/>
        <w:bCs/>
        <w:sz w:val="20"/>
        <w:szCs w:val="16"/>
      </w:rPr>
      <w:br/>
    </w:r>
    <w:r w:rsidR="00CF3C2D" w:rsidRPr="00B83BB8">
      <w:rPr>
        <w:b/>
        <w:bCs/>
        <w:sz w:val="20"/>
        <w:szCs w:val="16"/>
      </w:rPr>
      <w:t>Pittsburgh</w:t>
    </w:r>
    <w:r w:rsidR="00330343" w:rsidRPr="00B83BB8">
      <w:rPr>
        <w:b/>
        <w:bCs/>
        <w:sz w:val="20"/>
        <w:szCs w:val="16"/>
      </w:rPr>
      <w:t>, Pennsylvania, USA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4C1A" w14:textId="77777777" w:rsidR="00B545F5" w:rsidRDefault="00B545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Textkrper"/>
      <w:lvlText w:val="o"/>
      <w:lvlJc w:val="left"/>
      <w:pPr>
        <w:tabs>
          <w:tab w:val="num" w:pos="1440"/>
        </w:tabs>
        <w:ind w:left="1800" w:hanging="360"/>
      </w:pPr>
      <w:rPr>
        <w:rFonts w:ascii="Courier New" w:hAnsi="Courier New" w:hint="default"/>
      </w:rPr>
    </w:lvl>
    <w:lvl w:ilvl="3">
      <w:start w:val="1"/>
      <w:numFmt w:val="bullet"/>
      <w:pStyle w:val="Kopfzeile"/>
      <w:lvlText w:val=""/>
      <w:lvlJc w:val="left"/>
      <w:pPr>
        <w:tabs>
          <w:tab w:val="num" w:pos="2160"/>
        </w:tabs>
        <w:ind w:left="2520" w:hanging="360"/>
      </w:pPr>
      <w:rPr>
        <w:rFonts w:ascii="Wingdings" w:hAnsi="Wingdings" w:hint="default"/>
      </w:rPr>
    </w:lvl>
    <w:lvl w:ilvl="4">
      <w:start w:val="1"/>
      <w:numFmt w:val="bullet"/>
      <w:pStyle w:val="Kopfzeile"/>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Sprechblasentext"/>
      <w:lvlText w:val="o"/>
      <w:lvlJc w:val="left"/>
      <w:pPr>
        <w:tabs>
          <w:tab w:val="num" w:pos="4320"/>
        </w:tabs>
        <w:ind w:left="4680" w:hanging="360"/>
      </w:pPr>
      <w:rPr>
        <w:rFonts w:ascii="Courier New" w:hAnsi="Courier New" w:hint="default"/>
      </w:rPr>
    </w:lvl>
    <w:lvl w:ilvl="7">
      <w:start w:val="1"/>
      <w:numFmt w:val="bullet"/>
      <w:pStyle w:val="Sprechblase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9839785">
    <w:abstractNumId w:val="0"/>
  </w:num>
  <w:num w:numId="2" w16cid:durableId="649093949">
    <w:abstractNumId w:val="3"/>
  </w:num>
  <w:num w:numId="3" w16cid:durableId="1497919914">
    <w:abstractNumId w:val="1"/>
  </w:num>
  <w:num w:numId="4" w16cid:durableId="1920362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85"/>
    <w:rsid w:val="000947CE"/>
    <w:rsid w:val="000A490E"/>
    <w:rsid w:val="000F4209"/>
    <w:rsid w:val="001167BD"/>
    <w:rsid w:val="00142834"/>
    <w:rsid w:val="001504A7"/>
    <w:rsid w:val="001E0D83"/>
    <w:rsid w:val="001F4D73"/>
    <w:rsid w:val="001F7A7B"/>
    <w:rsid w:val="0020722E"/>
    <w:rsid w:val="00227FE7"/>
    <w:rsid w:val="002669F8"/>
    <w:rsid w:val="002725A4"/>
    <w:rsid w:val="00283F76"/>
    <w:rsid w:val="00330343"/>
    <w:rsid w:val="0036434C"/>
    <w:rsid w:val="00404575"/>
    <w:rsid w:val="004B0E52"/>
    <w:rsid w:val="004D282B"/>
    <w:rsid w:val="004E47DF"/>
    <w:rsid w:val="00546959"/>
    <w:rsid w:val="00567B04"/>
    <w:rsid w:val="005813A0"/>
    <w:rsid w:val="005B0798"/>
    <w:rsid w:val="006169FB"/>
    <w:rsid w:val="00656A31"/>
    <w:rsid w:val="00691DA0"/>
    <w:rsid w:val="006A2A9B"/>
    <w:rsid w:val="006B7B98"/>
    <w:rsid w:val="00731B2F"/>
    <w:rsid w:val="008501E5"/>
    <w:rsid w:val="00896C7C"/>
    <w:rsid w:val="008F4AC1"/>
    <w:rsid w:val="00917510"/>
    <w:rsid w:val="00962D4C"/>
    <w:rsid w:val="009C165E"/>
    <w:rsid w:val="009D5C17"/>
    <w:rsid w:val="00A171AB"/>
    <w:rsid w:val="00A23F3B"/>
    <w:rsid w:val="00A77085"/>
    <w:rsid w:val="00A91D5C"/>
    <w:rsid w:val="00AA6170"/>
    <w:rsid w:val="00AC5C74"/>
    <w:rsid w:val="00AD64CD"/>
    <w:rsid w:val="00AF5D00"/>
    <w:rsid w:val="00B11985"/>
    <w:rsid w:val="00B25046"/>
    <w:rsid w:val="00B52AF7"/>
    <w:rsid w:val="00B545F5"/>
    <w:rsid w:val="00B83BB8"/>
    <w:rsid w:val="00BE5F5A"/>
    <w:rsid w:val="00C14653"/>
    <w:rsid w:val="00C56D06"/>
    <w:rsid w:val="00CD3B3B"/>
    <w:rsid w:val="00CE2C18"/>
    <w:rsid w:val="00CF3C2D"/>
    <w:rsid w:val="00D539D4"/>
    <w:rsid w:val="00D64039"/>
    <w:rsid w:val="00D868BA"/>
    <w:rsid w:val="00E94D76"/>
    <w:rsid w:val="00ED250E"/>
    <w:rsid w:val="00EE5B06"/>
    <w:rsid w:val="00F15AE8"/>
    <w:rsid w:val="00F320F2"/>
    <w:rsid w:val="00F525D3"/>
    <w:rsid w:val="00F84A5D"/>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ED184"/>
  <w14:defaultImageDpi w14:val="330"/>
  <w15:docId w15:val="{D611DAE6-8AC3-4F39-84D5-F9F3B6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3">
    <w:name w:val="heading 3"/>
    <w:basedOn w:val="Standard"/>
    <w:next w:val="Standard"/>
    <w:link w:val="berschrift3Zchn"/>
    <w:qFormat/>
    <w:rsid w:val="00F320F2"/>
    <w:pPr>
      <w:keepNext/>
      <w:spacing w:before="240" w:after="60"/>
      <w:outlineLvl w:val="2"/>
    </w:pPr>
    <w:rPr>
      <w:rFonts w:ascii="Arial" w:eastAsia="Times New Roman" w:hAnsi="Arial"/>
      <w:b/>
      <w:sz w:val="26"/>
      <w:szCs w:val="26"/>
    </w:rPr>
  </w:style>
  <w:style w:type="paragraph" w:styleId="berschrift6">
    <w:name w:val="heading 6"/>
    <w:basedOn w:val="Standard"/>
    <w:next w:val="Standard"/>
    <w:link w:val="berschrift6Zchn"/>
    <w:unhideWhenUsed/>
    <w:qFormat/>
    <w:rsid w:val="00AF5D00"/>
    <w:pPr>
      <w:keepNext/>
      <w:keepLines/>
      <w:spacing w:before="200"/>
      <w:outlineLvl w:val="5"/>
    </w:pPr>
    <w:rPr>
      <w:rFonts w:ascii="Times New Roman" w:eastAsia="Times New Roman" w:hAnsi="Times New Roman"/>
      <w:b/>
      <w:sz w:val="22"/>
      <w:szCs w:val="22"/>
    </w:rPr>
  </w:style>
  <w:style w:type="paragraph" w:styleId="berschrift7">
    <w:name w:val="heading 7"/>
    <w:basedOn w:val="Standard"/>
    <w:next w:val="Standard"/>
    <w:link w:val="berschrift7Zchn"/>
    <w:qFormat/>
    <w:rsid w:val="00AA6170"/>
    <w:pPr>
      <w:spacing w:before="240" w:after="60"/>
      <w:outlineLvl w:val="6"/>
    </w:pPr>
    <w:rPr>
      <w:rFonts w:ascii="Times New Roman" w:eastAsia="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link w:val="berschrift6"/>
    <w:rsid w:val="00AF5D00"/>
    <w:rPr>
      <w:rFonts w:ascii="Times New Roman" w:eastAsia="Times New Roman" w:hAnsi="Times New Roman" w:cs="Times New Roman"/>
      <w:b/>
      <w:sz w:val="22"/>
      <w:szCs w:val="22"/>
    </w:rPr>
  </w:style>
  <w:style w:type="paragraph" w:styleId="Textkrper">
    <w:name w:val="Body Text"/>
    <w:basedOn w:val="Standard"/>
    <w:link w:val="TextkrperZchn"/>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TextkrperZchn">
    <w:name w:val="Textkörper Zchn"/>
    <w:link w:val="Textkrper"/>
    <w:rsid w:val="00AF5D00"/>
    <w:rPr>
      <w:rFonts w:ascii="Times New Roman" w:eastAsia="Times New Roman" w:hAnsi="Times New Roman" w:cs="Times New Roman"/>
    </w:rPr>
  </w:style>
  <w:style w:type="paragraph" w:styleId="Kopfzeile">
    <w:name w:val="header"/>
    <w:basedOn w:val="Standard"/>
    <w:link w:val="KopfzeileZchn"/>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KopfzeileZchn">
    <w:name w:val="Kopfzeile Zchn"/>
    <w:link w:val="Kopfzeile"/>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Sprechblasentext">
    <w:name w:val="Balloon Text"/>
    <w:basedOn w:val="Standard"/>
    <w:link w:val="SprechblasentextZchn"/>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SprechblasentextZchn">
    <w:name w:val="Sprechblasentext Zchn"/>
    <w:link w:val="Sprechblasentext"/>
    <w:uiPriority w:val="99"/>
    <w:semiHidden/>
    <w:rsid w:val="00AF5D00"/>
    <w:rPr>
      <w:rFonts w:ascii="Lucida Grande" w:hAnsi="Lucida Grande" w:cs="Lucida Grande"/>
      <w:sz w:val="18"/>
      <w:szCs w:val="18"/>
    </w:rPr>
  </w:style>
  <w:style w:type="character" w:customStyle="1" w:styleId="berschrift7Zchn">
    <w:name w:val="Überschrift 7 Zchn"/>
    <w:link w:val="berschrift7"/>
    <w:rsid w:val="00AA6170"/>
    <w:rPr>
      <w:rFonts w:ascii="Times New Roman" w:eastAsia="Times New Roman" w:hAnsi="Times New Roman" w:cs="Times New Roman"/>
    </w:rPr>
  </w:style>
  <w:style w:type="paragraph" w:customStyle="1" w:styleId="BODYTEXTPAPERSUMMARY">
    <w:name w:val="BODY TEXT PAPER SUMMARY"/>
    <w:basedOn w:val="Standard"/>
    <w:qFormat/>
    <w:rsid w:val="005B0798"/>
    <w:pPr>
      <w:spacing w:line="276" w:lineRule="auto"/>
    </w:pPr>
    <w:rPr>
      <w:rFonts w:ascii="Times New Roman" w:hAnsi="Times New Roman"/>
      <w:sz w:val="20"/>
      <w:szCs w:val="20"/>
    </w:rPr>
  </w:style>
  <w:style w:type="paragraph" w:customStyle="1" w:styleId="SUBHEAD1PAPERSUMMARY">
    <w:name w:val="SUBHEAD 1 PAPER SUMMARY"/>
    <w:basedOn w:val="Standard"/>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ellenraster">
    <w:name w:val="Table Grid"/>
    <w:basedOn w:val="NormaleTabelle"/>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berschrift3Zchn">
    <w:name w:val="Überschrift 3 Zchn"/>
    <w:link w:val="berschrift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uzeile">
    <w:name w:val="footer"/>
    <w:basedOn w:val="Standard"/>
    <w:link w:val="FuzeileZchn"/>
    <w:uiPriority w:val="99"/>
    <w:unhideWhenUsed/>
    <w:rsid w:val="000947CE"/>
    <w:pPr>
      <w:tabs>
        <w:tab w:val="center" w:pos="4320"/>
        <w:tab w:val="right" w:pos="8640"/>
      </w:tabs>
    </w:pPr>
  </w:style>
  <w:style w:type="character" w:customStyle="1" w:styleId="FuzeileZchn">
    <w:name w:val="Fußzeile Zchn"/>
    <w:basedOn w:val="Absatz-Standardschriftart"/>
    <w:link w:val="Fuzeile"/>
    <w:uiPriority w:val="99"/>
    <w:rsid w:val="0009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nference\Forms\Speaker%20Correspondence%20-%20Need%20to%20update\Paper%20Summary%20Doc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16" ma:contentTypeDescription="Create a new document." ma:contentTypeScope="" ma:versionID="8cb6b5d58c16791a595556b0dcb5df78">
  <xsd:schema xmlns:xsd="http://www.w3.org/2001/XMLSchema" xmlns:xs="http://www.w3.org/2001/XMLSchema" xmlns:p="http://schemas.microsoft.com/office/2006/metadata/properties" xmlns:ns2="7730fcee-e73c-4b0c-959c-8bbcb70890d6" xmlns:ns3="f74ba1f9-e9eb-4b62-99cd-56abd8e2563c" targetNamespace="http://schemas.microsoft.com/office/2006/metadata/properties" ma:root="true" ma:fieldsID="255cc7d8d43bd595f75e7f1ce0afdd30" ns2:_="" ns3:_="">
    <xsd:import namespace="7730fcee-e73c-4b0c-959c-8bbcb70890d6"/>
    <xsd:import namespace="f74ba1f9-e9eb-4b62-99cd-56abd8e25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4e365-2902-4d70-85d2-9079a2b0f3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ba1f9-e9eb-4b62-99cd-56abd8e256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13e24-1789-4508-9d9c-df453e64e9d5}" ma:internalName="TaxCatchAll" ma:showField="CatchAllData" ma:web="f74ba1f9-e9eb-4b62-99cd-56abd8e25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30fcee-e73c-4b0c-959c-8bbcb70890d6">
      <Terms xmlns="http://schemas.microsoft.com/office/infopath/2007/PartnerControls"/>
    </lcf76f155ced4ddcb4097134ff3c332f>
    <TaxCatchAll xmlns="f74ba1f9-e9eb-4b62-99cd-56abd8e2563c" xsi:nil="true"/>
  </documentManagement>
</p:properties>
</file>

<file path=customXml/itemProps1.xml><?xml version="1.0" encoding="utf-8"?>
<ds:datastoreItem xmlns:ds="http://schemas.openxmlformats.org/officeDocument/2006/customXml" ds:itemID="{9621D86D-3FDD-44DE-B73E-106D317898D5}">
  <ds:schemaRefs>
    <ds:schemaRef ds:uri="http://schemas.microsoft.com/sharepoint/v3/contenttype/forms"/>
  </ds:schemaRefs>
</ds:datastoreItem>
</file>

<file path=customXml/itemProps2.xml><?xml version="1.0" encoding="utf-8"?>
<ds:datastoreItem xmlns:ds="http://schemas.openxmlformats.org/officeDocument/2006/customXml" ds:itemID="{F9E2E981-7DE6-4F87-9C16-938F9799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fcee-e73c-4b0c-959c-8bbcb70890d6"/>
    <ds:schemaRef ds:uri="f74ba1f9-e9eb-4b62-99cd-56abd8e25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52BEE-1EAC-4264-B647-1CC317C548C6}">
  <ds:schemaRefs>
    <ds:schemaRef ds:uri="http://schemas.microsoft.com/office/2006/metadata/properties"/>
    <ds:schemaRef ds:uri="http://schemas.microsoft.com/office/infopath/2007/PartnerControls"/>
    <ds:schemaRef ds:uri="7730fcee-e73c-4b0c-959c-8bbcb70890d6"/>
    <ds:schemaRef ds:uri="f74ba1f9-e9eb-4b62-99cd-56abd8e2563c"/>
  </ds:schemaRefs>
</ds:datastoreItem>
</file>

<file path=docProps/app.xml><?xml version="1.0" encoding="utf-8"?>
<Properties xmlns="http://schemas.openxmlformats.org/officeDocument/2006/extended-properties" xmlns:vt="http://schemas.openxmlformats.org/officeDocument/2006/docPropsVTypes">
  <Template>Paper template</Template>
  <TotalTime>0</TotalTime>
  <Pages>1</Pages>
  <Words>272</Words>
  <Characters>1715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Schieferstein</dc:creator>
  <cp:keywords/>
  <dc:description/>
  <cp:lastModifiedBy>Daniel Kanzler</cp:lastModifiedBy>
  <cp:revision>2</cp:revision>
  <cp:lastPrinted>2017-07-18T20:28:00Z</cp:lastPrinted>
  <dcterms:created xsi:type="dcterms:W3CDTF">2024-02-20T19:39:00Z</dcterms:created>
  <dcterms:modified xsi:type="dcterms:W3CDTF">2024-02-20T19:39:00Z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0x01010025F09F176F663E49B3DF86BFA2446096</vt:lpwstr>
  </property>
  <property fmtid="{D5CDD505-2E9C-101B-9397-08002B2CF9AE}" pid="4" name="Order">
    <vt:r8>510200</vt:r8>
  </property>
  <property fmtid="{D5CDD505-2E9C-101B-9397-08002B2CF9AE}" pid="5" name="MediaServiceImageTags">
    <vt:lpwstr/>
  </property>
</Properties>
</file>