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1098" w14:textId="6D7B23AF" w:rsidR="4A26C3A4" w:rsidRDefault="4A26C3A4" w:rsidP="5943E69E">
      <w:r>
        <w:t>KA Imaging ha</w:t>
      </w:r>
      <w:r w:rsidR="2C5E5AC9">
        <w:t>s</w:t>
      </w:r>
      <w:r>
        <w:t xml:space="preserve"> developed a novel triple-layer X-ray detector capable of generating both a traditional X-ray image and material s</w:t>
      </w:r>
      <w:r w:rsidR="57E5DBCB">
        <w:t>eparated</w:t>
      </w:r>
      <w:r>
        <w:t xml:space="preserve"> images in a single exposure. </w:t>
      </w:r>
      <w:r w:rsidR="61127F56">
        <w:t xml:space="preserve">For example, </w:t>
      </w:r>
      <w:r w:rsidR="01847C6F">
        <w:t>a high-atomic-number image can be obtained to better visualize dense objects without the distraction and clutter of less dense objects</w:t>
      </w:r>
      <w:r w:rsidR="168AC0FD">
        <w:t xml:space="preserve">. </w:t>
      </w:r>
      <w:r w:rsidR="35A5F379">
        <w:t>This is particularly useful in non-destructive testing applications, where such separation can be used fo</w:t>
      </w:r>
      <w:r w:rsidR="12A6F6D2">
        <w:t>r both improved visualization and to aid in material identification.</w:t>
      </w:r>
      <w:r w:rsidR="236A6EB3">
        <w:t xml:space="preserve"> Recently, we have been exploring tomosynthesis and cone-beam computed tomography (CBCT) to </w:t>
      </w:r>
      <w:r w:rsidR="0002694A">
        <w:t>enable</w:t>
      </w:r>
      <w:r w:rsidR="236A6EB3">
        <w:t xml:space="preserve"> depth localization</w:t>
      </w:r>
      <w:r w:rsidR="2600F0F5">
        <w:t xml:space="preserve"> of features within the target</w:t>
      </w:r>
      <w:r w:rsidR="236A6EB3">
        <w:t xml:space="preserve">. In a preliminary study, we </w:t>
      </w:r>
      <w:r w:rsidR="32C4F12D">
        <w:t>scanned a spectral CT phantom using 360 projections in a full circular trajectory.</w:t>
      </w:r>
      <w:r w:rsidR="4903232B">
        <w:t xml:space="preserve"> The phantom was rotated between the detector and a portable X-ray sour</w:t>
      </w:r>
      <w:r w:rsidR="3B5E8600">
        <w:t>ce.</w:t>
      </w:r>
      <w:r w:rsidR="6DD70A61">
        <w:t xml:space="preserve"> A relatively low dose (0.5 </w:t>
      </w:r>
      <w:proofErr w:type="spellStart"/>
      <w:r w:rsidR="6DD70A61">
        <w:t>mAs</w:t>
      </w:r>
      <w:proofErr w:type="spellEnd"/>
      <w:r w:rsidR="6DD70A61">
        <w:t xml:space="preserve"> per projection) was used.</w:t>
      </w:r>
      <w:r w:rsidR="6F625C90">
        <w:t xml:space="preserve"> The phantom </w:t>
      </w:r>
      <w:r w:rsidR="25D19E7E">
        <w:t xml:space="preserve">materials </w:t>
      </w:r>
      <w:r w:rsidR="6F625C90">
        <w:t>mimicked water, calcium</w:t>
      </w:r>
      <w:r w:rsidR="19CC5E89">
        <w:t>,</w:t>
      </w:r>
      <w:r w:rsidR="6F625C90">
        <w:t xml:space="preserve"> and human soft tissue.</w:t>
      </w:r>
      <w:r w:rsidR="32C4F12D">
        <w:t xml:space="preserve"> </w:t>
      </w:r>
      <w:r w:rsidR="3A503C68">
        <w:t>For each projection, the three images from th</w:t>
      </w:r>
      <w:r w:rsidR="4CF19458">
        <w:t>e</w:t>
      </w:r>
      <w:r w:rsidR="3A503C68">
        <w:t xml:space="preserve"> triple layer detector were used to calculate a low and a high energy projection. Low and high energy</w:t>
      </w:r>
      <w:r w:rsidR="2ACCDA03">
        <w:t xml:space="preserve"> projections were then separately reconstructed, and these low/high energy reconstructions were combined using logarithmic subtraction to create two images, one which emphasized calcium and </w:t>
      </w:r>
      <w:r w:rsidR="64B6F724">
        <w:t>one</w:t>
      </w:r>
      <w:r w:rsidR="2ACCDA03">
        <w:t xml:space="preserve"> whic</w:t>
      </w:r>
      <w:r w:rsidR="58479432">
        <w:t xml:space="preserve">h reduced calcium. </w:t>
      </w:r>
      <w:r w:rsidR="0FDEB101">
        <w:t>This proof-of-concept study demonstrates th</w:t>
      </w:r>
      <w:r w:rsidR="5A05B6AC">
        <w:t>e</w:t>
      </w:r>
      <w:r w:rsidR="0FDEB101">
        <w:t xml:space="preserve"> material separation capabilities of this unique spectral</w:t>
      </w:r>
      <w:r w:rsidR="2C4406F1">
        <w:t xml:space="preserve"> CT data. Furthermore, higher atomic number materials (i.e. metals) that are more relevant to NDT should more easily be </w:t>
      </w:r>
      <w:r w:rsidR="460DFC30">
        <w:t xml:space="preserve">separated from low-Z materials than calcium. </w:t>
      </w:r>
      <w:r w:rsidR="102A2FAC">
        <w:t xml:space="preserve">In this work, we will also demonstrate how </w:t>
      </w:r>
      <w:r w:rsidR="460DFC30">
        <w:t xml:space="preserve">combining the results </w:t>
      </w:r>
      <w:r w:rsidR="643A7A70">
        <w:t xml:space="preserve">from material separated data can yield a </w:t>
      </w:r>
      <w:proofErr w:type="gramStart"/>
      <w:r w:rsidR="460DFC30">
        <w:t>single color</w:t>
      </w:r>
      <w:proofErr w:type="gramEnd"/>
      <w:r w:rsidR="460DFC30">
        <w:t xml:space="preserve"> </w:t>
      </w:r>
      <w:r w:rsidR="341A5E48">
        <w:t xml:space="preserve">image (conforming to ASTM F792) </w:t>
      </w:r>
      <w:r w:rsidR="460DFC30">
        <w:t>for easier visualiza</w:t>
      </w:r>
      <w:r w:rsidR="3DF26415">
        <w:t>tion.</w:t>
      </w:r>
      <w:r w:rsidR="046DA09E">
        <w:t xml:space="preserve"> </w:t>
      </w:r>
      <w:r w:rsidR="6E26197A">
        <w:t>This</w:t>
      </w:r>
      <w:r w:rsidR="046DA09E">
        <w:t xml:space="preserve"> </w:t>
      </w:r>
      <w:r w:rsidR="6E26197A">
        <w:t xml:space="preserve">work is promising to expedite the development of </w:t>
      </w:r>
      <w:r w:rsidR="046DA09E">
        <w:t>portable system</w:t>
      </w:r>
      <w:r w:rsidR="03ADA1F8">
        <w:t>s</w:t>
      </w:r>
      <w:r w:rsidR="046DA09E">
        <w:t xml:space="preserve"> for field applications</w:t>
      </w:r>
      <w:r w:rsidR="0A90CCE3">
        <w:t>, supporting either rotating the object or moving the source and detector for fixed target scenarios</w:t>
      </w:r>
      <w:r w:rsidR="2B64217B">
        <w:t xml:space="preserve"> and can pave the way to</w:t>
      </w:r>
      <w:r w:rsidR="0A90CCE3">
        <w:t xml:space="preserve"> tomosynthesis</w:t>
      </w:r>
      <w:r w:rsidR="0B76A9E9">
        <w:t>/</w:t>
      </w:r>
      <w:proofErr w:type="gramStart"/>
      <w:r w:rsidR="6AAADBBC">
        <w:t>limited</w:t>
      </w:r>
      <w:r w:rsidR="44E96E26">
        <w:t>-</w:t>
      </w:r>
      <w:r w:rsidR="6AAADBBC">
        <w:t>angle</w:t>
      </w:r>
      <w:proofErr w:type="gramEnd"/>
      <w:r w:rsidR="6AAADBBC">
        <w:t xml:space="preserve"> CBCT </w:t>
      </w:r>
      <w:r w:rsidR="43A8C634">
        <w:t xml:space="preserve">in the field </w:t>
      </w:r>
      <w:r w:rsidR="6AAADBBC">
        <w:t>to support large targets where the source and detector physically cannot rotate completely around the object.</w:t>
      </w:r>
    </w:p>
    <w:sectPr w:rsidR="4A26C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17821"/>
    <w:rsid w:val="0002694A"/>
    <w:rsid w:val="00970E3C"/>
    <w:rsid w:val="00C43195"/>
    <w:rsid w:val="014D7879"/>
    <w:rsid w:val="01847C6F"/>
    <w:rsid w:val="038E6691"/>
    <w:rsid w:val="03ADA1F8"/>
    <w:rsid w:val="042828DF"/>
    <w:rsid w:val="046DA09E"/>
    <w:rsid w:val="04F1D2C0"/>
    <w:rsid w:val="071C01A2"/>
    <w:rsid w:val="08F84003"/>
    <w:rsid w:val="09A95394"/>
    <w:rsid w:val="0A90CCE3"/>
    <w:rsid w:val="0A941064"/>
    <w:rsid w:val="0B76A9E9"/>
    <w:rsid w:val="0BD64A68"/>
    <w:rsid w:val="0C115C62"/>
    <w:rsid w:val="0E0E9EC1"/>
    <w:rsid w:val="0F678187"/>
    <w:rsid w:val="0FDEB101"/>
    <w:rsid w:val="102A2FAC"/>
    <w:rsid w:val="11D8E9B8"/>
    <w:rsid w:val="12A6F6D2"/>
    <w:rsid w:val="13E15C4D"/>
    <w:rsid w:val="168AC0FD"/>
    <w:rsid w:val="19165153"/>
    <w:rsid w:val="19CC5E89"/>
    <w:rsid w:val="2285E019"/>
    <w:rsid w:val="236A6EB3"/>
    <w:rsid w:val="23CB3038"/>
    <w:rsid w:val="25D19E7E"/>
    <w:rsid w:val="2600F0F5"/>
    <w:rsid w:val="283E7947"/>
    <w:rsid w:val="287C7A29"/>
    <w:rsid w:val="2ACCDA03"/>
    <w:rsid w:val="2AD5FAC6"/>
    <w:rsid w:val="2B0F3951"/>
    <w:rsid w:val="2B64217B"/>
    <w:rsid w:val="2C4406F1"/>
    <w:rsid w:val="2C5E5AC9"/>
    <w:rsid w:val="2C6415DF"/>
    <w:rsid w:val="2D60A4D6"/>
    <w:rsid w:val="3035E337"/>
    <w:rsid w:val="32C4F12D"/>
    <w:rsid w:val="33ADF1F9"/>
    <w:rsid w:val="341A5E48"/>
    <w:rsid w:val="34F02BFD"/>
    <w:rsid w:val="35A5F379"/>
    <w:rsid w:val="36C0EC0C"/>
    <w:rsid w:val="3A503C68"/>
    <w:rsid w:val="3B0908EA"/>
    <w:rsid w:val="3B5E8600"/>
    <w:rsid w:val="3C7CED53"/>
    <w:rsid w:val="3CA4D94B"/>
    <w:rsid w:val="3DE7134F"/>
    <w:rsid w:val="3DF26415"/>
    <w:rsid w:val="3E970E43"/>
    <w:rsid w:val="4126A197"/>
    <w:rsid w:val="42D17821"/>
    <w:rsid w:val="43A8C634"/>
    <w:rsid w:val="44E96E26"/>
    <w:rsid w:val="460DFC30"/>
    <w:rsid w:val="4707FFB8"/>
    <w:rsid w:val="4903232B"/>
    <w:rsid w:val="4A26C3A4"/>
    <w:rsid w:val="4CF19458"/>
    <w:rsid w:val="4DFFA437"/>
    <w:rsid w:val="547C3016"/>
    <w:rsid w:val="55F70E27"/>
    <w:rsid w:val="57E5DBCB"/>
    <w:rsid w:val="58479432"/>
    <w:rsid w:val="587BC43E"/>
    <w:rsid w:val="5943E69E"/>
    <w:rsid w:val="59CC0D45"/>
    <w:rsid w:val="5A05B6AC"/>
    <w:rsid w:val="5AFDC9CF"/>
    <w:rsid w:val="5BB36500"/>
    <w:rsid w:val="5BCE4E24"/>
    <w:rsid w:val="5F0BB15D"/>
    <w:rsid w:val="5F9DF06D"/>
    <w:rsid w:val="61127F56"/>
    <w:rsid w:val="6319592E"/>
    <w:rsid w:val="632F278C"/>
    <w:rsid w:val="643A7A70"/>
    <w:rsid w:val="648CF70B"/>
    <w:rsid w:val="64B6F724"/>
    <w:rsid w:val="685AEDF2"/>
    <w:rsid w:val="69A65696"/>
    <w:rsid w:val="6AAADBBC"/>
    <w:rsid w:val="6C8C7A42"/>
    <w:rsid w:val="6DD70A61"/>
    <w:rsid w:val="6E26197A"/>
    <w:rsid w:val="6E609F5C"/>
    <w:rsid w:val="6E79C7B9"/>
    <w:rsid w:val="6F625C90"/>
    <w:rsid w:val="74E9093D"/>
    <w:rsid w:val="7544C0D2"/>
    <w:rsid w:val="75D54357"/>
    <w:rsid w:val="762B4341"/>
    <w:rsid w:val="7779ADE0"/>
    <w:rsid w:val="7A4D8A80"/>
    <w:rsid w:val="7BBE39F2"/>
    <w:rsid w:val="7C0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7821"/>
  <w15:chartTrackingRefBased/>
  <w15:docId w15:val="{7FC112D3-9FAC-4EBC-8F0B-7362C64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45B95949AA40B8E04A6E77FF66F5" ma:contentTypeVersion="19" ma:contentTypeDescription="Create a new document." ma:contentTypeScope="" ma:versionID="214303ef71ba5b90e0deb02342199a42">
  <xsd:schema xmlns:xsd="http://www.w3.org/2001/XMLSchema" xmlns:xs="http://www.w3.org/2001/XMLSchema" xmlns:p="http://schemas.microsoft.com/office/2006/metadata/properties" xmlns:ns2="10684906-c586-48d7-b27e-2f669e88ccd4" xmlns:ns3="b7bfaf24-aace-4fd7-aada-1b5518bac3f1" targetNamespace="http://schemas.microsoft.com/office/2006/metadata/properties" ma:root="true" ma:fieldsID="5948f5571879dde8f7830f08e66df22c" ns2:_="" ns3:_="">
    <xsd:import namespace="10684906-c586-48d7-b27e-2f669e88ccd4"/>
    <xsd:import namespace="b7bfaf24-aace-4fd7-aada-1b5518bac3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84906-c586-48d7-b27e-2f669e88c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5ea9fb-8a0d-41b0-b705-8f4454065ba2}" ma:internalName="TaxCatchAll" ma:showField="CatchAllData" ma:web="10684906-c586-48d7-b27e-2f669e88c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faf24-aace-4fd7-aada-1b5518bac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49def4-ce55-4576-b17a-e7c1887ff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faf24-aace-4fd7-aada-1b5518bac3f1">
      <Terms xmlns="http://schemas.microsoft.com/office/infopath/2007/PartnerControls"/>
    </lcf76f155ced4ddcb4097134ff3c332f>
    <TaxCatchAll xmlns="10684906-c586-48d7-b27e-2f669e88cc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8CEEE-3FE0-48ED-91F9-C216C10BB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84906-c586-48d7-b27e-2f669e88ccd4"/>
    <ds:schemaRef ds:uri="b7bfaf24-aace-4fd7-aada-1b5518bac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00BA6-7B09-4871-B8DC-CE9C2EC3F48D}">
  <ds:schemaRefs>
    <ds:schemaRef ds:uri="http://schemas.microsoft.com/office/2006/metadata/properties"/>
    <ds:schemaRef ds:uri="http://schemas.microsoft.com/office/infopath/2007/PartnerControls"/>
    <ds:schemaRef ds:uri="b7bfaf24-aace-4fd7-aada-1b5518bac3f1"/>
    <ds:schemaRef ds:uri="10684906-c586-48d7-b27e-2f669e88ccd4"/>
  </ds:schemaRefs>
</ds:datastoreItem>
</file>

<file path=customXml/itemProps3.xml><?xml version="1.0" encoding="utf-8"?>
<ds:datastoreItem xmlns:ds="http://schemas.openxmlformats.org/officeDocument/2006/customXml" ds:itemID="{F6D4A794-67D7-4BC4-9DCC-8583FFBE3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Tilley</dc:creator>
  <cp:keywords/>
  <dc:description/>
  <cp:lastModifiedBy>Steven Tilley</cp:lastModifiedBy>
  <cp:revision>2</cp:revision>
  <dcterms:created xsi:type="dcterms:W3CDTF">2024-02-26T14:59:00Z</dcterms:created>
  <dcterms:modified xsi:type="dcterms:W3CDTF">2024-02-28T06:59:00Z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0x01010099C745B95949AA40B8E04A6E77FF66F5</vt:lpwstr>
  </property>
</Properties>
</file>