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39E95FB3" w:rsidR="00AF5D00" w:rsidRPr="00AF5D00" w:rsidRDefault="00576F26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576F26">
        <w:rPr>
          <w:rFonts w:ascii="Times New Roman" w:hAnsi="Times New Roman"/>
          <w:b/>
          <w:sz w:val="28"/>
          <w:szCs w:val="28"/>
        </w:rPr>
        <w:t xml:space="preserve">Efficient finite element simulation of </w:t>
      </w:r>
      <w:r w:rsidR="000161DD">
        <w:rPr>
          <w:rFonts w:ascii="Times New Roman" w:hAnsi="Times New Roman"/>
          <w:b/>
          <w:sz w:val="28"/>
          <w:szCs w:val="28"/>
        </w:rPr>
        <w:t>ultrasonic</w:t>
      </w:r>
      <w:r w:rsidRPr="00576F26">
        <w:rPr>
          <w:rFonts w:ascii="Times New Roman" w:hAnsi="Times New Roman"/>
          <w:b/>
          <w:sz w:val="28"/>
          <w:szCs w:val="28"/>
        </w:rPr>
        <w:t xml:space="preserve"> </w:t>
      </w:r>
      <w:r w:rsidR="000161DD">
        <w:rPr>
          <w:rFonts w:ascii="Times New Roman" w:hAnsi="Times New Roman"/>
          <w:b/>
          <w:sz w:val="28"/>
          <w:szCs w:val="28"/>
        </w:rPr>
        <w:t xml:space="preserve">defect </w:t>
      </w:r>
      <w:r w:rsidRPr="00576F26">
        <w:rPr>
          <w:rFonts w:ascii="Times New Roman" w:hAnsi="Times New Roman"/>
          <w:b/>
          <w:sz w:val="28"/>
          <w:szCs w:val="28"/>
        </w:rPr>
        <w:t>responses in arbitrarily complex materials and geometries</w:t>
      </w:r>
    </w:p>
    <w:p w14:paraId="1745B7A0" w14:textId="7CD7B447" w:rsidR="00AF5D00" w:rsidRDefault="00576F26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Paul D. Wilcox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6B5E1E14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576F26">
        <w:rPr>
          <w:rFonts w:ascii="Times New Roman" w:hAnsi="Times New Roman"/>
          <w:sz w:val="20"/>
          <w:szCs w:val="20"/>
        </w:rPr>
        <w:t>University of Bristol</w:t>
      </w:r>
    </w:p>
    <w:p w14:paraId="717709A6" w14:textId="4581B3A5" w:rsidR="001F4D73" w:rsidRPr="009C165E" w:rsidRDefault="00576F26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Bristol</w:t>
      </w:r>
      <w:r w:rsidR="00B52DB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UK</w:t>
      </w:r>
    </w:p>
    <w:p w14:paraId="7EBA0908" w14:textId="0B783B7D" w:rsidR="001F4D73" w:rsidRPr="009C165E" w:rsidRDefault="00576F26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p.wilcox</w:t>
      </w:r>
      <w:r w:rsidR="001F4D73" w:rsidRPr="009C165E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bristol.ac.uk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47CBEC93" w14:textId="7FD56D7B" w:rsidR="00FA64B5" w:rsidRDefault="00FA64B5" w:rsidP="00FA64B5">
      <w:pPr>
        <w:pStyle w:val="BODYTEXTPAPERSUMMARY"/>
      </w:pPr>
      <w:r>
        <w:t xml:space="preserve">In </w:t>
      </w:r>
      <w:r w:rsidR="000161DD">
        <w:t xml:space="preserve">ultrasonic </w:t>
      </w:r>
      <w:r>
        <w:t xml:space="preserve">NDE, there is increasing demand for ultra-realistic 3D simulations from large populations of </w:t>
      </w:r>
      <w:r w:rsidR="00401B44">
        <w:t>defects</w:t>
      </w:r>
      <w:r>
        <w:t xml:space="preserve"> to provide training data for machine learning and test data for inspection qualification. However, despite massive advances in computational power, direct numerical simulation of </w:t>
      </w:r>
      <w:r w:rsidR="000161DD">
        <w:t>ultrasound</w:t>
      </w:r>
      <w:r>
        <w:t xml:space="preserve"> using finite elements remains extremely computationally expensive. This paper proposes a methodology for significantly reducing this computational burden, which can be implemented in a standard, explicit time-marching finite element code. </w:t>
      </w:r>
    </w:p>
    <w:p w14:paraId="3FAB8E4E" w14:textId="77777777" w:rsidR="00FA64B5" w:rsidRDefault="00FA64B5" w:rsidP="00FA64B5">
      <w:pPr>
        <w:pStyle w:val="BODYTEXTPAPERSUMMARY"/>
      </w:pPr>
    </w:p>
    <w:p w14:paraId="753F9E4A" w14:textId="6B37EDCA" w:rsidR="00FA64B5" w:rsidRDefault="00FA64B5" w:rsidP="008C2CEF">
      <w:pPr>
        <w:pStyle w:val="BODYTEXTPAPERSUMMARY"/>
      </w:pPr>
      <w:r>
        <w:t xml:space="preserve">The general steps for </w:t>
      </w:r>
      <w:r w:rsidR="00CA4BBC">
        <w:t xml:space="preserve">simulations in </w:t>
      </w:r>
      <w:r>
        <w:t xml:space="preserve">a pulse-echo configuration are as follows. First the incident wavefield from a transducer is simulated in a </w:t>
      </w:r>
      <w:r w:rsidR="007D354B">
        <w:t xml:space="preserve">modelling </w:t>
      </w:r>
      <w:r>
        <w:t xml:space="preserve">domain </w:t>
      </w:r>
      <w:r w:rsidR="007D354B">
        <w:t xml:space="preserve">that </w:t>
      </w:r>
      <w:r>
        <w:t>cover</w:t>
      </w:r>
      <w:r w:rsidR="007D354B">
        <w:t xml:space="preserve">s </w:t>
      </w:r>
      <w:r>
        <w:t xml:space="preserve">the complete geometry in the absence of </w:t>
      </w:r>
      <w:r w:rsidR="00401B44">
        <w:t>defects</w:t>
      </w:r>
      <w:r>
        <w:t xml:space="preserve">. This is </w:t>
      </w:r>
      <w:r w:rsidR="00C15754">
        <w:t xml:space="preserve">termed the </w:t>
      </w:r>
      <w:r w:rsidR="00AF0CF9">
        <w:t>main-domain</w:t>
      </w:r>
      <w:r w:rsidR="0022762E">
        <w:t xml:space="preserve"> model and is only </w:t>
      </w:r>
      <w:r>
        <w:t xml:space="preserve">executed </w:t>
      </w:r>
      <w:r w:rsidR="0022762E">
        <w:t>once</w:t>
      </w:r>
      <w:r>
        <w:t xml:space="preserve">. A region enclosing </w:t>
      </w:r>
      <w:r w:rsidR="00417F8C">
        <w:t xml:space="preserve">potential </w:t>
      </w:r>
      <w:r w:rsidR="00F83F4D">
        <w:t>defects</w:t>
      </w:r>
      <w:r>
        <w:t xml:space="preserve"> is defined, and time histories of the transmitted displacement field are recorded at nodes in the immediate vicinity of this boundary. A </w:t>
      </w:r>
      <w:r w:rsidR="00417F8C">
        <w:t>separate</w:t>
      </w:r>
      <w:r w:rsidR="009B3FA1">
        <w:t>,</w:t>
      </w:r>
      <w:r w:rsidR="00417F8C">
        <w:t xml:space="preserve"> </w:t>
      </w:r>
      <w:r>
        <w:t>smaller modelling domain surrounded with a suitable absorbing layer is defined which encloses this region</w:t>
      </w:r>
      <w:r w:rsidR="00417F8C">
        <w:t xml:space="preserve">. </w:t>
      </w:r>
      <w:r w:rsidR="0024796B">
        <w:t>This is termed a sub</w:t>
      </w:r>
      <w:r w:rsidR="006D441E">
        <w:t>-</w:t>
      </w:r>
      <w:r w:rsidR="0024796B">
        <w:t xml:space="preserve">domain model and </w:t>
      </w:r>
      <w:r w:rsidR="006D441E">
        <w:t>a</w:t>
      </w:r>
      <w:r>
        <w:t xml:space="preserve"> </w:t>
      </w:r>
      <w:r w:rsidR="00D2620B">
        <w:t xml:space="preserve">model of the </w:t>
      </w:r>
      <w:r w:rsidR="00F83F4D">
        <w:t xml:space="preserve">defect </w:t>
      </w:r>
      <w:r>
        <w:t>of interest</w:t>
      </w:r>
      <w:r w:rsidR="00417F8C">
        <w:t xml:space="preserve"> is introduced</w:t>
      </w:r>
      <w:r w:rsidR="00D2620B">
        <w:t xml:space="preserve"> into this</w:t>
      </w:r>
      <w:r>
        <w:t xml:space="preserve">. The displacement histories from the boundary nodes in the </w:t>
      </w:r>
      <w:r w:rsidR="00AF0CF9">
        <w:t>main-domain</w:t>
      </w:r>
      <w:r>
        <w:t xml:space="preserve"> are converted to time-domain forcing functions and applied to the equivalent nodes in the </w:t>
      </w:r>
      <w:r w:rsidR="006D441E">
        <w:t>sub-</w:t>
      </w:r>
      <w:r>
        <w:t xml:space="preserve">domain; this is a numerical implementation of the Kirchhoff–Helmholtz integral which recreates the incident field on the </w:t>
      </w:r>
      <w:r w:rsidR="00F50FDD">
        <w:t>defect</w:t>
      </w:r>
      <w:r>
        <w:t>. I</w:t>
      </w:r>
      <w:r w:rsidR="00D2620B">
        <w:t>n</w:t>
      </w:r>
      <w:r>
        <w:t xml:space="preserve"> the absence of a </w:t>
      </w:r>
      <w:r w:rsidR="00F50FDD">
        <w:t>defect</w:t>
      </w:r>
      <w:r>
        <w:t xml:space="preserve">, it follows from the definition of the Kirchhoff–Helmholtz integral that the displacement field will be completely contained within the boundary nodes. However, if a </w:t>
      </w:r>
      <w:r w:rsidR="00F50FDD">
        <w:t xml:space="preserve">defect </w:t>
      </w:r>
      <w:r>
        <w:t>is present, the scattered wavefield passes through the boundary nodes to be eventually dissipated in the absorbing layer. A complete description of the scattered displacement wavefield is therefore provided by the displacement on the boundary nodes</w:t>
      </w:r>
      <w:r w:rsidR="008C2CEF">
        <w:t xml:space="preserve"> of the sub-domain</w:t>
      </w:r>
      <w:r>
        <w:t xml:space="preserve">, which can again be converted into equivalent time-domain forcing functions. </w:t>
      </w:r>
      <w:r w:rsidR="00450DDF">
        <w:t>R</w:t>
      </w:r>
      <w:r>
        <w:t xml:space="preserve">eciprocity between the </w:t>
      </w:r>
      <w:r w:rsidR="00111CD5">
        <w:t xml:space="preserve">transducer </w:t>
      </w:r>
      <w:r>
        <w:t xml:space="preserve">forcing function and the boundary node responses in the </w:t>
      </w:r>
      <w:r w:rsidR="00D2620B">
        <w:t>main-domain</w:t>
      </w:r>
      <w:r>
        <w:t xml:space="preserve"> model is </w:t>
      </w:r>
      <w:r w:rsidR="00111CD5">
        <w:t xml:space="preserve">then </w:t>
      </w:r>
      <w:r>
        <w:t>exploited</w:t>
      </w:r>
      <w:r w:rsidR="00355476">
        <w:t xml:space="preserve">, which allows the </w:t>
      </w:r>
      <w:r w:rsidR="00CA6DE9">
        <w:t xml:space="preserve">measured response </w:t>
      </w:r>
      <w:r w:rsidR="008C2CEF">
        <w:t xml:space="preserve">from the defect </w:t>
      </w:r>
      <w:r w:rsidR="00355476">
        <w:t>at the transducer</w:t>
      </w:r>
      <w:r w:rsidR="005002B8">
        <w:t xml:space="preserve"> to be computed without executing a further model of the </w:t>
      </w:r>
      <w:r w:rsidR="00AF0CF9">
        <w:t>main-domain</w:t>
      </w:r>
      <w:r w:rsidR="008C2CEF">
        <w:t>.</w:t>
      </w:r>
      <w:r>
        <w:t xml:space="preserve"> </w:t>
      </w:r>
    </w:p>
    <w:p w14:paraId="3016239B" w14:textId="77777777" w:rsidR="00FA64B5" w:rsidRDefault="00FA64B5" w:rsidP="00FA64B5">
      <w:pPr>
        <w:pStyle w:val="BODYTEXTPAPERSUMMARY"/>
      </w:pPr>
    </w:p>
    <w:p w14:paraId="15363D09" w14:textId="2055A2C1" w:rsidR="00D539D4" w:rsidRPr="005B0798" w:rsidRDefault="00FA64B5" w:rsidP="00FA64B5">
      <w:pPr>
        <w:pStyle w:val="BODYTEXTPAPERSUMMARY"/>
      </w:pPr>
      <w:r>
        <w:t xml:space="preserve">Therefore, the method allows the response from any </w:t>
      </w:r>
      <w:r w:rsidR="00E152BC">
        <w:t xml:space="preserve">defect </w:t>
      </w:r>
      <w:r w:rsidR="008B4FFB">
        <w:t xml:space="preserve">in </w:t>
      </w:r>
      <w:r w:rsidR="009A2746">
        <w:t xml:space="preserve">a region </w:t>
      </w:r>
      <w:r>
        <w:t xml:space="preserve">to be simulated using only </w:t>
      </w:r>
      <w:r w:rsidR="00D8720A">
        <w:t xml:space="preserve">the </w:t>
      </w:r>
      <w:r w:rsidR="008C2CEF">
        <w:t>sub-</w:t>
      </w:r>
      <w:r>
        <w:t>domain</w:t>
      </w:r>
      <w:r w:rsidR="008B4FFB">
        <w:t xml:space="preserve"> model</w:t>
      </w:r>
      <w:r>
        <w:t xml:space="preserve">. Because the </w:t>
      </w:r>
      <w:proofErr w:type="gramStart"/>
      <w:r w:rsidR="00AF0CF9">
        <w:t>main-domain</w:t>
      </w:r>
      <w:proofErr w:type="gramEnd"/>
      <w:r>
        <w:t xml:space="preserve"> includes the complete geometry, the effects of reflections from structural features on both the incident and scattered fields are implicitly included. First-order scattering effects are captured with identical accuracy to that of a numerical model </w:t>
      </w:r>
      <w:r w:rsidR="002976E9">
        <w:t xml:space="preserve">that directly modelled a </w:t>
      </w:r>
      <w:r w:rsidR="00E152BC">
        <w:t xml:space="preserve">defect </w:t>
      </w:r>
      <w:r>
        <w:t xml:space="preserve">in the </w:t>
      </w:r>
      <w:r w:rsidR="00AF0CF9">
        <w:t>main-domain</w:t>
      </w:r>
      <w:r>
        <w:t xml:space="preserve">. Higher-order scattering effects (i.e. multiple interactions </w:t>
      </w:r>
      <w:r w:rsidR="007C5427">
        <w:t xml:space="preserve">of waves </w:t>
      </w:r>
      <w:r>
        <w:t xml:space="preserve">with the </w:t>
      </w:r>
      <w:r w:rsidR="007C5427">
        <w:t>defect</w:t>
      </w:r>
      <w:r>
        <w:t>) are not captured because the coupling between domains is one-way. In contrast to previous approaches, the method does not require knowledge of analytical Green’s functions, which means that both domains can include arbitrarily complex geometrical features, anisotropy, and inhomogeneities.</w:t>
      </w:r>
      <w:r w:rsidR="007E2D11">
        <w:t xml:space="preserve"> Extensions to pitch-catch and array inspections will be demonstrated and some limitations discussed.</w:t>
      </w:r>
    </w:p>
    <w:p w14:paraId="5CD02CFA" w14:textId="77777777" w:rsidR="009C165E" w:rsidRPr="005B0798" w:rsidRDefault="009C165E" w:rsidP="005B0798">
      <w:pPr>
        <w:pStyle w:val="BODYTEXTPAPERSUMMARY"/>
      </w:pPr>
    </w:p>
    <w:p w14:paraId="1FC2F382" w14:textId="5300E499" w:rsidR="00AC5C74" w:rsidRPr="00AC5C74" w:rsidRDefault="009C165E" w:rsidP="001F0810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3E31F7">
        <w:t>finite element, ultrasound, simulation</w:t>
      </w:r>
    </w:p>
    <w:sectPr w:rsidR="00AC5C74" w:rsidRPr="00AC5C74" w:rsidSect="00642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1B9C" w14:textId="77777777" w:rsidR="00642178" w:rsidRDefault="00642178" w:rsidP="000947CE">
      <w:r>
        <w:separator/>
      </w:r>
    </w:p>
  </w:endnote>
  <w:endnote w:type="continuationSeparator" w:id="0">
    <w:p w14:paraId="55CCE9EC" w14:textId="77777777" w:rsidR="00642178" w:rsidRDefault="00642178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278A" w14:textId="77777777" w:rsidR="00642178" w:rsidRDefault="00642178" w:rsidP="000947CE">
      <w:r>
        <w:separator/>
      </w:r>
    </w:p>
  </w:footnote>
  <w:footnote w:type="continuationSeparator" w:id="0">
    <w:p w14:paraId="0DF93C19" w14:textId="77777777" w:rsidR="00642178" w:rsidRDefault="00642178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161DD"/>
    <w:rsid w:val="000947CE"/>
    <w:rsid w:val="000A490E"/>
    <w:rsid w:val="000F4209"/>
    <w:rsid w:val="00111CD5"/>
    <w:rsid w:val="001167BD"/>
    <w:rsid w:val="00142834"/>
    <w:rsid w:val="001504A7"/>
    <w:rsid w:val="001E0D83"/>
    <w:rsid w:val="001F0810"/>
    <w:rsid w:val="001F4D73"/>
    <w:rsid w:val="001F7A7B"/>
    <w:rsid w:val="0020722E"/>
    <w:rsid w:val="0022762E"/>
    <w:rsid w:val="00227FE7"/>
    <w:rsid w:val="0024796B"/>
    <w:rsid w:val="002669F8"/>
    <w:rsid w:val="002725A4"/>
    <w:rsid w:val="002976E9"/>
    <w:rsid w:val="00330343"/>
    <w:rsid w:val="00355476"/>
    <w:rsid w:val="0036434C"/>
    <w:rsid w:val="003E31F7"/>
    <w:rsid w:val="00401B44"/>
    <w:rsid w:val="00404575"/>
    <w:rsid w:val="00417F8C"/>
    <w:rsid w:val="00450DDF"/>
    <w:rsid w:val="004D282B"/>
    <w:rsid w:val="004E47DF"/>
    <w:rsid w:val="005002B8"/>
    <w:rsid w:val="00500B86"/>
    <w:rsid w:val="00546959"/>
    <w:rsid w:val="00567B04"/>
    <w:rsid w:val="00576F26"/>
    <w:rsid w:val="005813A0"/>
    <w:rsid w:val="005B0798"/>
    <w:rsid w:val="006169FB"/>
    <w:rsid w:val="00642178"/>
    <w:rsid w:val="00656A31"/>
    <w:rsid w:val="006A2A9B"/>
    <w:rsid w:val="006B7B98"/>
    <w:rsid w:val="006D441E"/>
    <w:rsid w:val="006F1749"/>
    <w:rsid w:val="00731B2F"/>
    <w:rsid w:val="007C5427"/>
    <w:rsid w:val="007D354B"/>
    <w:rsid w:val="007E2D11"/>
    <w:rsid w:val="00896C7C"/>
    <w:rsid w:val="008B4FFB"/>
    <w:rsid w:val="008C2CEF"/>
    <w:rsid w:val="008F4AC1"/>
    <w:rsid w:val="00917510"/>
    <w:rsid w:val="009A2746"/>
    <w:rsid w:val="009B3FA1"/>
    <w:rsid w:val="009C165E"/>
    <w:rsid w:val="009D5C17"/>
    <w:rsid w:val="00A171AB"/>
    <w:rsid w:val="00A23F3B"/>
    <w:rsid w:val="00A77085"/>
    <w:rsid w:val="00A91D5C"/>
    <w:rsid w:val="00AA6170"/>
    <w:rsid w:val="00AC5C74"/>
    <w:rsid w:val="00AD64CD"/>
    <w:rsid w:val="00AF0CF9"/>
    <w:rsid w:val="00AF5D00"/>
    <w:rsid w:val="00B11985"/>
    <w:rsid w:val="00B25046"/>
    <w:rsid w:val="00B52AF7"/>
    <w:rsid w:val="00B52DB3"/>
    <w:rsid w:val="00B545F5"/>
    <w:rsid w:val="00B83BB8"/>
    <w:rsid w:val="00BE5F5A"/>
    <w:rsid w:val="00C0674D"/>
    <w:rsid w:val="00C14653"/>
    <w:rsid w:val="00C15754"/>
    <w:rsid w:val="00C56D06"/>
    <w:rsid w:val="00CA4BBC"/>
    <w:rsid w:val="00CA6DE9"/>
    <w:rsid w:val="00CD3B3B"/>
    <w:rsid w:val="00CE2C18"/>
    <w:rsid w:val="00CF3C2D"/>
    <w:rsid w:val="00D2620B"/>
    <w:rsid w:val="00D539D4"/>
    <w:rsid w:val="00D64039"/>
    <w:rsid w:val="00D868BA"/>
    <w:rsid w:val="00D8720A"/>
    <w:rsid w:val="00E152BC"/>
    <w:rsid w:val="00E94D76"/>
    <w:rsid w:val="00ED250E"/>
    <w:rsid w:val="00EE5B06"/>
    <w:rsid w:val="00F15AE8"/>
    <w:rsid w:val="00F320F2"/>
    <w:rsid w:val="00F32386"/>
    <w:rsid w:val="00F50FDD"/>
    <w:rsid w:val="00F525D3"/>
    <w:rsid w:val="00F83F4D"/>
    <w:rsid w:val="00F84A5D"/>
    <w:rsid w:val="00FA64B5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Props1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Paul Wilcox</cp:lastModifiedBy>
  <cp:revision>38</cp:revision>
  <cp:lastPrinted>2017-07-18T20:28:00Z</cp:lastPrinted>
  <dcterms:created xsi:type="dcterms:W3CDTF">2023-10-31T17:44:00Z</dcterms:created>
  <dcterms:modified xsi:type="dcterms:W3CDTF">2024-02-28T13:44:00Z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