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4A9" w14:textId="3EF1772B" w:rsidR="004B3909" w:rsidRDefault="009B32A8" w:rsidP="009B32A8">
      <w:pPr>
        <w:pStyle w:val="Heading1"/>
        <w:rPr>
          <w:lang w:val="en-US"/>
        </w:rPr>
      </w:pPr>
      <w:r>
        <w:rPr>
          <w:lang w:val="en-US"/>
        </w:rPr>
        <w:t>ASNT Research Symposium Abstract</w:t>
      </w:r>
    </w:p>
    <w:p w14:paraId="472D149E" w14:textId="6FEE174E" w:rsidR="009B32A8" w:rsidRPr="009B32A8" w:rsidRDefault="009B32A8" w:rsidP="009B32A8">
      <w:pPr>
        <w:rPr>
          <w:rFonts w:ascii="Bahnschrift SemiBold" w:hAnsi="Bahnschrift SemiBold"/>
          <w:sz w:val="24"/>
          <w:szCs w:val="32"/>
          <w:lang w:val="en-US"/>
        </w:rPr>
      </w:pPr>
      <w:r w:rsidRPr="009B32A8">
        <w:rPr>
          <w:rFonts w:ascii="Bahnschrift SemiBold" w:hAnsi="Bahnschrift SemiBold"/>
          <w:sz w:val="24"/>
          <w:szCs w:val="32"/>
          <w:lang w:val="en-US"/>
        </w:rPr>
        <w:t>Ewan Nicolson</w:t>
      </w:r>
    </w:p>
    <w:p w14:paraId="68685228" w14:textId="77777777" w:rsidR="00690E9E" w:rsidRDefault="00690E9E" w:rsidP="00CE5BF6">
      <w:pPr>
        <w:rPr>
          <w:rFonts w:ascii="Bahnschrift SemiBold" w:eastAsiaTheme="majorEastAsia" w:hAnsi="Bahnschrift SemiBold" w:cstheme="majorBidi"/>
          <w:b/>
          <w:sz w:val="24"/>
          <w:szCs w:val="26"/>
        </w:rPr>
      </w:pPr>
      <w:r w:rsidRPr="00690E9E">
        <w:rPr>
          <w:rFonts w:ascii="Bahnschrift SemiBold" w:eastAsiaTheme="majorEastAsia" w:hAnsi="Bahnschrift SemiBold" w:cstheme="majorBidi"/>
          <w:b/>
          <w:sz w:val="24"/>
          <w:szCs w:val="26"/>
        </w:rPr>
        <w:t>Towards an in-process narrow-gap weld inspection method using ultrasonic phased arrays</w:t>
      </w:r>
      <w:r>
        <w:rPr>
          <w:rFonts w:ascii="Bahnschrift SemiBold" w:eastAsiaTheme="majorEastAsia" w:hAnsi="Bahnschrift SemiBold" w:cstheme="majorBidi"/>
          <w:b/>
          <w:sz w:val="24"/>
          <w:szCs w:val="26"/>
        </w:rPr>
        <w:t>.</w:t>
      </w:r>
    </w:p>
    <w:p w14:paraId="60DD0B89" w14:textId="50DFF307" w:rsidR="009B32A8" w:rsidRPr="007647F7" w:rsidRDefault="00DA663D" w:rsidP="009B32A8">
      <w:pPr>
        <w:rPr>
          <w:color w:val="000000" w:themeColor="text1"/>
        </w:rPr>
      </w:pPr>
      <w:r>
        <w:t xml:space="preserve">Traditional weld inspection procedures dictate that </w:t>
      </w:r>
      <w:r w:rsidR="00982EA9">
        <w:t xml:space="preserve">Non-Destructive Evaluation (NDE) should be performed </w:t>
      </w:r>
      <w:r w:rsidR="00EB5D05">
        <w:t>as a post-manufacturing test</w:t>
      </w:r>
      <w:r w:rsidR="00982EA9">
        <w:t xml:space="preserve">. </w:t>
      </w:r>
      <w:r w:rsidR="006765D3">
        <w:t>Nevertheless, r</w:t>
      </w:r>
      <w:r w:rsidR="00982EA9">
        <w:t>ecent research has shown that defects can be detected as they form by combining the welding and NDE processes</w:t>
      </w:r>
      <w:r w:rsidR="006765D3">
        <w:t xml:space="preserve"> at the point of manufacture</w:t>
      </w:r>
      <w:r w:rsidR="00982EA9">
        <w:t xml:space="preserve">. </w:t>
      </w:r>
      <w:r w:rsidR="00982EA9" w:rsidRPr="61926C54">
        <w:rPr>
          <w:color w:val="000000" w:themeColor="text1"/>
        </w:rPr>
        <w:t xml:space="preserve">This </w:t>
      </w:r>
      <w:r w:rsidR="006765D3" w:rsidRPr="61926C54">
        <w:rPr>
          <w:color w:val="000000" w:themeColor="text1"/>
        </w:rPr>
        <w:t>‘</w:t>
      </w:r>
      <w:r w:rsidR="00F26FBD" w:rsidRPr="61926C54">
        <w:rPr>
          <w:color w:val="000000" w:themeColor="text1"/>
        </w:rPr>
        <w:t>in-process’ inspection</w:t>
      </w:r>
      <w:r w:rsidR="006765D3" w:rsidRPr="61926C54">
        <w:rPr>
          <w:color w:val="000000" w:themeColor="text1"/>
        </w:rPr>
        <w:t xml:space="preserve"> method </w:t>
      </w:r>
      <w:r w:rsidR="00982EA9" w:rsidRPr="61926C54">
        <w:rPr>
          <w:color w:val="000000" w:themeColor="text1"/>
        </w:rPr>
        <w:t xml:space="preserve">will provide clear benefits in terms of </w:t>
      </w:r>
      <w:r w:rsidR="006765D3" w:rsidRPr="61926C54">
        <w:rPr>
          <w:color w:val="000000" w:themeColor="text1"/>
        </w:rPr>
        <w:t xml:space="preserve">schedule certainty, reduced rework and improved process efficiency. However, </w:t>
      </w:r>
      <w:r w:rsidR="00F26FBD" w:rsidRPr="61926C54">
        <w:rPr>
          <w:color w:val="000000" w:themeColor="text1"/>
        </w:rPr>
        <w:t xml:space="preserve">research has </w:t>
      </w:r>
      <w:r w:rsidR="005E2AA7" w:rsidRPr="61926C54">
        <w:rPr>
          <w:color w:val="000000" w:themeColor="text1"/>
        </w:rPr>
        <w:t xml:space="preserve">thus far </w:t>
      </w:r>
      <w:r w:rsidR="00F26FBD" w:rsidRPr="61926C54">
        <w:rPr>
          <w:color w:val="000000" w:themeColor="text1"/>
        </w:rPr>
        <w:t>been</w:t>
      </w:r>
      <w:r w:rsidR="004E7124" w:rsidRPr="61926C54">
        <w:rPr>
          <w:color w:val="000000" w:themeColor="text1"/>
        </w:rPr>
        <w:t xml:space="preserve"> limited to common weld prep geometries, such as V and </w:t>
      </w:r>
      <w:r w:rsidR="00271314" w:rsidRPr="61926C54">
        <w:rPr>
          <w:color w:val="000000" w:themeColor="text1"/>
        </w:rPr>
        <w:t>double-V</w:t>
      </w:r>
      <w:r w:rsidR="00B75BE2">
        <w:rPr>
          <w:color w:val="000000" w:themeColor="text1"/>
        </w:rPr>
        <w:t xml:space="preserve"> groove</w:t>
      </w:r>
      <w:r w:rsidR="001F196E">
        <w:rPr>
          <w:color w:val="000000" w:themeColor="text1"/>
        </w:rPr>
        <w:t>s</w:t>
      </w:r>
      <w:r w:rsidR="005E2AA7" w:rsidRPr="61926C54">
        <w:rPr>
          <w:color w:val="000000" w:themeColor="text1"/>
        </w:rPr>
        <w:t xml:space="preserve">. As such, the application of an in-process welding and inspection process </w:t>
      </w:r>
      <w:r w:rsidR="00634AF4" w:rsidRPr="61926C54">
        <w:rPr>
          <w:color w:val="000000" w:themeColor="text1"/>
        </w:rPr>
        <w:t xml:space="preserve">for narrow-groove welds is an area yet to be considered. Narrow-groove welds are notoriously difficult to inspect using traditional Phased Array Ultrasonic Testing (PAUT) techniques due to large thicknesses and the vertical nature of Lack-of-Sidewall Fusion (LOSWF) defects. This is further complicated by the presence of partially-filled weld geometries during in-process inspection, which </w:t>
      </w:r>
      <w:r w:rsidR="001F196E">
        <w:rPr>
          <w:color w:val="000000" w:themeColor="text1"/>
        </w:rPr>
        <w:t xml:space="preserve">can </w:t>
      </w:r>
      <w:r w:rsidR="00634AF4" w:rsidRPr="61926C54">
        <w:rPr>
          <w:color w:val="000000" w:themeColor="text1"/>
        </w:rPr>
        <w:t xml:space="preserve">cause geometric reflections which mask or falsely indicate the presence of a </w:t>
      </w:r>
      <w:r w:rsidR="00D57E85" w:rsidRPr="61926C54">
        <w:rPr>
          <w:color w:val="000000" w:themeColor="text1"/>
        </w:rPr>
        <w:t xml:space="preserve">potential </w:t>
      </w:r>
      <w:r w:rsidR="001F196E">
        <w:rPr>
          <w:color w:val="000000" w:themeColor="text1"/>
        </w:rPr>
        <w:t>weld flaw</w:t>
      </w:r>
      <w:r w:rsidR="00634AF4" w:rsidRPr="61926C54">
        <w:rPr>
          <w:color w:val="000000" w:themeColor="text1"/>
        </w:rPr>
        <w:t>.</w:t>
      </w:r>
      <w:r w:rsidR="00892DC9" w:rsidRPr="61926C54">
        <w:rPr>
          <w:color w:val="000000" w:themeColor="text1"/>
        </w:rPr>
        <w:t xml:space="preserve"> A solution to this is proposed in this work by adapting a dual-tandem phased array imaging system for the imaging of LOSWF defects in a partial weld geometry. This </w:t>
      </w:r>
      <w:r w:rsidR="006239A5">
        <w:rPr>
          <w:color w:val="000000" w:themeColor="text1"/>
        </w:rPr>
        <w:t>proposes</w:t>
      </w:r>
      <w:r w:rsidR="00892DC9" w:rsidRPr="61926C54">
        <w:rPr>
          <w:color w:val="000000" w:themeColor="text1"/>
        </w:rPr>
        <w:t xml:space="preserve"> a two array system utilising a phased array probe on each weld side, coupled with a dual-aperture Full Matrix Capture (FMC) acquisition technique. Advanced multi-mode image processing algorithms such as the Total Focusing Method (TFM) and Phase Coherence Imaging (PCI), with adaptive delay law calculation, have shown high sensitivity to LOSWF defects in a partial weld geometry.</w:t>
      </w:r>
      <w:r w:rsidR="00CE5BF6" w:rsidRPr="61926C54">
        <w:rPr>
          <w:color w:val="000000" w:themeColor="text1"/>
        </w:rPr>
        <w:t xml:space="preserve"> These results have demonstrated the </w:t>
      </w:r>
      <w:r w:rsidR="007647F7">
        <w:rPr>
          <w:color w:val="000000" w:themeColor="text1"/>
        </w:rPr>
        <w:t xml:space="preserve">potential of </w:t>
      </w:r>
      <w:r w:rsidR="007647F7" w:rsidRPr="61926C54">
        <w:rPr>
          <w:color w:val="000000" w:themeColor="text1"/>
        </w:rPr>
        <w:t>a tandem phased array approach to image LOSWF defects during the in-process inspection of narrow-gap welds.</w:t>
      </w:r>
    </w:p>
    <w:sectPr w:rsidR="009B32A8" w:rsidRPr="00764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42"/>
  <w:drawingGridVerticalSpacing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0C"/>
    <w:rsid w:val="00011C9F"/>
    <w:rsid w:val="00033313"/>
    <w:rsid w:val="00035164"/>
    <w:rsid w:val="0004349F"/>
    <w:rsid w:val="00060EA3"/>
    <w:rsid w:val="000D6724"/>
    <w:rsid w:val="00111564"/>
    <w:rsid w:val="00120BC9"/>
    <w:rsid w:val="00123624"/>
    <w:rsid w:val="00175DC5"/>
    <w:rsid w:val="001F196E"/>
    <w:rsid w:val="00254AC9"/>
    <w:rsid w:val="00271314"/>
    <w:rsid w:val="002A3C5D"/>
    <w:rsid w:val="00343E7F"/>
    <w:rsid w:val="0036134C"/>
    <w:rsid w:val="003733AE"/>
    <w:rsid w:val="003D01A9"/>
    <w:rsid w:val="003D05E1"/>
    <w:rsid w:val="00406834"/>
    <w:rsid w:val="00411FE9"/>
    <w:rsid w:val="00434EC5"/>
    <w:rsid w:val="00443ED4"/>
    <w:rsid w:val="0045115F"/>
    <w:rsid w:val="0046041C"/>
    <w:rsid w:val="004912AB"/>
    <w:rsid w:val="00495A7D"/>
    <w:rsid w:val="004B3909"/>
    <w:rsid w:val="004C0C03"/>
    <w:rsid w:val="004C734F"/>
    <w:rsid w:val="004E7124"/>
    <w:rsid w:val="005473AB"/>
    <w:rsid w:val="00556807"/>
    <w:rsid w:val="005E2AA7"/>
    <w:rsid w:val="005F2F71"/>
    <w:rsid w:val="006239A5"/>
    <w:rsid w:val="00634AF4"/>
    <w:rsid w:val="00653854"/>
    <w:rsid w:val="006765D3"/>
    <w:rsid w:val="00680C8E"/>
    <w:rsid w:val="00690E9E"/>
    <w:rsid w:val="0069259E"/>
    <w:rsid w:val="0071064B"/>
    <w:rsid w:val="007647F7"/>
    <w:rsid w:val="00777B23"/>
    <w:rsid w:val="00797FAE"/>
    <w:rsid w:val="007D3BD8"/>
    <w:rsid w:val="00870A9B"/>
    <w:rsid w:val="00892DC9"/>
    <w:rsid w:val="008D7BA5"/>
    <w:rsid w:val="008F24F2"/>
    <w:rsid w:val="0090559B"/>
    <w:rsid w:val="00920897"/>
    <w:rsid w:val="009246D8"/>
    <w:rsid w:val="009260FB"/>
    <w:rsid w:val="00933B18"/>
    <w:rsid w:val="009439EB"/>
    <w:rsid w:val="00945528"/>
    <w:rsid w:val="009500C0"/>
    <w:rsid w:val="0097410E"/>
    <w:rsid w:val="00982EA9"/>
    <w:rsid w:val="009B32A8"/>
    <w:rsid w:val="00A00DF3"/>
    <w:rsid w:val="00A65227"/>
    <w:rsid w:val="00AC442E"/>
    <w:rsid w:val="00AE0F5A"/>
    <w:rsid w:val="00AE58C9"/>
    <w:rsid w:val="00B31BCC"/>
    <w:rsid w:val="00B37EC3"/>
    <w:rsid w:val="00B75BE2"/>
    <w:rsid w:val="00B8768A"/>
    <w:rsid w:val="00BA343B"/>
    <w:rsid w:val="00BA77F5"/>
    <w:rsid w:val="00BB0E08"/>
    <w:rsid w:val="00BB699B"/>
    <w:rsid w:val="00BF5F60"/>
    <w:rsid w:val="00C34271"/>
    <w:rsid w:val="00C41D7D"/>
    <w:rsid w:val="00C62B0C"/>
    <w:rsid w:val="00C66494"/>
    <w:rsid w:val="00C72389"/>
    <w:rsid w:val="00CE2037"/>
    <w:rsid w:val="00CE5BF6"/>
    <w:rsid w:val="00D2286D"/>
    <w:rsid w:val="00D23F36"/>
    <w:rsid w:val="00D27A1C"/>
    <w:rsid w:val="00D3575C"/>
    <w:rsid w:val="00D47992"/>
    <w:rsid w:val="00D53ABC"/>
    <w:rsid w:val="00D5486C"/>
    <w:rsid w:val="00D57E85"/>
    <w:rsid w:val="00D641D6"/>
    <w:rsid w:val="00D97BDF"/>
    <w:rsid w:val="00DA361D"/>
    <w:rsid w:val="00DA663D"/>
    <w:rsid w:val="00DB75ED"/>
    <w:rsid w:val="00E07718"/>
    <w:rsid w:val="00E22031"/>
    <w:rsid w:val="00E4231E"/>
    <w:rsid w:val="00E539A8"/>
    <w:rsid w:val="00E658E8"/>
    <w:rsid w:val="00E72C25"/>
    <w:rsid w:val="00EB5D05"/>
    <w:rsid w:val="00EB7D25"/>
    <w:rsid w:val="00ED1E8B"/>
    <w:rsid w:val="00F26FBD"/>
    <w:rsid w:val="00F56F64"/>
    <w:rsid w:val="00F64C3E"/>
    <w:rsid w:val="00F97A44"/>
    <w:rsid w:val="00FA4D23"/>
    <w:rsid w:val="6192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B07C"/>
  <w15:chartTrackingRefBased/>
  <w15:docId w15:val="{6A742CB4-06E4-4C41-AA2D-18EC6329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AE"/>
    <w:pPr>
      <w:spacing w:after="240" w:line="360" w:lineRule="auto"/>
      <w:jc w:val="both"/>
    </w:pPr>
    <w:rPr>
      <w:rFonts w:ascii="Palatino Linotype" w:hAnsi="Palatino Linotype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3AB"/>
    <w:pPr>
      <w:keepNext/>
      <w:keepLines/>
      <w:spacing w:before="120" w:after="0"/>
      <w:outlineLvl w:val="0"/>
    </w:pPr>
    <w:rPr>
      <w:rFonts w:ascii="Bahnschrift SemiBold" w:eastAsiaTheme="majorEastAsia" w:hAnsi="Bahnschrift SemiBold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73AB"/>
    <w:pPr>
      <w:keepNext/>
      <w:keepLines/>
      <w:spacing w:before="120" w:after="0"/>
      <w:outlineLvl w:val="1"/>
    </w:pPr>
    <w:rPr>
      <w:rFonts w:ascii="Bahnschrift SemiBold" w:eastAsiaTheme="majorEastAsia" w:hAnsi="Bahnschrift SemiBold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3AB"/>
    <w:pPr>
      <w:keepNext/>
      <w:keepLines/>
      <w:spacing w:before="120" w:after="0"/>
      <w:outlineLvl w:val="2"/>
    </w:pPr>
    <w:rPr>
      <w:rFonts w:ascii="Bahnschrift SemiBold" w:eastAsiaTheme="majorEastAsia" w:hAnsi="Bahnschrift SemiBold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3AB"/>
    <w:rPr>
      <w:rFonts w:ascii="Bahnschrift SemiBold" w:eastAsiaTheme="majorEastAsia" w:hAnsi="Bahnschrift SemiBold" w:cstheme="majorBidi"/>
      <w:b/>
      <w:sz w:val="36"/>
      <w:szCs w:val="32"/>
    </w:rPr>
  </w:style>
  <w:style w:type="paragraph" w:styleId="NoSpacing">
    <w:name w:val="No Spacing"/>
    <w:aliases w:val="Table"/>
    <w:uiPriority w:val="1"/>
    <w:qFormat/>
    <w:rsid w:val="005473AB"/>
    <w:pPr>
      <w:spacing w:after="60" w:line="240" w:lineRule="auto"/>
    </w:pPr>
    <w:rPr>
      <w:rFonts w:ascii="Palatino Linotype" w:hAnsi="Palatino Linotype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473AB"/>
    <w:rPr>
      <w:rFonts w:ascii="Bahnschrift SemiBold" w:eastAsiaTheme="majorEastAsia" w:hAnsi="Bahnschrift SemiBold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73AB"/>
    <w:rPr>
      <w:rFonts w:ascii="Bahnschrift SemiBold" w:eastAsiaTheme="majorEastAsia" w:hAnsi="Bahnschrift SemiBold" w:cstheme="majorBidi"/>
      <w:b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D1E8B"/>
    <w:pPr>
      <w:contextualSpacing/>
    </w:pPr>
    <w:rPr>
      <w:rFonts w:ascii="Bahnschrift SemiBold" w:eastAsiaTheme="majorEastAsia" w:hAnsi="Bahnschrift SemiBold" w:cstheme="majorBidi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E8B"/>
    <w:rPr>
      <w:rFonts w:ascii="Bahnschrift SemiBold" w:eastAsiaTheme="majorEastAsia" w:hAnsi="Bahnschrift SemiBold" w:cstheme="majorBidi"/>
      <w:b/>
      <w:spacing w:val="-10"/>
      <w:kern w:val="28"/>
      <w:sz w:val="72"/>
      <w:szCs w:val="56"/>
    </w:rPr>
  </w:style>
  <w:style w:type="paragraph" w:styleId="ListParagraph">
    <w:name w:val="List Paragraph"/>
    <w:basedOn w:val="Normal"/>
    <w:uiPriority w:val="34"/>
    <w:qFormat/>
    <w:rsid w:val="005473A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473AB"/>
    <w:pPr>
      <w:ind w:left="1134" w:right="1134"/>
      <w:jc w:val="center"/>
    </w:pPr>
    <w:rPr>
      <w:iCs/>
      <w:sz w:val="16"/>
      <w:szCs w:val="18"/>
    </w:rPr>
  </w:style>
  <w:style w:type="table" w:customStyle="1" w:styleId="Style1">
    <w:name w:val="Style1"/>
    <w:basedOn w:val="TableNormal"/>
    <w:uiPriority w:val="99"/>
    <w:rsid w:val="00D3575C"/>
    <w:pPr>
      <w:spacing w:after="0" w:line="240" w:lineRule="auto"/>
    </w:pPr>
    <w:rPr>
      <w:rFonts w:ascii="Palatino Linotype" w:hAnsi="Palatino Linotype"/>
      <w:sz w:val="16"/>
    </w:rPr>
    <w:tblPr>
      <w:tblStyleRowBandSize w:val="1"/>
      <w:tblStyleColBandSize w:val="1"/>
      <w:jc w:val="center"/>
    </w:tblPr>
    <w:trPr>
      <w:jc w:val="center"/>
    </w:trPr>
    <w:tblStylePr w:type="firstRow">
      <w:pPr>
        <w:wordWrap/>
      </w:pPr>
      <w:rPr>
        <w:rFonts w:ascii="Palatino Linotype" w:hAnsi="Palatino Linotype"/>
        <w:b w:val="0"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  <w:tblStylePr w:type="band1Vert">
      <w:rPr>
        <w:rFonts w:ascii="Palatino Linotype" w:hAnsi="Palatino Linotype"/>
        <w:sz w:val="16"/>
      </w:rPr>
    </w:tblStylePr>
    <w:tblStylePr w:type="band1Horz">
      <w:rPr>
        <w:rFonts w:ascii="Palatino Linotype" w:hAnsi="Palatino Linotype"/>
      </w:rPr>
      <w:tblPr/>
      <w:tcPr>
        <w:shd w:val="clear" w:color="auto" w:fill="FFFFFF" w:themeFill="background1"/>
      </w:tcPr>
    </w:tblStylePr>
    <w:tblStylePr w:type="band2Horz">
      <w:rPr>
        <w:rFonts w:ascii="Palatino Linotype" w:hAnsi="Palatino Linotype"/>
        <w:sz w:val="16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Nicolson</dc:creator>
  <cp:keywords/>
  <dc:description/>
  <cp:lastModifiedBy>Ewan Nicolson</cp:lastModifiedBy>
  <cp:revision>25</cp:revision>
  <dcterms:created xsi:type="dcterms:W3CDTF">2024-02-23T13:57:00Z</dcterms:created>
  <dcterms:modified xsi:type="dcterms:W3CDTF">2024-02-26T08:55:00Z</dcterms:modified>
</cp:coreProperties>
</file>