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60C0" w14:textId="2DCEB576" w:rsidR="004D5173" w:rsidRDefault="00B6414D" w:rsidP="00032915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Probabilistic </w:t>
      </w:r>
      <w:r w:rsidR="00032915">
        <w:rPr>
          <w:rFonts w:ascii="Times New Roman" w:hAnsi="Times New Roman"/>
          <w:b/>
          <w:sz w:val="28"/>
          <w:szCs w:val="28"/>
        </w:rPr>
        <w:t>m</w:t>
      </w:r>
      <w:r w:rsidR="0025477A">
        <w:rPr>
          <w:rFonts w:ascii="Times New Roman" w:hAnsi="Times New Roman"/>
          <w:b/>
          <w:sz w:val="28"/>
          <w:szCs w:val="28"/>
        </w:rPr>
        <w:t xml:space="preserve">ulti-modal </w:t>
      </w:r>
      <w:r w:rsidR="004F0935">
        <w:rPr>
          <w:rFonts w:ascii="Times New Roman" w:hAnsi="Times New Roman"/>
          <w:b/>
          <w:sz w:val="28"/>
          <w:szCs w:val="28"/>
        </w:rPr>
        <w:t xml:space="preserve">UT and EM data fusion for hybrid </w:t>
      </w:r>
      <w:r w:rsidR="004D5173" w:rsidRPr="004D5173">
        <w:rPr>
          <w:rFonts w:ascii="Times New Roman" w:hAnsi="Times New Roman"/>
          <w:b/>
          <w:sz w:val="28"/>
          <w:szCs w:val="28"/>
        </w:rPr>
        <w:t>in-motion</w:t>
      </w:r>
      <w:r w:rsidR="004F0935">
        <w:rPr>
          <w:rFonts w:ascii="Times New Roman" w:hAnsi="Times New Roman"/>
          <w:b/>
          <w:sz w:val="28"/>
          <w:szCs w:val="28"/>
        </w:rPr>
        <w:t xml:space="preserve"> rail d</w:t>
      </w:r>
      <w:r w:rsidR="00032915">
        <w:rPr>
          <w:rFonts w:ascii="Times New Roman" w:hAnsi="Times New Roman"/>
          <w:b/>
          <w:sz w:val="28"/>
          <w:szCs w:val="28"/>
        </w:rPr>
        <w:t xml:space="preserve">amage, </w:t>
      </w:r>
      <w:r w:rsidR="004D5173" w:rsidRPr="004D5173">
        <w:rPr>
          <w:rFonts w:ascii="Times New Roman" w:hAnsi="Times New Roman"/>
          <w:b/>
          <w:sz w:val="28"/>
          <w:szCs w:val="28"/>
        </w:rPr>
        <w:t>detection</w:t>
      </w:r>
      <w:r w:rsidR="00032915">
        <w:rPr>
          <w:rFonts w:ascii="Times New Roman" w:hAnsi="Times New Roman"/>
          <w:b/>
          <w:sz w:val="28"/>
          <w:szCs w:val="28"/>
        </w:rPr>
        <w:t xml:space="preserve">, </w:t>
      </w:r>
      <w:r w:rsidR="008C6E99" w:rsidRPr="004D5173">
        <w:rPr>
          <w:rFonts w:ascii="Times New Roman" w:hAnsi="Times New Roman"/>
          <w:b/>
          <w:sz w:val="28"/>
          <w:szCs w:val="28"/>
        </w:rPr>
        <w:t>localization,</w:t>
      </w:r>
      <w:r w:rsidR="00032915">
        <w:rPr>
          <w:rFonts w:ascii="Times New Roman" w:hAnsi="Times New Roman"/>
          <w:b/>
          <w:sz w:val="28"/>
          <w:szCs w:val="28"/>
        </w:rPr>
        <w:t xml:space="preserve"> and characterization</w:t>
      </w:r>
    </w:p>
    <w:p w14:paraId="1745B7A0" w14:textId="6401FFB0" w:rsidR="00AF5D00" w:rsidRDefault="004D5173" w:rsidP="004D5173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Zebadiah Miles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AF5D00">
        <w:rPr>
          <w:rFonts w:ascii="Times New Roman" w:hAnsi="Times New Roman"/>
          <w:b/>
          <w:sz w:val="20"/>
          <w:szCs w:val="20"/>
        </w:rPr>
        <w:t xml:space="preserve">, </w:t>
      </w:r>
      <w:r w:rsidR="008B5DAF">
        <w:rPr>
          <w:rFonts w:ascii="Times New Roman" w:hAnsi="Times New Roman"/>
          <w:b/>
          <w:sz w:val="20"/>
          <w:szCs w:val="20"/>
        </w:rPr>
        <w:t>Zi Li</w:t>
      </w:r>
      <w:r w:rsidR="008B5DAF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AF5D00">
        <w:rPr>
          <w:rFonts w:ascii="Times New Roman" w:hAnsi="Times New Roman"/>
          <w:b/>
          <w:sz w:val="20"/>
          <w:szCs w:val="20"/>
        </w:rPr>
        <w:t>,</w:t>
      </w:r>
      <w:r w:rsidR="004D45AC">
        <w:rPr>
          <w:rFonts w:ascii="Times New Roman" w:hAnsi="Times New Roman"/>
          <w:b/>
          <w:sz w:val="20"/>
          <w:szCs w:val="20"/>
        </w:rPr>
        <w:t xml:space="preserve"> Lei Peng</w:t>
      </w:r>
      <w:r w:rsidR="004D45AC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4D45AC">
        <w:rPr>
          <w:rFonts w:ascii="Times New Roman" w:hAnsi="Times New Roman"/>
          <w:b/>
          <w:sz w:val="20"/>
          <w:szCs w:val="20"/>
        </w:rPr>
        <w:t>, Yufei Chu</w:t>
      </w:r>
      <w:r w:rsidR="004D45AC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4D45AC">
        <w:rPr>
          <w:rFonts w:ascii="Times New Roman" w:hAnsi="Times New Roman"/>
          <w:b/>
          <w:sz w:val="20"/>
          <w:szCs w:val="20"/>
        </w:rPr>
        <w:t>,</w:t>
      </w:r>
      <w:r w:rsidR="00C56022">
        <w:rPr>
          <w:rFonts w:ascii="Times New Roman" w:hAnsi="Times New Roman"/>
          <w:b/>
          <w:sz w:val="20"/>
          <w:szCs w:val="20"/>
        </w:rPr>
        <w:t xml:space="preserve"> Takuma Tomizawa</w:t>
      </w:r>
      <w:r w:rsidR="00CC77CE">
        <w:rPr>
          <w:rFonts w:ascii="Times New Roman" w:hAnsi="Times New Roman"/>
          <w:b/>
          <w:sz w:val="20"/>
          <w:szCs w:val="20"/>
          <w:vertAlign w:val="superscript"/>
        </w:rPr>
        <w:t>2</w:t>
      </w:r>
      <w:r w:rsidR="00C56022">
        <w:rPr>
          <w:rFonts w:ascii="Times New Roman" w:hAnsi="Times New Roman"/>
          <w:b/>
          <w:sz w:val="20"/>
          <w:szCs w:val="20"/>
        </w:rPr>
        <w:t>, Farzia Karim</w:t>
      </w:r>
      <w:r w:rsidR="00C56022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C56022">
        <w:rPr>
          <w:rFonts w:ascii="Times New Roman" w:hAnsi="Times New Roman"/>
          <w:b/>
          <w:sz w:val="20"/>
          <w:szCs w:val="20"/>
        </w:rPr>
        <w:t>,</w:t>
      </w:r>
      <w:r w:rsidR="000D60B4">
        <w:rPr>
          <w:rFonts w:ascii="Times New Roman" w:hAnsi="Times New Roman"/>
          <w:b/>
          <w:sz w:val="20"/>
          <w:szCs w:val="20"/>
        </w:rPr>
        <w:t xml:space="preserve"> Bruce Maxfield</w:t>
      </w:r>
      <w:r w:rsidR="000D60B4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0D60B4">
        <w:rPr>
          <w:rFonts w:ascii="Times New Roman" w:hAnsi="Times New Roman"/>
          <w:b/>
          <w:sz w:val="20"/>
          <w:szCs w:val="20"/>
        </w:rPr>
        <w:t>, Ming Han</w:t>
      </w:r>
      <w:r w:rsidR="000D60B4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0D60B4">
        <w:rPr>
          <w:rFonts w:ascii="Times New Roman" w:hAnsi="Times New Roman"/>
          <w:b/>
          <w:sz w:val="20"/>
          <w:szCs w:val="20"/>
        </w:rPr>
        <w:t>, Lalita Udpa</w:t>
      </w:r>
      <w:r w:rsidR="000D60B4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0D60B4">
        <w:rPr>
          <w:rFonts w:ascii="Times New Roman" w:hAnsi="Times New Roman"/>
          <w:b/>
          <w:sz w:val="20"/>
          <w:szCs w:val="20"/>
        </w:rPr>
        <w:t xml:space="preserve">, </w:t>
      </w:r>
      <w:r w:rsidR="00395853">
        <w:rPr>
          <w:rFonts w:ascii="Times New Roman" w:hAnsi="Times New Roman"/>
          <w:b/>
          <w:sz w:val="20"/>
          <w:szCs w:val="20"/>
        </w:rPr>
        <w:t>Anish Poudel</w:t>
      </w:r>
      <w:r w:rsidR="00CC77CE">
        <w:rPr>
          <w:rFonts w:ascii="Times New Roman" w:hAnsi="Times New Roman"/>
          <w:b/>
          <w:sz w:val="20"/>
          <w:szCs w:val="20"/>
          <w:vertAlign w:val="superscript"/>
        </w:rPr>
        <w:t>3</w:t>
      </w:r>
      <w:r w:rsidR="000D60B4">
        <w:rPr>
          <w:rFonts w:ascii="Times New Roman" w:hAnsi="Times New Roman"/>
          <w:b/>
          <w:sz w:val="20"/>
          <w:szCs w:val="20"/>
        </w:rPr>
        <w:t>,</w:t>
      </w:r>
      <w:r w:rsidR="00395853">
        <w:rPr>
          <w:rFonts w:ascii="Times New Roman" w:hAnsi="Times New Roman"/>
          <w:b/>
          <w:sz w:val="20"/>
          <w:szCs w:val="20"/>
        </w:rPr>
        <w:t xml:space="preserve"> Sunil Kishore Chakrapani</w:t>
      </w:r>
      <w:r w:rsidR="00395853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395853">
        <w:rPr>
          <w:rFonts w:ascii="Times New Roman" w:hAnsi="Times New Roman"/>
          <w:b/>
          <w:sz w:val="20"/>
          <w:szCs w:val="20"/>
        </w:rPr>
        <w:t>,</w:t>
      </w:r>
      <w:r w:rsidR="00AF5D00">
        <w:rPr>
          <w:rFonts w:ascii="Times New Roman" w:hAnsi="Times New Roman"/>
          <w:b/>
          <w:sz w:val="20"/>
          <w:szCs w:val="20"/>
        </w:rPr>
        <w:t xml:space="preserve"> and </w:t>
      </w:r>
      <w:r w:rsidR="008B5DAF">
        <w:rPr>
          <w:rFonts w:ascii="Times New Roman" w:hAnsi="Times New Roman"/>
          <w:b/>
          <w:sz w:val="20"/>
          <w:szCs w:val="20"/>
        </w:rPr>
        <w:t>Yiming Deng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6C9ABDB4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527ACD">
        <w:rPr>
          <w:rFonts w:ascii="Times New Roman" w:hAnsi="Times New Roman"/>
          <w:sz w:val="20"/>
          <w:szCs w:val="20"/>
        </w:rPr>
        <w:t xml:space="preserve">Department </w:t>
      </w:r>
      <w:r w:rsidR="006F279D">
        <w:rPr>
          <w:rFonts w:ascii="Times New Roman" w:hAnsi="Times New Roman"/>
          <w:sz w:val="20"/>
          <w:szCs w:val="20"/>
        </w:rPr>
        <w:t>of Electrical</w:t>
      </w:r>
      <w:r w:rsidR="00527ACD">
        <w:rPr>
          <w:rFonts w:ascii="Times New Roman" w:hAnsi="Times New Roman"/>
          <w:sz w:val="20"/>
          <w:szCs w:val="20"/>
        </w:rPr>
        <w:t xml:space="preserve"> and Computer </w:t>
      </w:r>
      <w:r w:rsidR="006F279D">
        <w:rPr>
          <w:rFonts w:ascii="Times New Roman" w:hAnsi="Times New Roman"/>
          <w:sz w:val="20"/>
          <w:szCs w:val="20"/>
        </w:rPr>
        <w:t>Engineering, Michigan</w:t>
      </w:r>
      <w:r w:rsidR="00395853" w:rsidRPr="00395853">
        <w:rPr>
          <w:rFonts w:ascii="Times New Roman" w:hAnsi="Times New Roman"/>
          <w:sz w:val="20"/>
          <w:szCs w:val="20"/>
        </w:rPr>
        <w:t xml:space="preserve"> State University</w:t>
      </w:r>
    </w:p>
    <w:p w14:paraId="41F96F1E" w14:textId="4889F181" w:rsidR="001F4D73" w:rsidRDefault="0009217A" w:rsidP="00747B65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428</w:t>
      </w:r>
      <w:r w:rsidR="001510F2">
        <w:rPr>
          <w:rFonts w:ascii="Times New Roman" w:hAnsi="Times New Roman"/>
          <w:sz w:val="20"/>
          <w:szCs w:val="20"/>
        </w:rPr>
        <w:t xml:space="preserve"> S. Shaw Ln, </w:t>
      </w:r>
      <w:r w:rsidR="006F279D">
        <w:rPr>
          <w:rFonts w:ascii="Times New Roman" w:hAnsi="Times New Roman"/>
          <w:sz w:val="20"/>
          <w:szCs w:val="20"/>
        </w:rPr>
        <w:t>East Lansing, Michigan, 48824, USA</w:t>
      </w:r>
    </w:p>
    <w:p w14:paraId="54F9504E" w14:textId="77777777" w:rsidR="00747B65" w:rsidRPr="009C165E" w:rsidRDefault="00747B65" w:rsidP="00747B65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21F0ABB6" w14:textId="77777777" w:rsidR="005E3BAF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1F4D73" w:rsidRPr="009C165E">
        <w:rPr>
          <w:rFonts w:ascii="Times New Roman" w:hAnsi="Times New Roman"/>
          <w:sz w:val="20"/>
          <w:szCs w:val="20"/>
        </w:rPr>
        <w:t>D</w:t>
      </w:r>
      <w:r w:rsidR="00F44629">
        <w:rPr>
          <w:rFonts w:ascii="Times New Roman" w:hAnsi="Times New Roman"/>
          <w:sz w:val="20"/>
          <w:szCs w:val="20"/>
        </w:rPr>
        <w:t>epartment of Quantum Science and En</w:t>
      </w:r>
      <w:r w:rsidR="007F4FD1">
        <w:rPr>
          <w:rFonts w:ascii="Times New Roman" w:hAnsi="Times New Roman"/>
          <w:sz w:val="20"/>
          <w:szCs w:val="20"/>
        </w:rPr>
        <w:t>ergy Engineering, Tohoku University</w:t>
      </w:r>
    </w:p>
    <w:p w14:paraId="1928AB71" w14:textId="0395B941" w:rsidR="001F4D73" w:rsidRPr="009C165E" w:rsidRDefault="007F4FD1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Aramaki Aza Aoba Aoba-</w:t>
      </w:r>
      <w:proofErr w:type="spellStart"/>
      <w:r>
        <w:rPr>
          <w:rFonts w:ascii="Times New Roman" w:hAnsi="Times New Roman"/>
          <w:sz w:val="20"/>
          <w:szCs w:val="20"/>
        </w:rPr>
        <w:t>ku</w:t>
      </w:r>
      <w:proofErr w:type="spellEnd"/>
      <w:r w:rsidR="005E3BAF">
        <w:rPr>
          <w:rFonts w:ascii="Times New Roman" w:hAnsi="Times New Roman"/>
          <w:sz w:val="20"/>
          <w:szCs w:val="20"/>
        </w:rPr>
        <w:t>, Sendai, Miyagi 980-8579</w:t>
      </w:r>
    </w:p>
    <w:p w14:paraId="0CC34576" w14:textId="77777777" w:rsidR="00B63C40" w:rsidRDefault="00B63C40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19F4A3B0" w14:textId="05CBAC11" w:rsidR="00B63C40" w:rsidRPr="009C165E" w:rsidRDefault="003C1025" w:rsidP="00B63C4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MxV Rail, Research &amp; Development</w:t>
      </w:r>
    </w:p>
    <w:p w14:paraId="6157817C" w14:textId="7F166535" w:rsidR="00B63C40" w:rsidRPr="009C165E" w:rsidRDefault="0009217A" w:rsidP="00AC6FDC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350 Keeler Parkway, Pueblo, </w:t>
      </w:r>
      <w:r w:rsidR="001510F2">
        <w:rPr>
          <w:rFonts w:ascii="Times New Roman" w:hAnsi="Times New Roman"/>
          <w:sz w:val="20"/>
          <w:szCs w:val="20"/>
        </w:rPr>
        <w:t>Colorado</w:t>
      </w:r>
      <w:r w:rsidR="00AC6FDC">
        <w:rPr>
          <w:rFonts w:ascii="Times New Roman" w:hAnsi="Times New Roman"/>
          <w:sz w:val="20"/>
          <w:szCs w:val="20"/>
        </w:rPr>
        <w:t>, 81001, USA</w:t>
      </w:r>
    </w:p>
    <w:p w14:paraId="5817D919" w14:textId="77777777" w:rsidR="00B63C40" w:rsidRPr="009C165E" w:rsidRDefault="00B63C40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617E08C5" w14:textId="2EE49908" w:rsidR="006A1169" w:rsidRDefault="00716A5D" w:rsidP="006A1169">
      <w:pPr>
        <w:pStyle w:val="BODYTEXTPAPERSUMMARY"/>
      </w:pPr>
      <w:r>
        <w:t xml:space="preserve">This work presents a hybrid probe sensing system for rolling contact fatigue (RCF) damage </w:t>
      </w:r>
      <w:r w:rsidR="00287CC8">
        <w:t>in rails at high speeds. Th</w:t>
      </w:r>
      <w:r w:rsidR="006025D8">
        <w:t xml:space="preserve">e multi-modal probe combines </w:t>
      </w:r>
      <w:r w:rsidR="00FD5FE8">
        <w:t xml:space="preserve">the nondestructive evaluation (NDE) methods of </w:t>
      </w:r>
      <w:r w:rsidR="00240303">
        <w:t xml:space="preserve">ultrasonic testing (UT) </w:t>
      </w:r>
      <w:r w:rsidR="00F31F7E">
        <w:t xml:space="preserve">with </w:t>
      </w:r>
      <w:r w:rsidR="006025D8">
        <w:t xml:space="preserve">surface Rayleigh waves generated and detected using </w:t>
      </w:r>
      <w:r w:rsidR="00C45C1E">
        <w:t>electromagnetic acoustic transducer</w:t>
      </w:r>
      <w:r w:rsidR="00240303">
        <w:t>s</w:t>
      </w:r>
      <w:r w:rsidR="00C45C1E">
        <w:t xml:space="preserve"> (EMAT)</w:t>
      </w:r>
      <w:r w:rsidR="00DB4FEB">
        <w:t xml:space="preserve"> and electromagnetic testing (EM) </w:t>
      </w:r>
      <w:r w:rsidR="00E93B7C">
        <w:t>using magnetic flux leakage (MFL)</w:t>
      </w:r>
      <w:r w:rsidR="00B57B90">
        <w:t xml:space="preserve"> with the</w:t>
      </w:r>
      <w:r w:rsidR="00DB4FEB">
        <w:t xml:space="preserve"> motion-induced eddy current (MIEC)</w:t>
      </w:r>
      <w:r w:rsidR="00B57B90">
        <w:t xml:space="preserve"> effect. </w:t>
      </w:r>
      <w:r w:rsidR="00FD0708">
        <w:t xml:space="preserve">The combination of these </w:t>
      </w:r>
      <w:r w:rsidR="0036520B">
        <w:t xml:space="preserve">NDE </w:t>
      </w:r>
      <w:r w:rsidR="00FD0708">
        <w:t xml:space="preserve">methods </w:t>
      </w:r>
      <w:r w:rsidR="0036520B">
        <w:t xml:space="preserve">allows </w:t>
      </w:r>
      <w:r w:rsidR="00FD0708">
        <w:t xml:space="preserve">for data fusion which enables </w:t>
      </w:r>
      <w:r w:rsidR="007E5349">
        <w:t>RCF damage detection, localization, and characterization</w:t>
      </w:r>
      <w:r w:rsidR="00B23AD2">
        <w:t xml:space="preserve">. </w:t>
      </w:r>
    </w:p>
    <w:p w14:paraId="23792C89" w14:textId="684217E9" w:rsidR="0053694D" w:rsidRDefault="00574736" w:rsidP="0053694D">
      <w:pPr>
        <w:pStyle w:val="BODYTEXTPAPERSUMMARY"/>
      </w:pPr>
      <w:r>
        <w:t>T</w:t>
      </w:r>
      <w:r w:rsidR="0041259E">
        <w:t xml:space="preserve">he hybrid probe design </w:t>
      </w:r>
      <w:r w:rsidR="009B7B7F">
        <w:t>integrates</w:t>
      </w:r>
      <w:r w:rsidR="0090381A">
        <w:t xml:space="preserve"> the UT and EM sensing modules. The UT sensing module</w:t>
      </w:r>
      <w:r w:rsidR="00F40C8F">
        <w:t xml:space="preserve"> takes advantage of 1 MHz Rayleigh surface waves</w:t>
      </w:r>
      <w:r w:rsidR="00441CA9">
        <w:t xml:space="preserve"> for surface and near-surface inspection</w:t>
      </w:r>
      <w:r w:rsidR="009D6CD2">
        <w:t xml:space="preserve"> of rails. While the UT module exhibits excellent damage detection capabilities, the EMAT’s large sensing footprint</w:t>
      </w:r>
      <w:r w:rsidR="0062631C">
        <w:t xml:space="preserve"> hinders high-resolution defect localization. The EM module, on the other hand, </w:t>
      </w:r>
      <w:r w:rsidR="00A443FD">
        <w:t xml:space="preserve">has </w:t>
      </w:r>
      <w:r w:rsidR="00771186">
        <w:t xml:space="preserve">high-resolution defect localization potential but </w:t>
      </w:r>
      <w:r w:rsidR="00EC1183">
        <w:t xml:space="preserve">lacks reliable defect detection. </w:t>
      </w:r>
      <w:r w:rsidR="00AE3E02">
        <w:t>G</w:t>
      </w:r>
      <w:r w:rsidR="008E5650">
        <w:t xml:space="preserve">ross damage </w:t>
      </w:r>
      <w:r w:rsidR="006F41DA">
        <w:t>detection</w:t>
      </w:r>
      <w:r w:rsidR="00C71429">
        <w:t xml:space="preserve"> is carried out with the UT sensing module data. </w:t>
      </w:r>
      <w:r w:rsidR="00C83236">
        <w:t>Using the gross damage regions</w:t>
      </w:r>
      <w:r w:rsidR="005767E3">
        <w:t xml:space="preserve">, </w:t>
      </w:r>
      <w:r w:rsidR="00D72E66">
        <w:t>damage</w:t>
      </w:r>
      <w:r w:rsidR="005767E3">
        <w:t xml:space="preserve"> locations are more accurately </w:t>
      </w:r>
      <w:r w:rsidR="00B90663">
        <w:t xml:space="preserve">determined using the EM dataset. From the </w:t>
      </w:r>
      <w:r w:rsidR="00BF27E5">
        <w:t xml:space="preserve">measured </w:t>
      </w:r>
      <w:r w:rsidR="00827D58">
        <w:t>damage</w:t>
      </w:r>
      <w:r w:rsidR="00BF27E5">
        <w:t xml:space="preserve"> </w:t>
      </w:r>
      <w:r w:rsidR="004812B0">
        <w:t>locations,</w:t>
      </w:r>
      <w:r w:rsidR="00BF27E5">
        <w:t xml:space="preserve"> </w:t>
      </w:r>
      <w:r w:rsidR="000F59AC">
        <w:t>a</w:t>
      </w:r>
      <w:r w:rsidR="00970B80">
        <w:t xml:space="preserve"> spatial </w:t>
      </w:r>
      <w:r w:rsidR="00C5225D">
        <w:t>probability density function (</w:t>
      </w:r>
      <w:r w:rsidR="00970B80">
        <w:t>PDF</w:t>
      </w:r>
      <w:r w:rsidR="00C5225D">
        <w:t>)</w:t>
      </w:r>
      <w:r w:rsidR="00970B80">
        <w:t xml:space="preserve"> is constructed, which quantifies the probability that any given </w:t>
      </w:r>
      <w:r w:rsidR="00D63174">
        <w:t xml:space="preserve">spatial location will contain a defect. </w:t>
      </w:r>
    </w:p>
    <w:p w14:paraId="4C99E946" w14:textId="4052BED8" w:rsidR="00A83798" w:rsidRDefault="00D72E66" w:rsidP="0053694D">
      <w:pPr>
        <w:pStyle w:val="BODYTEXTPAPERSUMMARY"/>
      </w:pPr>
      <w:r>
        <w:t>Using the spatial PDF</w:t>
      </w:r>
      <w:r w:rsidR="00F55CC6">
        <w:t xml:space="preserve">, ultrasonic transmission coefficients, </w:t>
      </w:r>
      <w:r w:rsidR="00F55CC6" w:rsidRPr="00F55CC6">
        <w:rPr>
          <w:i/>
          <w:iCs/>
        </w:rPr>
        <w:t>Tc</w:t>
      </w:r>
      <w:r w:rsidR="00F55CC6">
        <w:t xml:space="preserve">, </w:t>
      </w:r>
      <w:r w:rsidR="002131B4">
        <w:t xml:space="preserve">are determined which align with previous numerical work carried out by </w:t>
      </w:r>
      <w:r w:rsidR="00514551">
        <w:t>the authors</w:t>
      </w:r>
      <w:r w:rsidR="00B25A08">
        <w:t xml:space="preserve">. </w:t>
      </w:r>
      <w:r w:rsidR="00726FD7">
        <w:t xml:space="preserve">For enhanced damage characterization at high speeds, </w:t>
      </w:r>
      <w:r w:rsidR="00526E93">
        <w:t xml:space="preserve">the motion-induced eddy current (MIEC) effect </w:t>
      </w:r>
      <w:r w:rsidR="00D5078A">
        <w:t xml:space="preserve">shows great potential </w:t>
      </w:r>
      <w:r w:rsidR="00AD0CC7">
        <w:t xml:space="preserve">according to the work carried out </w:t>
      </w:r>
      <w:r w:rsidR="00DA3E94">
        <w:t>by P</w:t>
      </w:r>
      <w:r w:rsidR="00037F36">
        <w:t>ia</w:t>
      </w:r>
      <w:r w:rsidR="00DA3E94">
        <w:t>o et al.</w:t>
      </w:r>
    </w:p>
    <w:p w14:paraId="1E9BC0C2" w14:textId="363A3B2A" w:rsidR="00DA3E94" w:rsidRPr="00F55CC6" w:rsidRDefault="00DA3E94" w:rsidP="0053694D">
      <w:pPr>
        <w:pStyle w:val="BODYTEXTPAPERSUMMARY"/>
        <w:rPr>
          <w:vertAlign w:val="subscript"/>
        </w:rPr>
      </w:pPr>
      <w:r>
        <w:t xml:space="preserve">This work explores the </w:t>
      </w:r>
      <w:r w:rsidR="001171D7">
        <w:t xml:space="preserve">use of </w:t>
      </w:r>
      <w:r w:rsidR="00FC0D81">
        <w:t xml:space="preserve">non-contact </w:t>
      </w:r>
      <w:r w:rsidR="001171D7">
        <w:t xml:space="preserve">sensing </w:t>
      </w:r>
      <w:r w:rsidR="001C634D">
        <w:t xml:space="preserve">modules </w:t>
      </w:r>
      <w:r w:rsidR="00FC0D81">
        <w:t xml:space="preserve">(UT and EM) </w:t>
      </w:r>
      <w:r w:rsidR="001C634D">
        <w:t>to enhance</w:t>
      </w:r>
      <w:r w:rsidR="00121DF2">
        <w:t xml:space="preserve"> the inspection system’s </w:t>
      </w:r>
      <w:r w:rsidR="00A83798">
        <w:t>defect size bandwidth</w:t>
      </w:r>
      <w:r w:rsidR="00FC0D81">
        <w:t xml:space="preserve">. </w:t>
      </w:r>
      <w:r w:rsidR="006E4E41">
        <w:t xml:space="preserve">Additionally, a data fusion process is proposed </w:t>
      </w:r>
      <w:r w:rsidR="0029487B">
        <w:t xml:space="preserve">which </w:t>
      </w:r>
      <w:r w:rsidR="00641AB1">
        <w:t xml:space="preserve">utilizes the </w:t>
      </w:r>
      <w:r w:rsidR="00FE6A52">
        <w:t xml:space="preserve">UT module’s strong defect detection capabilities and the EM module’s </w:t>
      </w:r>
      <w:r w:rsidR="00D739D6">
        <w:t>localization capabilities to produce a reliable spatial PDF</w:t>
      </w:r>
      <w:r w:rsidR="00BD6585">
        <w:t>. For damage characterization</w:t>
      </w:r>
      <w:r w:rsidR="00147AB4">
        <w:t xml:space="preserve">, the UT Tc </w:t>
      </w:r>
      <w:r w:rsidR="007970F5">
        <w:t xml:space="preserve">values and the MIEC features are explored. </w:t>
      </w:r>
      <w:r w:rsidR="009B6289">
        <w:t xml:space="preserve">Moving forward, </w:t>
      </w:r>
      <w:r w:rsidR="00746544">
        <w:t xml:space="preserve">the authors intend to test the </w:t>
      </w:r>
      <w:r w:rsidR="00375696">
        <w:t>hybrid probe system at high-speed</w:t>
      </w:r>
      <w:r w:rsidR="00E50775">
        <w:t xml:space="preserve"> on rail samples</w:t>
      </w:r>
      <w:r w:rsidR="00843F11">
        <w:t xml:space="preserve">, and further explore </w:t>
      </w:r>
      <w:r w:rsidR="00691C62">
        <w:t xml:space="preserve">the </w:t>
      </w:r>
      <w:r w:rsidR="00843F11">
        <w:t>damage characterization</w:t>
      </w:r>
      <w:r w:rsidR="00691C62">
        <w:t xml:space="preserve"> capabilities of the hybrid probe</w:t>
      </w:r>
      <w:r w:rsidR="003310C8">
        <w:t xml:space="preserve">. </w:t>
      </w:r>
    </w:p>
    <w:p w14:paraId="1604378E" w14:textId="77777777" w:rsidR="00D63174" w:rsidRPr="005B0798" w:rsidRDefault="00D63174" w:rsidP="00EC1183">
      <w:pPr>
        <w:pStyle w:val="CAPTIONSPAPERSUMMARY"/>
      </w:pPr>
    </w:p>
    <w:p w14:paraId="395A6131" w14:textId="2EB207BA"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AD6F8F">
        <w:t xml:space="preserve">hybrid probe, ultrasonic testing, motion-induced eddy current, </w:t>
      </w:r>
      <w:r w:rsidR="00B704E1">
        <w:t>RCF damage, in-motion inspection</w:t>
      </w:r>
    </w:p>
    <w:p w14:paraId="719905A1" w14:textId="64CB3130" w:rsidR="0035455E" w:rsidRPr="00AC5C74" w:rsidRDefault="0035455E" w:rsidP="008D2849">
      <w:pPr>
        <w:pStyle w:val="BODYTEXTPAPERSUMMARY"/>
        <w:contextualSpacing/>
      </w:pPr>
    </w:p>
    <w:sectPr w:rsidR="0035455E" w:rsidRPr="00AC5C74" w:rsidSect="00943C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FEC1C" w14:textId="77777777" w:rsidR="00943C24" w:rsidRDefault="00943C24" w:rsidP="000947CE">
      <w:r>
        <w:separator/>
      </w:r>
    </w:p>
  </w:endnote>
  <w:endnote w:type="continuationSeparator" w:id="0">
    <w:p w14:paraId="1C6F4E73" w14:textId="77777777" w:rsidR="00943C24" w:rsidRDefault="00943C24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6C41" w14:textId="77777777" w:rsidR="00943C24" w:rsidRDefault="00943C24" w:rsidP="000947CE">
      <w:r>
        <w:separator/>
      </w:r>
    </w:p>
  </w:footnote>
  <w:footnote w:type="continuationSeparator" w:id="0">
    <w:p w14:paraId="7CF9FE28" w14:textId="77777777" w:rsidR="00943C24" w:rsidRDefault="00943C24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17450">
    <w:abstractNumId w:val="0"/>
  </w:num>
  <w:num w:numId="2" w16cid:durableId="1269577531">
    <w:abstractNumId w:val="3"/>
  </w:num>
  <w:num w:numId="3" w16cid:durableId="1031107974">
    <w:abstractNumId w:val="1"/>
  </w:num>
  <w:num w:numId="4" w16cid:durableId="83206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01997"/>
    <w:rsid w:val="00032016"/>
    <w:rsid w:val="00032915"/>
    <w:rsid w:val="00037F36"/>
    <w:rsid w:val="0007421B"/>
    <w:rsid w:val="00075703"/>
    <w:rsid w:val="0009217A"/>
    <w:rsid w:val="000947CE"/>
    <w:rsid w:val="000A490E"/>
    <w:rsid w:val="000A6B39"/>
    <w:rsid w:val="000B2025"/>
    <w:rsid w:val="000D60B4"/>
    <w:rsid w:val="000F4209"/>
    <w:rsid w:val="000F59AC"/>
    <w:rsid w:val="00100410"/>
    <w:rsid w:val="00114BEE"/>
    <w:rsid w:val="001167BD"/>
    <w:rsid w:val="001171D7"/>
    <w:rsid w:val="00121DF2"/>
    <w:rsid w:val="00142834"/>
    <w:rsid w:val="0014567C"/>
    <w:rsid w:val="00147AB4"/>
    <w:rsid w:val="001504A7"/>
    <w:rsid w:val="001510F2"/>
    <w:rsid w:val="001C634D"/>
    <w:rsid w:val="001E0D83"/>
    <w:rsid w:val="001F4D73"/>
    <w:rsid w:val="001F7A7B"/>
    <w:rsid w:val="0020722E"/>
    <w:rsid w:val="002131B4"/>
    <w:rsid w:val="00227FE7"/>
    <w:rsid w:val="00240303"/>
    <w:rsid w:val="0025477A"/>
    <w:rsid w:val="002669F8"/>
    <w:rsid w:val="002702E4"/>
    <w:rsid w:val="002725A4"/>
    <w:rsid w:val="00287CC8"/>
    <w:rsid w:val="0029487B"/>
    <w:rsid w:val="002F1FFE"/>
    <w:rsid w:val="00310E3C"/>
    <w:rsid w:val="00330343"/>
    <w:rsid w:val="00330796"/>
    <w:rsid w:val="003310C8"/>
    <w:rsid w:val="003348CA"/>
    <w:rsid w:val="0035455E"/>
    <w:rsid w:val="0036434C"/>
    <w:rsid w:val="0036520B"/>
    <w:rsid w:val="00375696"/>
    <w:rsid w:val="00395853"/>
    <w:rsid w:val="003C1025"/>
    <w:rsid w:val="003F7D76"/>
    <w:rsid w:val="00404575"/>
    <w:rsid w:val="00407F87"/>
    <w:rsid w:val="0041259E"/>
    <w:rsid w:val="00441CA9"/>
    <w:rsid w:val="004812B0"/>
    <w:rsid w:val="004910D0"/>
    <w:rsid w:val="00492EAD"/>
    <w:rsid w:val="004D282B"/>
    <w:rsid w:val="004D3F1D"/>
    <w:rsid w:val="004D45AC"/>
    <w:rsid w:val="004D5173"/>
    <w:rsid w:val="004E47DF"/>
    <w:rsid w:val="004F0935"/>
    <w:rsid w:val="00514551"/>
    <w:rsid w:val="00526E93"/>
    <w:rsid w:val="00527ACD"/>
    <w:rsid w:val="0053694D"/>
    <w:rsid w:val="00546959"/>
    <w:rsid w:val="00567B04"/>
    <w:rsid w:val="00574736"/>
    <w:rsid w:val="005767E3"/>
    <w:rsid w:val="005813A0"/>
    <w:rsid w:val="005B0798"/>
    <w:rsid w:val="005D5535"/>
    <w:rsid w:val="005E3BAF"/>
    <w:rsid w:val="006025D8"/>
    <w:rsid w:val="006169FB"/>
    <w:rsid w:val="0062631C"/>
    <w:rsid w:val="00641AB1"/>
    <w:rsid w:val="00656A31"/>
    <w:rsid w:val="00691C62"/>
    <w:rsid w:val="006A1169"/>
    <w:rsid w:val="006A2A9B"/>
    <w:rsid w:val="006B7B98"/>
    <w:rsid w:val="006E4E41"/>
    <w:rsid w:val="006F279D"/>
    <w:rsid w:val="006F41DA"/>
    <w:rsid w:val="00701B62"/>
    <w:rsid w:val="00716268"/>
    <w:rsid w:val="00716A5D"/>
    <w:rsid w:val="00726FD7"/>
    <w:rsid w:val="00731B2F"/>
    <w:rsid w:val="00745264"/>
    <w:rsid w:val="00746544"/>
    <w:rsid w:val="00747B65"/>
    <w:rsid w:val="00767B92"/>
    <w:rsid w:val="00771186"/>
    <w:rsid w:val="007970F5"/>
    <w:rsid w:val="007A4DB6"/>
    <w:rsid w:val="007E5349"/>
    <w:rsid w:val="007F4FD1"/>
    <w:rsid w:val="0081516C"/>
    <w:rsid w:val="00827D58"/>
    <w:rsid w:val="00843F11"/>
    <w:rsid w:val="00846144"/>
    <w:rsid w:val="00876465"/>
    <w:rsid w:val="00884903"/>
    <w:rsid w:val="00896C7C"/>
    <w:rsid w:val="008B5DAF"/>
    <w:rsid w:val="008C6E99"/>
    <w:rsid w:val="008D2849"/>
    <w:rsid w:val="008E46D0"/>
    <w:rsid w:val="008E5650"/>
    <w:rsid w:val="008F4AC1"/>
    <w:rsid w:val="0090381A"/>
    <w:rsid w:val="00917510"/>
    <w:rsid w:val="00943C24"/>
    <w:rsid w:val="009709FB"/>
    <w:rsid w:val="00970B80"/>
    <w:rsid w:val="009722EF"/>
    <w:rsid w:val="009B6289"/>
    <w:rsid w:val="009B7B7F"/>
    <w:rsid w:val="009C165E"/>
    <w:rsid w:val="009D5C17"/>
    <w:rsid w:val="009D6CD2"/>
    <w:rsid w:val="00A171AB"/>
    <w:rsid w:val="00A23F3B"/>
    <w:rsid w:val="00A43E95"/>
    <w:rsid w:val="00A443FD"/>
    <w:rsid w:val="00A77085"/>
    <w:rsid w:val="00A83798"/>
    <w:rsid w:val="00A91D5C"/>
    <w:rsid w:val="00A97044"/>
    <w:rsid w:val="00AA6170"/>
    <w:rsid w:val="00AB63D1"/>
    <w:rsid w:val="00AC5C74"/>
    <w:rsid w:val="00AC6FDC"/>
    <w:rsid w:val="00AD0CC7"/>
    <w:rsid w:val="00AD64CD"/>
    <w:rsid w:val="00AD6F8F"/>
    <w:rsid w:val="00AE3E02"/>
    <w:rsid w:val="00AF5D00"/>
    <w:rsid w:val="00B11985"/>
    <w:rsid w:val="00B219AC"/>
    <w:rsid w:val="00B23AD2"/>
    <w:rsid w:val="00B25046"/>
    <w:rsid w:val="00B25A08"/>
    <w:rsid w:val="00B27395"/>
    <w:rsid w:val="00B47384"/>
    <w:rsid w:val="00B52AF7"/>
    <w:rsid w:val="00B545F5"/>
    <w:rsid w:val="00B57B90"/>
    <w:rsid w:val="00B63C40"/>
    <w:rsid w:val="00B6414D"/>
    <w:rsid w:val="00B704E1"/>
    <w:rsid w:val="00B83BB8"/>
    <w:rsid w:val="00B90663"/>
    <w:rsid w:val="00BD6585"/>
    <w:rsid w:val="00BE5F5A"/>
    <w:rsid w:val="00BF27E5"/>
    <w:rsid w:val="00C13ACF"/>
    <w:rsid w:val="00C14653"/>
    <w:rsid w:val="00C32374"/>
    <w:rsid w:val="00C44F82"/>
    <w:rsid w:val="00C45C1E"/>
    <w:rsid w:val="00C5225D"/>
    <w:rsid w:val="00C56022"/>
    <w:rsid w:val="00C56D06"/>
    <w:rsid w:val="00C71429"/>
    <w:rsid w:val="00C83236"/>
    <w:rsid w:val="00CA4EF7"/>
    <w:rsid w:val="00CC77CE"/>
    <w:rsid w:val="00CD3B3B"/>
    <w:rsid w:val="00CE2C18"/>
    <w:rsid w:val="00CF3C2D"/>
    <w:rsid w:val="00D5078A"/>
    <w:rsid w:val="00D539D4"/>
    <w:rsid w:val="00D56CA6"/>
    <w:rsid w:val="00D63174"/>
    <w:rsid w:val="00D64039"/>
    <w:rsid w:val="00D72E66"/>
    <w:rsid w:val="00D739D6"/>
    <w:rsid w:val="00D75214"/>
    <w:rsid w:val="00D868BA"/>
    <w:rsid w:val="00D86E3E"/>
    <w:rsid w:val="00DA3E94"/>
    <w:rsid w:val="00DA78BF"/>
    <w:rsid w:val="00DB4FEB"/>
    <w:rsid w:val="00E32F95"/>
    <w:rsid w:val="00E50775"/>
    <w:rsid w:val="00E93670"/>
    <w:rsid w:val="00E93B7C"/>
    <w:rsid w:val="00E94D76"/>
    <w:rsid w:val="00EC1183"/>
    <w:rsid w:val="00ED250E"/>
    <w:rsid w:val="00EE5B06"/>
    <w:rsid w:val="00F15AE8"/>
    <w:rsid w:val="00F31F7E"/>
    <w:rsid w:val="00F320F2"/>
    <w:rsid w:val="00F322B6"/>
    <w:rsid w:val="00F40C8F"/>
    <w:rsid w:val="00F44584"/>
    <w:rsid w:val="00F44629"/>
    <w:rsid w:val="00F525D3"/>
    <w:rsid w:val="00F55CC6"/>
    <w:rsid w:val="00F84A5D"/>
    <w:rsid w:val="00FA424F"/>
    <w:rsid w:val="00FC0D81"/>
    <w:rsid w:val="00FD0708"/>
    <w:rsid w:val="00FD5FE8"/>
    <w:rsid w:val="00FE1892"/>
    <w:rsid w:val="00FE6A5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UnresolvedMention">
    <w:name w:val="Unresolved Mention"/>
    <w:basedOn w:val="DefaultParagraphFont"/>
    <w:uiPriority w:val="99"/>
    <w:semiHidden/>
    <w:unhideWhenUsed/>
    <w:rsid w:val="00B63C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4D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template.dotx</Template>
  <TotalTime>12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Miles, Zebadiah</cp:lastModifiedBy>
  <cp:revision>9</cp:revision>
  <cp:lastPrinted>2017-07-18T20:28:00Z</cp:lastPrinted>
  <dcterms:created xsi:type="dcterms:W3CDTF">2024-02-28T16:45:00Z</dcterms:created>
  <dcterms:modified xsi:type="dcterms:W3CDTF">2024-02-29T17:37:00Z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