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C29" w14:textId="074A2441" w:rsidR="00AF5D00" w:rsidRPr="00AF5D00" w:rsidRDefault="00772CB5" w:rsidP="00AF5D00">
      <w:pPr>
        <w:spacing w:after="240"/>
        <w:jc w:val="center"/>
        <w:rPr>
          <w:rFonts w:ascii="Times New Roman" w:hAnsi="Times New Roman"/>
          <w:b/>
          <w:sz w:val="28"/>
          <w:szCs w:val="28"/>
        </w:rPr>
      </w:pPr>
      <w:r>
        <w:rPr>
          <w:rFonts w:ascii="Times New Roman" w:hAnsi="Times New Roman"/>
          <w:b/>
          <w:sz w:val="28"/>
          <w:szCs w:val="28"/>
        </w:rPr>
        <w:t>Integration of Radio</w:t>
      </w:r>
      <w:r w:rsidR="00841977">
        <w:rPr>
          <w:rFonts w:ascii="Times New Roman" w:hAnsi="Times New Roman"/>
          <w:b/>
          <w:sz w:val="28"/>
          <w:szCs w:val="28"/>
        </w:rPr>
        <w:t xml:space="preserve"> Frequency Identification (RFID)</w:t>
      </w:r>
      <w:r>
        <w:rPr>
          <w:rFonts w:ascii="Times New Roman" w:hAnsi="Times New Roman"/>
          <w:b/>
          <w:sz w:val="28"/>
          <w:szCs w:val="28"/>
        </w:rPr>
        <w:t xml:space="preserve"> Sensors</w:t>
      </w:r>
      <w:r w:rsidR="00841977">
        <w:rPr>
          <w:rFonts w:ascii="Times New Roman" w:hAnsi="Times New Roman"/>
          <w:b/>
          <w:sz w:val="28"/>
          <w:szCs w:val="28"/>
        </w:rPr>
        <w:t xml:space="preserve"> </w:t>
      </w:r>
      <w:r w:rsidR="001C3C9B">
        <w:rPr>
          <w:rFonts w:ascii="Times New Roman" w:hAnsi="Times New Roman"/>
          <w:b/>
          <w:sz w:val="28"/>
          <w:szCs w:val="28"/>
        </w:rPr>
        <w:t>for</w:t>
      </w:r>
      <w:r w:rsidR="00841977">
        <w:rPr>
          <w:rFonts w:ascii="Times New Roman" w:hAnsi="Times New Roman"/>
          <w:b/>
          <w:sz w:val="28"/>
          <w:szCs w:val="28"/>
        </w:rPr>
        <w:t xml:space="preserve"> </w:t>
      </w:r>
      <w:r w:rsidR="008E63A0">
        <w:rPr>
          <w:rFonts w:ascii="Times New Roman" w:hAnsi="Times New Roman"/>
          <w:b/>
          <w:sz w:val="28"/>
          <w:szCs w:val="28"/>
        </w:rPr>
        <w:t xml:space="preserve">Process </w:t>
      </w:r>
      <w:r w:rsidR="007A32CD">
        <w:rPr>
          <w:rFonts w:ascii="Times New Roman" w:hAnsi="Times New Roman"/>
          <w:b/>
          <w:sz w:val="28"/>
          <w:szCs w:val="28"/>
        </w:rPr>
        <w:t>Monitoring of</w:t>
      </w:r>
      <w:r>
        <w:rPr>
          <w:rFonts w:ascii="Times New Roman" w:hAnsi="Times New Roman"/>
          <w:b/>
          <w:sz w:val="28"/>
          <w:szCs w:val="28"/>
        </w:rPr>
        <w:t xml:space="preserve"> Polymer Composites</w:t>
      </w:r>
    </w:p>
    <w:p w14:paraId="1745B7A0" w14:textId="0CC850FB" w:rsidR="00AF5D00" w:rsidRPr="00E621F1" w:rsidRDefault="00696D94" w:rsidP="00AF5D00">
      <w:pPr>
        <w:spacing w:line="240" w:lineRule="exact"/>
        <w:jc w:val="center"/>
        <w:rPr>
          <w:rFonts w:ascii="Times New Roman" w:hAnsi="Times New Roman"/>
          <w:b/>
          <w:sz w:val="20"/>
          <w:szCs w:val="20"/>
        </w:rPr>
      </w:pPr>
      <w:r w:rsidRPr="00E621F1">
        <w:rPr>
          <w:rFonts w:ascii="Times New Roman" w:hAnsi="Times New Roman"/>
          <w:b/>
          <w:sz w:val="20"/>
          <w:szCs w:val="20"/>
        </w:rPr>
        <w:t>Adwoa Owusu</w:t>
      </w:r>
      <w:r w:rsidR="00EE2CFA" w:rsidRPr="00E621F1">
        <w:rPr>
          <w:rFonts w:ascii="Times New Roman" w:hAnsi="Times New Roman"/>
          <w:b/>
          <w:sz w:val="20"/>
          <w:szCs w:val="20"/>
          <w:vertAlign w:val="superscript"/>
        </w:rPr>
        <w:t>1</w:t>
      </w:r>
      <w:r w:rsidR="00AF5D00" w:rsidRPr="00E621F1">
        <w:rPr>
          <w:rFonts w:ascii="Times New Roman" w:hAnsi="Times New Roman"/>
          <w:b/>
          <w:sz w:val="20"/>
          <w:szCs w:val="20"/>
        </w:rPr>
        <w:t xml:space="preserve">, </w:t>
      </w:r>
      <w:r w:rsidR="00EE2CFA" w:rsidRPr="00E621F1">
        <w:rPr>
          <w:rFonts w:ascii="Times New Roman" w:hAnsi="Times New Roman"/>
          <w:b/>
          <w:sz w:val="20"/>
          <w:szCs w:val="20"/>
        </w:rPr>
        <w:t>Abdallah Ragab</w:t>
      </w:r>
      <w:r w:rsidR="00EE2CFA" w:rsidRPr="00E621F1">
        <w:rPr>
          <w:rFonts w:ascii="Times New Roman" w:hAnsi="Times New Roman"/>
          <w:b/>
          <w:sz w:val="20"/>
          <w:szCs w:val="20"/>
          <w:vertAlign w:val="superscript"/>
        </w:rPr>
        <w:t>1</w:t>
      </w:r>
      <w:r w:rsidR="00AF5D00" w:rsidRPr="00E621F1">
        <w:rPr>
          <w:rFonts w:ascii="Times New Roman" w:hAnsi="Times New Roman"/>
          <w:b/>
          <w:sz w:val="20"/>
          <w:szCs w:val="20"/>
        </w:rPr>
        <w:t xml:space="preserve">, </w:t>
      </w:r>
      <w:r w:rsidR="00EE2CFA" w:rsidRPr="00E621F1">
        <w:rPr>
          <w:rFonts w:ascii="Times New Roman" w:hAnsi="Times New Roman"/>
          <w:b/>
          <w:sz w:val="20"/>
          <w:szCs w:val="20"/>
        </w:rPr>
        <w:t>Uday Vaidya</w:t>
      </w:r>
      <w:r w:rsidR="009C165E" w:rsidRPr="00E621F1">
        <w:rPr>
          <w:rFonts w:ascii="Times New Roman" w:hAnsi="Times New Roman"/>
          <w:b/>
          <w:sz w:val="20"/>
          <w:szCs w:val="20"/>
          <w:vertAlign w:val="superscript"/>
        </w:rPr>
        <w:t>1</w:t>
      </w:r>
      <w:r w:rsidR="00EE2CFA" w:rsidRPr="00E621F1">
        <w:rPr>
          <w:rFonts w:ascii="Times New Roman" w:hAnsi="Times New Roman"/>
          <w:b/>
          <w:sz w:val="20"/>
          <w:szCs w:val="20"/>
          <w:vertAlign w:val="superscript"/>
        </w:rPr>
        <w:t>,2</w:t>
      </w:r>
    </w:p>
    <w:p w14:paraId="68A229B9" w14:textId="77777777" w:rsidR="00AF5D00" w:rsidRDefault="00AF5D00" w:rsidP="00AF5D00">
      <w:pPr>
        <w:spacing w:line="240" w:lineRule="exact"/>
        <w:jc w:val="center"/>
        <w:rPr>
          <w:rFonts w:ascii="Times New Roman" w:hAnsi="Times New Roman"/>
          <w:b/>
          <w:sz w:val="20"/>
          <w:szCs w:val="20"/>
        </w:rPr>
      </w:pPr>
    </w:p>
    <w:p w14:paraId="30278BAE" w14:textId="6EE29989" w:rsidR="00AF5D00" w:rsidRPr="009C165E"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1</w:t>
      </w:r>
      <w:r w:rsidR="00841977">
        <w:rPr>
          <w:rFonts w:ascii="Times New Roman" w:hAnsi="Times New Roman"/>
          <w:sz w:val="20"/>
          <w:szCs w:val="20"/>
        </w:rPr>
        <w:t>University Of Tennessee</w:t>
      </w:r>
    </w:p>
    <w:p w14:paraId="12E47A41" w14:textId="51B50C8B" w:rsidR="00B521C4" w:rsidRDefault="00EE2CFA" w:rsidP="00EE2CFA">
      <w:pPr>
        <w:pStyle w:val="ListParagraph"/>
        <w:ind w:left="360"/>
        <w:jc w:val="center"/>
        <w:rPr>
          <w:rFonts w:eastAsia="MS Mincho"/>
          <w:sz w:val="20"/>
          <w:szCs w:val="20"/>
        </w:rPr>
      </w:pPr>
      <w:r w:rsidRPr="00696D94">
        <w:rPr>
          <w:rFonts w:eastAsia="MS Mincho"/>
          <w:sz w:val="20"/>
          <w:szCs w:val="20"/>
        </w:rPr>
        <w:t>Tickle College of Engineering</w:t>
      </w:r>
    </w:p>
    <w:p w14:paraId="1A77A4E6" w14:textId="64808B8F" w:rsidR="00EE2CFA" w:rsidRDefault="00281A99" w:rsidP="00EE2CFA">
      <w:pPr>
        <w:pStyle w:val="ListParagraph"/>
        <w:ind w:left="360"/>
        <w:jc w:val="center"/>
        <w:rPr>
          <w:rFonts w:eastAsia="MS Mincho"/>
          <w:sz w:val="20"/>
          <w:szCs w:val="20"/>
        </w:rPr>
      </w:pPr>
      <w:r>
        <w:rPr>
          <w:rFonts w:eastAsia="MS Mincho"/>
          <w:sz w:val="20"/>
          <w:szCs w:val="20"/>
        </w:rPr>
        <w:t>8863 Neyland Drive</w:t>
      </w:r>
      <w:r w:rsidR="00EE2CFA" w:rsidRPr="00696D94">
        <w:rPr>
          <w:rFonts w:eastAsia="MS Mincho"/>
          <w:sz w:val="20"/>
          <w:szCs w:val="20"/>
        </w:rPr>
        <w:t>, Knoxville, TN 379</w:t>
      </w:r>
      <w:r>
        <w:rPr>
          <w:rFonts w:eastAsia="MS Mincho"/>
          <w:sz w:val="20"/>
          <w:szCs w:val="20"/>
        </w:rPr>
        <w:t>1</w:t>
      </w:r>
      <w:r w:rsidR="00EE2CFA" w:rsidRPr="00696D94">
        <w:rPr>
          <w:rFonts w:eastAsia="MS Mincho"/>
          <w:sz w:val="20"/>
          <w:szCs w:val="20"/>
        </w:rPr>
        <w:t>6, USA</w:t>
      </w:r>
      <w:r w:rsidR="00696D94">
        <w:rPr>
          <w:rFonts w:eastAsia="MS Mincho"/>
          <w:sz w:val="20"/>
          <w:szCs w:val="20"/>
        </w:rPr>
        <w:t>.</w:t>
      </w:r>
    </w:p>
    <w:p w14:paraId="41F96F1E" w14:textId="2337FD59" w:rsidR="001F4D73" w:rsidRDefault="00696D94" w:rsidP="00A66F1C">
      <w:pPr>
        <w:pStyle w:val="ListParagraph"/>
        <w:ind w:left="360"/>
        <w:jc w:val="center"/>
        <w:rPr>
          <w:rFonts w:eastAsia="MS Mincho"/>
          <w:sz w:val="20"/>
          <w:szCs w:val="20"/>
        </w:rPr>
      </w:pPr>
      <w:r>
        <w:rPr>
          <w:rFonts w:eastAsia="MS Mincho"/>
          <w:sz w:val="20"/>
          <w:szCs w:val="20"/>
        </w:rPr>
        <w:t>(865)-974-5321</w:t>
      </w:r>
    </w:p>
    <w:p w14:paraId="3AED19C3" w14:textId="77777777" w:rsidR="00B521C4" w:rsidRPr="00A66F1C" w:rsidRDefault="00B521C4" w:rsidP="00A66F1C">
      <w:pPr>
        <w:pStyle w:val="ListParagraph"/>
        <w:ind w:left="360"/>
        <w:jc w:val="center"/>
        <w:rPr>
          <w:rFonts w:eastAsia="MS Mincho"/>
          <w:sz w:val="20"/>
          <w:szCs w:val="20"/>
        </w:rPr>
      </w:pPr>
    </w:p>
    <w:p w14:paraId="2AFEBAD2" w14:textId="23A9EEAF" w:rsidR="00B521C4" w:rsidRDefault="00EE2CFA" w:rsidP="00EE2CFA">
      <w:pPr>
        <w:pStyle w:val="ListParagraph"/>
        <w:ind w:left="360"/>
        <w:jc w:val="center"/>
        <w:rPr>
          <w:rFonts w:eastAsia="MS Mincho"/>
          <w:sz w:val="20"/>
          <w:szCs w:val="20"/>
        </w:rPr>
      </w:pPr>
      <w:r w:rsidRPr="00696D94">
        <w:rPr>
          <w:rFonts w:eastAsia="MS Mincho"/>
          <w:sz w:val="20"/>
          <w:szCs w:val="20"/>
        </w:rPr>
        <w:t xml:space="preserve"> </w:t>
      </w:r>
      <w:r w:rsidR="00696D94" w:rsidRPr="00696D94">
        <w:rPr>
          <w:rFonts w:eastAsia="MS Mincho"/>
          <w:b/>
          <w:sz w:val="20"/>
          <w:szCs w:val="20"/>
          <w:vertAlign w:val="superscript"/>
        </w:rPr>
        <w:t>2</w:t>
      </w:r>
      <w:r w:rsidRPr="00696D94">
        <w:rPr>
          <w:rFonts w:eastAsia="MS Mincho"/>
          <w:sz w:val="20"/>
          <w:szCs w:val="20"/>
        </w:rPr>
        <w:t>Manufacturing Science Division (MSD)</w:t>
      </w:r>
    </w:p>
    <w:p w14:paraId="4723B427" w14:textId="77777777" w:rsidR="00B521C4" w:rsidRDefault="00EE2CFA" w:rsidP="00EE2CFA">
      <w:pPr>
        <w:pStyle w:val="ListParagraph"/>
        <w:ind w:left="360"/>
        <w:jc w:val="center"/>
        <w:rPr>
          <w:rFonts w:eastAsia="MS Mincho"/>
          <w:sz w:val="20"/>
          <w:szCs w:val="20"/>
        </w:rPr>
      </w:pPr>
      <w:r w:rsidRPr="00696D94">
        <w:rPr>
          <w:rFonts w:eastAsia="MS Mincho"/>
          <w:sz w:val="20"/>
          <w:szCs w:val="20"/>
        </w:rPr>
        <w:t>Oak Ridge National Laboratory (ORNL), Knoxville</w:t>
      </w:r>
    </w:p>
    <w:p w14:paraId="24A4E55F" w14:textId="1110F4EE" w:rsidR="00EE2CFA" w:rsidRPr="00696D94" w:rsidRDefault="00B521C4" w:rsidP="00EE2CFA">
      <w:pPr>
        <w:pStyle w:val="ListParagraph"/>
        <w:ind w:left="360"/>
        <w:jc w:val="center"/>
        <w:rPr>
          <w:rFonts w:eastAsia="MS Mincho"/>
          <w:sz w:val="20"/>
          <w:szCs w:val="20"/>
        </w:rPr>
      </w:pPr>
      <w:r>
        <w:rPr>
          <w:rFonts w:eastAsia="MS Mincho"/>
          <w:sz w:val="20"/>
          <w:szCs w:val="20"/>
        </w:rPr>
        <w:t>2350 Cherahala Blvd</w:t>
      </w:r>
      <w:r w:rsidR="00EE2CFA" w:rsidRPr="00696D94">
        <w:rPr>
          <w:rFonts w:eastAsia="MS Mincho"/>
          <w:sz w:val="20"/>
          <w:szCs w:val="20"/>
        </w:rPr>
        <w:t>, TN 37932, USA</w:t>
      </w:r>
    </w:p>
    <w:p w14:paraId="75B9FD7A" w14:textId="253F4157" w:rsidR="001F4D73" w:rsidRPr="009C165E" w:rsidRDefault="008D1D35" w:rsidP="001F4D73">
      <w:pPr>
        <w:spacing w:line="240" w:lineRule="exact"/>
        <w:jc w:val="center"/>
        <w:rPr>
          <w:rFonts w:ascii="Times New Roman" w:hAnsi="Times New Roman"/>
          <w:sz w:val="20"/>
          <w:szCs w:val="20"/>
        </w:rPr>
      </w:pPr>
      <w:r>
        <w:rPr>
          <w:rFonts w:ascii="Times New Roman" w:hAnsi="Times New Roman"/>
          <w:sz w:val="20"/>
          <w:szCs w:val="20"/>
        </w:rPr>
        <w:t>(865)-576-</w:t>
      </w:r>
      <w:r w:rsidR="00696D94">
        <w:rPr>
          <w:rFonts w:ascii="Times New Roman" w:hAnsi="Times New Roman"/>
          <w:sz w:val="20"/>
          <w:szCs w:val="20"/>
        </w:rPr>
        <w:t>7658</w:t>
      </w:r>
      <w:r w:rsidR="00696D94" w:rsidRPr="009C165E">
        <w:rPr>
          <w:rFonts w:ascii="Times New Roman" w:hAnsi="Times New Roman"/>
          <w:sz w:val="20"/>
          <w:szCs w:val="20"/>
        </w:rPr>
        <w:t>.</w:t>
      </w:r>
      <w:r w:rsidR="001F4D73" w:rsidRPr="009C165E">
        <w:rPr>
          <w:rFonts w:ascii="Times New Roman" w:hAnsi="Times New Roman"/>
          <w:sz w:val="20"/>
          <w:szCs w:val="20"/>
        </w:rPr>
        <w:t xml:space="preserve"> </w:t>
      </w:r>
    </w:p>
    <w:p w14:paraId="7B3E3185" w14:textId="77777777" w:rsidR="00AF5D00" w:rsidRPr="00696D94" w:rsidRDefault="00AF5D00" w:rsidP="00AF5D00">
      <w:pPr>
        <w:spacing w:line="240" w:lineRule="exact"/>
        <w:jc w:val="center"/>
        <w:rPr>
          <w:rFonts w:ascii="Times New Roman" w:hAnsi="Times New Roman"/>
          <w:sz w:val="20"/>
          <w:szCs w:val="20"/>
        </w:rPr>
      </w:pPr>
    </w:p>
    <w:p w14:paraId="1BFEB36E" w14:textId="77777777" w:rsidR="001F4D73" w:rsidRDefault="001F4D73" w:rsidP="00814D8F">
      <w:pPr>
        <w:pStyle w:val="SUBHEAD1PAPERSUMMARY"/>
        <w:ind w:left="567"/>
      </w:pPr>
      <w:r w:rsidRPr="005B0798">
        <w:t>ABSTRACT</w:t>
      </w:r>
    </w:p>
    <w:p w14:paraId="00CAA6E7" w14:textId="2C3BA191" w:rsidR="00D5274E" w:rsidRDefault="007A32CD" w:rsidP="00EA1E15">
      <w:pPr>
        <w:pStyle w:val="BODYTEXTPAPERSUMMARY"/>
        <w:jc w:val="both"/>
        <w:rPr>
          <w:b/>
        </w:rPr>
      </w:pPr>
      <w:r w:rsidRPr="00434C3C">
        <w:t>Composite materials have gained popularity over the past few decades as a substitute for traditional materials because of their high strength and stiffness-to-weight ratio</w:t>
      </w:r>
      <w:r w:rsidR="00A9088A">
        <w:t xml:space="preserve"> properties</w:t>
      </w:r>
      <w:r w:rsidRPr="00434C3C">
        <w:t>.</w:t>
      </w:r>
      <w:r w:rsidR="00A9088A">
        <w:t xml:space="preserve"> They have </w:t>
      </w:r>
      <w:r w:rsidR="008F373D">
        <w:t>been widely</w:t>
      </w:r>
      <w:r w:rsidR="00A9088A">
        <w:t xml:space="preserve"> </w:t>
      </w:r>
      <w:r w:rsidR="008F373D">
        <w:t>integrated</w:t>
      </w:r>
      <w:r w:rsidR="00A9088A">
        <w:t xml:space="preserve"> into aerospace, </w:t>
      </w:r>
      <w:r w:rsidR="00D5274E">
        <w:t>automobile,</w:t>
      </w:r>
      <w:r w:rsidR="00A9088A">
        <w:t xml:space="preserve"> and petrochemical sectors</w:t>
      </w:r>
      <w:r w:rsidR="00FE6EE9">
        <w:t xml:space="preserve"> </w:t>
      </w:r>
      <w:r w:rsidR="00281A99">
        <w:t>as</w:t>
      </w:r>
      <w:r w:rsidR="00A9088A">
        <w:t xml:space="preserve"> load-bearing components</w:t>
      </w:r>
      <w:r w:rsidR="008F373D">
        <w:t xml:space="preserve"> and it is crucial to ensure they meet high quality standards.</w:t>
      </w:r>
    </w:p>
    <w:p w14:paraId="27E76662" w14:textId="459CA09F" w:rsidR="00B7520B" w:rsidRDefault="008F373D" w:rsidP="00EA1E15">
      <w:pPr>
        <w:pStyle w:val="BODYTEXTPAPERSUMMARY"/>
        <w:jc w:val="both"/>
        <w:rPr>
          <w:b/>
        </w:rPr>
      </w:pPr>
      <w:r>
        <w:t xml:space="preserve">The anisotropy and complex failure mechanisms in composites dictate higher reliability and maintainability to ensure safety. </w:t>
      </w:r>
      <w:r w:rsidR="00B7520B">
        <w:t xml:space="preserve">The occurrence of </w:t>
      </w:r>
      <w:r>
        <w:t>defects can stem</w:t>
      </w:r>
      <w:r w:rsidR="00B7520B">
        <w:t xml:space="preserve"> from the material, the manufacturing process, and the impact of environmental conditions</w:t>
      </w:r>
      <w:r>
        <w:t xml:space="preserve"> in</w:t>
      </w:r>
      <w:r w:rsidR="00B7520B">
        <w:t xml:space="preserve"> its in-service phase</w:t>
      </w:r>
      <w:r>
        <w:t xml:space="preserve">, and the </w:t>
      </w:r>
      <w:r w:rsidR="007A32CD" w:rsidRPr="00434C3C">
        <w:t xml:space="preserve">ability to capture and detect </w:t>
      </w:r>
      <w:r>
        <w:t>them</w:t>
      </w:r>
      <w:r w:rsidR="007A32CD" w:rsidRPr="00434C3C">
        <w:t xml:space="preserve"> is essential to preventing </w:t>
      </w:r>
      <w:r w:rsidR="00B7520B" w:rsidRPr="00434C3C">
        <w:t>material,</w:t>
      </w:r>
      <w:r w:rsidR="007D1139">
        <w:t xml:space="preserve"> </w:t>
      </w:r>
      <w:r w:rsidR="007A32CD" w:rsidRPr="00434C3C">
        <w:t>energy</w:t>
      </w:r>
      <w:r w:rsidR="00B7520B">
        <w:t>,</w:t>
      </w:r>
      <w:r w:rsidR="007D1139">
        <w:t xml:space="preserve"> </w:t>
      </w:r>
      <w:r w:rsidR="00281A99">
        <w:t xml:space="preserve">and </w:t>
      </w:r>
      <w:r w:rsidR="007A32CD" w:rsidRPr="00434C3C">
        <w:t>time</w:t>
      </w:r>
      <w:r>
        <w:t xml:space="preserve"> waste.</w:t>
      </w:r>
    </w:p>
    <w:p w14:paraId="17614E99" w14:textId="5EBD7389" w:rsidR="00434C3C" w:rsidRPr="00814D8F" w:rsidRDefault="00272D39" w:rsidP="00EA1E15">
      <w:pPr>
        <w:pStyle w:val="BODYTEXTPAPERSUMMARY"/>
        <w:jc w:val="both"/>
        <w:rPr>
          <w:b/>
        </w:rPr>
      </w:pPr>
      <w:r>
        <w:t>The laminar architecture of composites presents a unique opportunity to embed</w:t>
      </w:r>
      <w:r w:rsidR="007D1139">
        <w:t xml:space="preserve"> wireless </w:t>
      </w:r>
      <w:r>
        <w:t xml:space="preserve">sensors into components to monitor conditions and health. Radio Frequency Identification (RFID) </w:t>
      </w:r>
      <w:r w:rsidR="00E2206A">
        <w:t>technology</w:t>
      </w:r>
      <w:r>
        <w:t xml:space="preserve"> ha</w:t>
      </w:r>
      <w:r w:rsidR="00E2206A">
        <w:t>s</w:t>
      </w:r>
      <w:r>
        <w:t xml:space="preserve"> been used for decades in inventory and tracking applications.</w:t>
      </w:r>
      <w:r w:rsidR="00E2206A">
        <w:t xml:space="preserve"> </w:t>
      </w:r>
      <w:r>
        <w:t xml:space="preserve"> </w:t>
      </w:r>
      <w:r w:rsidR="00E2206A">
        <w:t xml:space="preserve"> By </w:t>
      </w:r>
      <w:r w:rsidR="008F373D">
        <w:t>encompassing</w:t>
      </w:r>
      <w:r w:rsidR="00E2206A">
        <w:t xml:space="preserve"> integrated circuits and sensors into the technology, RFIDs can sen</w:t>
      </w:r>
      <w:r w:rsidR="005757B7">
        <w:t>se</w:t>
      </w:r>
      <w:r w:rsidR="00E621F1">
        <w:rPr>
          <w:b/>
        </w:rPr>
        <w:t xml:space="preserve"> </w:t>
      </w:r>
      <w:r w:rsidR="00E621F1" w:rsidRPr="00EA1E15">
        <w:rPr>
          <w:bCs/>
        </w:rPr>
        <w:t>their environment and</w:t>
      </w:r>
      <w:r w:rsidR="00E2206A">
        <w:t xml:space="preserve"> wirelessly transmit data. T</w:t>
      </w:r>
      <w:r>
        <w:t>his</w:t>
      </w:r>
      <w:r w:rsidR="007A32CD" w:rsidRPr="00434C3C">
        <w:t xml:space="preserve"> </w:t>
      </w:r>
      <w:r w:rsidR="005757B7">
        <w:t>study</w:t>
      </w:r>
      <w:r w:rsidR="007A32CD" w:rsidRPr="00434C3C">
        <w:t xml:space="preserve"> details the adaptation</w:t>
      </w:r>
      <w:r w:rsidR="00E2206A">
        <w:t xml:space="preserve"> of </w:t>
      </w:r>
      <w:r w:rsidR="007A32CD" w:rsidRPr="00434C3C">
        <w:t xml:space="preserve">(RFID) sensors for monitoring temperature change </w:t>
      </w:r>
      <w:r w:rsidR="00B7520B">
        <w:t>of</w:t>
      </w:r>
      <w:r w:rsidR="007A32CD" w:rsidRPr="00434C3C">
        <w:t xml:space="preserve"> a Vacuum Assisted Resin Transfer Molding Process (VARTM)</w:t>
      </w:r>
      <w:r w:rsidR="008F373D">
        <w:t xml:space="preserve"> of a glass fiber polymer composite</w:t>
      </w:r>
      <w:r w:rsidR="007A32CD" w:rsidRPr="00434C3C">
        <w:t>. The observ</w:t>
      </w:r>
      <w:r w:rsidR="005757B7">
        <w:t>ed results</w:t>
      </w:r>
      <w:r w:rsidR="007A32CD" w:rsidRPr="00434C3C">
        <w:t xml:space="preserve"> </w:t>
      </w:r>
      <w:r w:rsidR="00814D8F" w:rsidRPr="00EA1E15">
        <w:rPr>
          <w:bCs/>
        </w:rPr>
        <w:t>show</w:t>
      </w:r>
      <w:r w:rsidR="001C31DF">
        <w:t xml:space="preserve"> </w:t>
      </w:r>
      <w:r w:rsidR="007A32CD" w:rsidRPr="00434C3C">
        <w:t xml:space="preserve">that RFID sensors </w:t>
      </w:r>
      <w:r w:rsidR="00281A99" w:rsidRPr="00434C3C">
        <w:t>can successfully be</w:t>
      </w:r>
      <w:r w:rsidR="00B7520B">
        <w:t xml:space="preserve"> </w:t>
      </w:r>
      <w:r w:rsidR="007A32CD" w:rsidRPr="00434C3C">
        <w:t xml:space="preserve">deployed to monitor </w:t>
      </w:r>
      <w:r w:rsidR="00281A99">
        <w:t>t</w:t>
      </w:r>
      <w:r w:rsidR="007A32CD" w:rsidRPr="00434C3C">
        <w:t>emperature in</w:t>
      </w:r>
      <w:r w:rsidR="00E2206A">
        <w:t xml:space="preserve"> polymer </w:t>
      </w:r>
      <w:r w:rsidR="007A32CD" w:rsidRPr="00434C3C">
        <w:t>composite manufacturing.</w:t>
      </w:r>
    </w:p>
    <w:p w14:paraId="5B4F5DA1" w14:textId="728CE360" w:rsidR="009C165E" w:rsidRDefault="007A32CD" w:rsidP="00814D8F">
      <w:pPr>
        <w:pStyle w:val="BODYTEXTPAPERSUMMARY"/>
      </w:pPr>
      <w:r>
        <w:rPr>
          <w:b/>
        </w:rPr>
        <w:t>K</w:t>
      </w:r>
      <w:r w:rsidR="009C165E" w:rsidRPr="005B0798">
        <w:rPr>
          <w:b/>
        </w:rPr>
        <w:t>eywords:</w:t>
      </w:r>
      <w:r w:rsidR="009C165E" w:rsidRPr="005B0798">
        <w:t xml:space="preserve"> </w:t>
      </w:r>
      <w:r w:rsidR="008D6851">
        <w:t>Wireless sensing, Embeddability,</w:t>
      </w:r>
      <w:r w:rsidR="008F373D">
        <w:t xml:space="preserve"> </w:t>
      </w:r>
      <w:r w:rsidR="008D6851">
        <w:t>RFID,</w:t>
      </w:r>
      <w:r w:rsidR="008F373D">
        <w:t xml:space="preserve"> </w:t>
      </w:r>
      <w:r w:rsidR="008D6851">
        <w:t>SHM</w:t>
      </w:r>
      <w:r w:rsidR="00E2206A">
        <w:t>, Integrated Circuits</w:t>
      </w:r>
    </w:p>
    <w:p w14:paraId="0B275D78" w14:textId="77777777" w:rsidR="008D6851" w:rsidRPr="005B0798" w:rsidRDefault="008D6851" w:rsidP="00814D8F">
      <w:pPr>
        <w:pStyle w:val="BODYTEXTPAPERSUMMARY"/>
      </w:pPr>
    </w:p>
    <w:p w14:paraId="0EC7D89C" w14:textId="3308EEA7" w:rsidR="009C165E" w:rsidRPr="00814D8F" w:rsidRDefault="008D6851" w:rsidP="00814D8F">
      <w:pPr>
        <w:pStyle w:val="SUBHEAD1PAPERSUMMARY"/>
      </w:pPr>
      <w:r w:rsidRPr="00814D8F">
        <w:t>INTRODUCTION</w:t>
      </w:r>
    </w:p>
    <w:p w14:paraId="1DFFD4E8" w14:textId="65741100" w:rsidR="001C31DF" w:rsidRPr="00814D8F" w:rsidRDefault="00752C1A" w:rsidP="00EA1E15">
      <w:pPr>
        <w:pStyle w:val="BODYTEXTPAPERSUMMARY"/>
        <w:jc w:val="both"/>
      </w:pPr>
      <w:r w:rsidRPr="00814D8F">
        <w:t>The integration of composite material into industry continues to diversify from utility to more structural and load-bearing parts</w:t>
      </w:r>
      <w:r w:rsidR="009413F8" w:rsidRPr="00814D8F">
        <w:t xml:space="preserve"> and </w:t>
      </w:r>
      <w:r w:rsidR="009840A8" w:rsidRPr="00814D8F">
        <w:t xml:space="preserve">techniques to assess </w:t>
      </w:r>
      <w:r w:rsidR="009413F8" w:rsidRPr="00814D8F">
        <w:t>s</w:t>
      </w:r>
      <w:r w:rsidR="009840A8" w:rsidRPr="00814D8F">
        <w:t>tructural integrity</w:t>
      </w:r>
      <w:r w:rsidR="007D1139" w:rsidRPr="00814D8F">
        <w:t xml:space="preserve"> </w:t>
      </w:r>
      <w:r w:rsidR="009413F8" w:rsidRPr="00814D8F">
        <w:t>must</w:t>
      </w:r>
      <w:r w:rsidR="009840A8" w:rsidRPr="00814D8F">
        <w:t xml:space="preserve"> meet</w:t>
      </w:r>
      <w:r w:rsidR="009413F8" w:rsidRPr="00814D8F">
        <w:t xml:space="preserve"> the</w:t>
      </w:r>
      <w:r w:rsidR="009840A8" w:rsidRPr="00814D8F">
        <w:t xml:space="preserve"> rising demand </w:t>
      </w:r>
      <w:r w:rsidR="009413F8" w:rsidRPr="00814D8F">
        <w:t>for</w:t>
      </w:r>
      <w:r w:rsidR="009840A8" w:rsidRPr="00814D8F">
        <w:t xml:space="preserve"> quality, safety, and reliability</w:t>
      </w:r>
      <w:r w:rsidR="009840A8" w:rsidRPr="00814D8F">
        <w:fldChar w:fldCharType="begin"/>
      </w:r>
      <w:r w:rsidR="00EA1E15">
        <w:instrText xml:space="preserve"> ADDIN ZOTERO_ITEM CSL_CITATION {"citationID":"wwLStOZ7","properties":{"formattedCitation":"[1]","plainCitation":"[1]","noteIndex":0},"citationItems":[{"id":12,"uris":["http://zotero.org/users/13422297/items/GYHRHPTH"],"itemData":{"id":12,"type":"webpage","language":"en","note":"DOI: 10.1177/1687814020913761","title":"Non-destructive testing and evaluation of composite materials/structures: A state-of-the-art review","title-short":"Non-destructive testing and evaluation of composite materials/structures","URL":"https://journals.sagepub.com/doi/epub/10.1177/1687814020913761","accessed":{"date-parts":[["2024",1,18]]}}}],"schema":"https://github.com/citation-style-language/schema/raw/master/csl-citation.json"} </w:instrText>
      </w:r>
      <w:r w:rsidR="009840A8" w:rsidRPr="00814D8F">
        <w:fldChar w:fldCharType="separate"/>
      </w:r>
      <w:r w:rsidR="00EA1E15" w:rsidRPr="00EA1E15">
        <w:t>[1]</w:t>
      </w:r>
      <w:r w:rsidR="009840A8" w:rsidRPr="00814D8F">
        <w:fldChar w:fldCharType="end"/>
      </w:r>
      <w:r w:rsidR="009840A8" w:rsidRPr="00814D8F">
        <w:t xml:space="preserve">. The robustness and accuracy of these techniques reduce maintenance costs, downtime, and turnaround time while increasing </w:t>
      </w:r>
      <w:r w:rsidR="007D1139" w:rsidRPr="00814D8F">
        <w:t xml:space="preserve">the </w:t>
      </w:r>
      <w:r w:rsidR="009840A8" w:rsidRPr="00814D8F">
        <w:t xml:space="preserve">efficiency and </w:t>
      </w:r>
      <w:r w:rsidR="007D1139" w:rsidRPr="00814D8F">
        <w:t>efficacy</w:t>
      </w:r>
      <w:r w:rsidR="009840A8" w:rsidRPr="00814D8F">
        <w:t xml:space="preserve"> of operations.</w:t>
      </w:r>
      <w:r w:rsidR="00EA1E15">
        <w:t xml:space="preserve"> </w:t>
      </w:r>
      <w:r w:rsidR="009840A8" w:rsidRPr="00814D8F">
        <w:t xml:space="preserve">The complexity of composite failure complicates its behavior under different loading </w:t>
      </w:r>
      <w:r w:rsidR="00814D8F" w:rsidRPr="00814D8F">
        <w:t>conditions</w:t>
      </w:r>
      <w:r w:rsidR="00814D8F" w:rsidRPr="00814D8F">
        <w:fldChar w:fldCharType="begin"/>
      </w:r>
      <w:r w:rsidR="00EA1E15">
        <w:instrText xml:space="preserve"> ADDIN ZOTERO_ITEM CSL_CITATION {"citationID":"tvFFT0ln","properties":{"formattedCitation":"[2]","plainCitation":"[2]","noteIndex":0},"citationItems":[{"id":76,"uris":["http://zotero.org/users/13422297/items/87HJA6ND"],"itemData":{"id":76,"type":"article-journal","abstract":"Radio frequency identification is a wireless communication technology that lets computers read the identity of inexpensive electronic tags from a distance without requiring a battery in the tags. As RFID technology matures, it will likely unleash a new wave of applications that will exploit inexpensive and highly available automatic identification.","container-title":"IEEE Pervasive Computing","DOI":"10.1109/MPRV.2006.13","ISSN":"1558-2590","issue":"1","note":"event-title: IEEE Pervasive Computing","page":"22-24","source":"IEEE Xplore","title":"RFID Technology and Applications","volume":"5","author":[{"family":"Nath","given":"B."},{"family":"Reynolds","given":"F."},{"family":"Want","given":"R."}],"issued":{"date-parts":[["2006",1]]}}}],"schema":"https://github.com/citation-style-language/schema/raw/master/csl-citation.json"} </w:instrText>
      </w:r>
      <w:r w:rsidR="00814D8F" w:rsidRPr="00814D8F">
        <w:fldChar w:fldCharType="separate"/>
      </w:r>
      <w:r w:rsidR="00EA1E15" w:rsidRPr="00EA1E15">
        <w:t>[2]</w:t>
      </w:r>
      <w:r w:rsidR="00814D8F" w:rsidRPr="00814D8F">
        <w:fldChar w:fldCharType="end"/>
      </w:r>
      <w:r w:rsidR="009840A8" w:rsidRPr="00814D8F">
        <w:t xml:space="preserve">and </w:t>
      </w:r>
      <w:r w:rsidR="0027334A" w:rsidRPr="00814D8F">
        <w:t>therefore,</w:t>
      </w:r>
      <w:r w:rsidR="009840A8" w:rsidRPr="00814D8F">
        <w:t xml:space="preserve"> dictates higher standards and techniques that can accurately detect and assess flaws and defects. The lack of standardized tolerances in the manufacturing of composites facilitates the formation of </w:t>
      </w:r>
      <w:r w:rsidR="009413F8" w:rsidRPr="00814D8F">
        <w:t>flaws</w:t>
      </w:r>
      <w:r w:rsidR="009840A8" w:rsidRPr="00814D8F">
        <w:t xml:space="preserve">. The accumulation of damage in composite parts is largely attributed to the </w:t>
      </w:r>
      <w:r w:rsidR="00E621F1" w:rsidRPr="00814D8F">
        <w:t>laminar architecture</w:t>
      </w:r>
      <w:r w:rsidR="009840A8" w:rsidRPr="00814D8F">
        <w:t xml:space="preserve"> that impedes the propagation of damage through the material to more visible zones</w:t>
      </w:r>
      <w:r w:rsidR="001C31DF" w:rsidRPr="00814D8F">
        <w:t xml:space="preserve"> creating a </w:t>
      </w:r>
      <w:r w:rsidR="009840A8" w:rsidRPr="00814D8F">
        <w:t>sharp decline in the stiffness and strength of the part</w:t>
      </w:r>
      <w:r w:rsidR="00814D8F" w:rsidRPr="00814D8F">
        <w:fldChar w:fldCharType="begin"/>
      </w:r>
      <w:r w:rsidR="00EA1E15">
        <w:instrText xml:space="preserve"> ADDIN ZOTERO_ITEM CSL_CITATION {"citationID":"qS8hs6CT","properties":{"formattedCitation":"[3]","plainCitation":"[3]","noteIndex":0},"citationItems":[{"id":74,"uris":["http://zotero.org/users/13422297/items/S8FPTEWM"],"itemData":{"id":74,"type":"article-journal","abstract":"A review of technological solutions for RFID sensing and their current or envisioned applications is presented. The fundamentals of the wireless sensing technology are summarized in the first part of the work, and the benefits of adopting RFID sensors for replacing standard sensor-equipped Wi-Fi nodes are discussed. Emphasis is put on the absence of batteries and the lower cost of RFID sensors with respect to other sensor solutions available on the market. RFID sensors are critically compared by separating them into chipped and chipless configurations. Both categories are further analyzed with reference to their working mechanism (electronic, electromagnetic, and acoustic). RFID sensing through chip-equipped tags is now a mature technological solution, which is continuously increasing its presence on the market and in several applicative scenarios. On the other hand, chipless RFID sensing represents a relatively new concept, which could become a disruptive solution in the market, but further research in this field is necessary for customizing its employment in specific scenarios. The benefits and limitations of several tag configurations are shown and discussed. A summary of the most suitable applicative scenarios for RFID sensors are finally illustrated. Finally, a look at some sensing solutions available on the market are described and compared.","container-title":"Sensors","DOI":"10.3390/s21093138","ISSN":"1424-8220","issue":"9","language":"en","license":"http://creativecommons.org/licenses/by/3.0/","note":"number: 9\npublisher: Multidisciplinary Digital Publishing Institute","page":"3138","source":"www.mdpi.com","title":"A Review of RFID Sensors, the New Frontier of Internet of Things","volume":"21","author":[{"family":"Costa","given":"Filippo"},{"family":"Genovesi","given":"Simone"},{"family":"Borgese","given":"Michele"},{"family":"Michel","given":"Andrea"},{"family":"Dicandia","given":"Francesco Alessio"},{"family":"Manara","given":"Giuliano"}],"issued":{"date-parts":[["2021",1]]}}}],"schema":"https://github.com/citation-style-language/schema/raw/master/csl-citation.json"} </w:instrText>
      </w:r>
      <w:r w:rsidR="00814D8F" w:rsidRPr="00814D8F">
        <w:fldChar w:fldCharType="separate"/>
      </w:r>
      <w:r w:rsidR="00EA1E15" w:rsidRPr="00EA1E15">
        <w:t>[3]</w:t>
      </w:r>
      <w:r w:rsidR="00814D8F" w:rsidRPr="00814D8F">
        <w:fldChar w:fldCharType="end"/>
      </w:r>
      <w:r w:rsidR="009840A8" w:rsidRPr="00814D8F">
        <w:t>.</w:t>
      </w:r>
      <w:r w:rsidR="00EA1E15">
        <w:t xml:space="preserve"> </w:t>
      </w:r>
      <w:r w:rsidR="00E3627C" w:rsidRPr="00814D8F">
        <w:t>RFID Technology has been in existence for decades</w:t>
      </w:r>
      <w:r w:rsidR="00814D8F" w:rsidRPr="00814D8F">
        <w:fldChar w:fldCharType="begin"/>
      </w:r>
      <w:r w:rsidR="00EA1E15">
        <w:instrText xml:space="preserve"> ADDIN ZOTERO_ITEM CSL_CITATION {"citationID":"90wyo3wF","properties":{"formattedCitation":"[4]","plainCitation":"[4]","noteIndex":0},"citationItems":[{"id":79,"uris":["http://zotero.org/users/13422297/items/UAYGGDAA"],"itemData":{"id":79,"type":"book","abstract":"This book deals with the field of identification and sensors, more precisely the possibility of collecting information remotely with RF waves (RFID). The book introduces the technology of chipless RFID starting from classical RFID and barcode, and explores the field of identification and sensors without wire, without batteries, without chip, and with tags that can even be printed on paper. A technique for automatic design of UHF RFID tags is presented , aiming at making the tags as insensitive as possible to the environment (with the ability to increase the reading range reliability), or, conversely, making them sensitive in order to produce sensors, meanwhile keeping their unique ID. The RFID advantages are discussed, along with its numerous features, and comparisons with the barcode technology are presented. After that, the new chipless RFID technology is introduced on the basis of the previous conclusions. Original technological approaches are introduced and discussed in order to demonstrate the practical and economic potential of the chipless technology.","ISBN":"978-1-119-05408-5","language":"en","note":"Google-Books-ID: xt26BQAAQBAJ","number-of-pages":"245","publisher":"John Wiley &amp; Sons","source":"Google Books","title":"Radio Frequency Identification and Sensors: From RFID to Chipless RFID","title-short":"Radio Frequency Identification and Sensors","author":[{"family":"Perret","given":"Etienne"}],"issued":{"date-parts":[["2014",12,4]]}}}],"schema":"https://github.com/citation-style-language/schema/raw/master/csl-citation.json"} </w:instrText>
      </w:r>
      <w:r w:rsidR="00814D8F" w:rsidRPr="00814D8F">
        <w:fldChar w:fldCharType="separate"/>
      </w:r>
      <w:r w:rsidR="00EA1E15" w:rsidRPr="00EA1E15">
        <w:t>[4]</w:t>
      </w:r>
      <w:r w:rsidR="00814D8F" w:rsidRPr="00814D8F">
        <w:fldChar w:fldCharType="end"/>
      </w:r>
      <w:r w:rsidR="00E3627C" w:rsidRPr="00814D8F">
        <w:t xml:space="preserve">. </w:t>
      </w:r>
      <w:r w:rsidR="00E959CB" w:rsidRPr="00814D8F">
        <w:t>It is a technology that allows the wireless transmission of</w:t>
      </w:r>
      <w:r w:rsidR="001C31DF" w:rsidRPr="00814D8F">
        <w:t xml:space="preserve"> </w:t>
      </w:r>
      <w:r w:rsidR="00E959CB" w:rsidRPr="00814D8F">
        <w:t>data using electromagnetic waves.</w:t>
      </w:r>
      <w:r w:rsidR="007564C2" w:rsidRPr="00814D8F">
        <w:t xml:space="preserve"> </w:t>
      </w:r>
      <w:r w:rsidR="00E621F1" w:rsidRPr="00814D8F">
        <w:t xml:space="preserve">An RFID system consists of a reader(interrogator), a tag(transponder), and an antenna.  </w:t>
      </w:r>
      <w:r w:rsidR="007564C2" w:rsidRPr="00814D8F">
        <w:t>When the reader emits an EM wave, the tag</w:t>
      </w:r>
      <w:r w:rsidR="00E621F1" w:rsidRPr="00814D8F">
        <w:t xml:space="preserve"> </w:t>
      </w:r>
      <w:r w:rsidR="007564C2" w:rsidRPr="00814D8F">
        <w:t xml:space="preserve">in the field of that </w:t>
      </w:r>
      <w:r w:rsidR="00E621F1" w:rsidRPr="00814D8F">
        <w:t>radiation</w:t>
      </w:r>
      <w:r w:rsidR="007564C2" w:rsidRPr="00814D8F">
        <w:t xml:space="preserve"> responds by </w:t>
      </w:r>
      <w:r w:rsidR="00E621F1" w:rsidRPr="00814D8F">
        <w:t>reflecting</w:t>
      </w:r>
      <w:r w:rsidR="007564C2" w:rsidRPr="00814D8F">
        <w:t xml:space="preserve"> the radiation with </w:t>
      </w:r>
      <w:r w:rsidR="00E621F1" w:rsidRPr="00814D8F">
        <w:t xml:space="preserve">its </w:t>
      </w:r>
      <w:r w:rsidR="007564C2" w:rsidRPr="00814D8F">
        <w:t>identification and information</w:t>
      </w:r>
      <w:r w:rsidR="00E621F1" w:rsidRPr="00814D8F">
        <w:t xml:space="preserve"> to be processed by the microprocessor on the reader. The information is then sent to the data acquisition system for interpretation</w:t>
      </w:r>
      <w:r w:rsidR="007564C2" w:rsidRPr="00814D8F">
        <w:t>.</w:t>
      </w:r>
      <w:r w:rsidR="00E959CB" w:rsidRPr="00814D8F">
        <w:t xml:space="preserve"> </w:t>
      </w:r>
      <w:r w:rsidR="00E621F1" w:rsidRPr="00814D8F">
        <w:t>RFID</w:t>
      </w:r>
      <w:r w:rsidR="00E3627C" w:rsidRPr="00814D8F">
        <w:t xml:space="preserve"> applications have </w:t>
      </w:r>
      <w:r w:rsidR="00E621F1" w:rsidRPr="00814D8F">
        <w:t>mainly centered</w:t>
      </w:r>
      <w:r w:rsidR="00E3627C" w:rsidRPr="00814D8F">
        <w:t xml:space="preserve"> </w:t>
      </w:r>
      <w:r w:rsidR="00E621F1" w:rsidRPr="00814D8F">
        <w:t>on</w:t>
      </w:r>
      <w:r w:rsidR="00E3627C" w:rsidRPr="00814D8F">
        <w:t xml:space="preserve"> identification, tracking, authentication, and transactional</w:t>
      </w:r>
      <w:r w:rsidR="001C31DF" w:rsidRPr="00814D8F">
        <w:t xml:space="preserve"> pu</w:t>
      </w:r>
      <w:r w:rsidR="008935D5" w:rsidRPr="00814D8F">
        <w:t>r</w:t>
      </w:r>
      <w:r w:rsidR="001C31DF" w:rsidRPr="00814D8F">
        <w:t>poses</w:t>
      </w:r>
      <w:r w:rsidR="001C31DF" w:rsidRPr="00814D8F">
        <w:fldChar w:fldCharType="begin"/>
      </w:r>
      <w:r w:rsidR="00EA1E15">
        <w:instrText xml:space="preserve"> ADDIN ZOTERO_ITEM CSL_CITATION {"citationID":"jhRJjBeN","properties":{"formattedCitation":"[3]","plainCitation":"[3]","noteIndex":0},"citationItems":[{"id":74,"uris":["http://zotero.org/users/13422297/items/S8FPTEWM"],"itemData":{"id":74,"type":"article-journal","abstract":"A review of technological solutions for RFID sensing and their current or envisioned applications is presented. The fundamentals of the wireless sensing technology are summarized in the first part of the work, and the benefits of adopting RFID sensors for replacing standard sensor-equipped Wi-Fi nodes are discussed. Emphasis is put on the absence of batteries and the lower cost of RFID sensors with respect to other sensor solutions available on the market. RFID sensors are critically compared by separating them into chipped and chipless configurations. Both categories are further analyzed with reference to their working mechanism (electronic, electromagnetic, and acoustic). RFID sensing through chip-equipped tags is now a mature technological solution, which is continuously increasing its presence on the market and in several applicative scenarios. On the other hand, chipless RFID sensing represents a relatively new concept, which could become a disruptive solution in the market, but further research in this field is necessary for customizing its employment in specific scenarios. The benefits and limitations of several tag configurations are shown and discussed. A summary of the most suitable applicative scenarios for RFID sensors are finally illustrated. Finally, a look at some sensing solutions available on the market are described and compared.","container-title":"Sensors","DOI":"10.3390/s21093138","ISSN":"1424-8220","issue":"9","language":"en","license":"http://creativecommons.org/licenses/by/3.0/","note":"number: 9\npublisher: Multidisciplinary Digital Publishing Institute","page":"3138","source":"www.mdpi.com","title":"A Review of RFID Sensors, the New Frontier of Internet of Things","volume":"21","author":[{"family":"Costa","given":"Filippo"},{"family":"Genovesi","given":"Simone"},{"family":"Borgese","given":"Michele"},{"family":"Michel","given":"Andrea"},{"family":"Dicandia","given":"Francesco Alessio"},{"family":"Manara","given":"Giuliano"}],"issued":{"date-parts":[["2021",1]]}}}],"schema":"https://github.com/citation-style-language/schema/raw/master/csl-citation.json"} </w:instrText>
      </w:r>
      <w:r w:rsidR="001C31DF" w:rsidRPr="00814D8F">
        <w:fldChar w:fldCharType="separate"/>
      </w:r>
      <w:r w:rsidR="00EA1E15" w:rsidRPr="00EA1E15">
        <w:t>[3]</w:t>
      </w:r>
      <w:r w:rsidR="001C31DF" w:rsidRPr="00814D8F">
        <w:fldChar w:fldCharType="end"/>
      </w:r>
      <w:r w:rsidR="00E621F1" w:rsidRPr="00814D8F">
        <w:t>. Transponders</w:t>
      </w:r>
      <w:r w:rsidR="001C31DF" w:rsidRPr="00814D8F">
        <w:t xml:space="preserve"> can be passive or active</w:t>
      </w:r>
      <w:r w:rsidR="00814D8F" w:rsidRPr="00814D8F">
        <w:fldChar w:fldCharType="begin"/>
      </w:r>
      <w:r w:rsidR="00EA1E15">
        <w:instrText xml:space="preserve"> ADDIN ZOTERO_ITEM CSL_CITATION {"citationID":"59Vf8KEC","properties":{"formattedCitation":"[5]","plainCitation":"[5]","noteIndex":0},"citationItems":[{"id":77,"uris":["http://zotero.org/users/13422297/items/68RCY6XF"],"itemData":{"id":77,"type":"book","abstract":"A systematic treatment of the design and fabrication of chipless RFID sensors This book presents various sensing techniques incorporated into chipless RFID systems. The book is divided into five main sections: Introduction to Chipless RFID Sensors; RFID Sensor Design; Smart Materials; Fabrication, Integration and Testing; and Applications of Chipless RFID Sensors. After a comprehensive review of conventional RFID sensors, the book presents various passive microwave circuit designs to achieve compact, high data density and highly sensitive tag sensors for a number of real-world ubiquitous sensing applications. The book reviews the application of smart materials for microwave sensing and provides an overview of various micro- and nano-fabrication techniques with the potential to be used in the development of chipless RFID sensors. The authors also explore a chipless RFID reader design capable of reading data ID and sensory information from the chipless RFID sensors presented in the book. The unique features of the book are:  Evaluating new chipless RFID sensor design that allow non-invasive PD detection and localization, real-time environment monitoring, and temperature threshold detection and humidity Providing a classification of smart materials based on sensing physical parameters (i.e. humidity, temperature, pH, gas, strain, light, etc.) Discussing innovative micro- and nano-fabrication processes including printing suitable for chipless RFID sensors Presenting a detailed case study on various real-world applications including retail, pharmaceutical, logistics, power, and construction industries  Chipless RFID Sensors is primarily written for researchers in the field of RF sensors but can serve as supplementary reading for graduate students and professors in electrical engineering and wireless communications.","ISBN":"978-1-118-93600-9","language":"en","note":"Google-Books-ID: zOlRCgAAQBAJ","number-of-pages":"273","publisher":"John Wiley &amp; Sons","source":"Google Books","title":"Chipless RFID Sensors","author":[{"family":"Karmakar","given":"Nemai Chandra"},{"family":"Amin","given":"Emran Md"},{"family":"Saha","given":"Jhantu Kumar"}],"issued":{"date-parts":[["2016",2,23]]}}}],"schema":"https://github.com/citation-style-language/schema/raw/master/csl-citation.json"} </w:instrText>
      </w:r>
      <w:r w:rsidR="00814D8F" w:rsidRPr="00814D8F">
        <w:fldChar w:fldCharType="separate"/>
      </w:r>
      <w:r w:rsidR="00EA1E15" w:rsidRPr="00EA1E15">
        <w:t>[5]</w:t>
      </w:r>
      <w:r w:rsidR="00814D8F" w:rsidRPr="00814D8F">
        <w:fldChar w:fldCharType="end"/>
      </w:r>
      <w:r w:rsidR="001C31DF" w:rsidRPr="00814D8F">
        <w:t xml:space="preserve">, </w:t>
      </w:r>
      <w:r w:rsidR="00E621F1" w:rsidRPr="00814D8F">
        <w:t>whereas</w:t>
      </w:r>
      <w:r w:rsidR="001C31DF" w:rsidRPr="00814D8F">
        <w:t xml:space="preserve"> passive tags do not have batteries and get their power from the </w:t>
      </w:r>
      <w:r w:rsidR="001C31DF" w:rsidRPr="00814D8F">
        <w:lastRenderedPageBreak/>
        <w:t>electromagnetic wave emitted by the reader</w:t>
      </w:r>
      <w:r w:rsidR="00E621F1" w:rsidRPr="00814D8F">
        <w:t>,</w:t>
      </w:r>
      <w:r w:rsidR="001C31DF" w:rsidRPr="00814D8F">
        <w:t xml:space="preserve"> </w:t>
      </w:r>
      <w:r w:rsidR="00E621F1" w:rsidRPr="00814D8F">
        <w:t>a</w:t>
      </w:r>
      <w:r w:rsidR="001C31DF" w:rsidRPr="00814D8F">
        <w:t xml:space="preserve">ctive tags on the </w:t>
      </w:r>
      <w:r w:rsidR="00E621F1" w:rsidRPr="00814D8F">
        <w:t xml:space="preserve">other </w:t>
      </w:r>
      <w:r w:rsidR="001C31DF" w:rsidRPr="00814D8F">
        <w:t xml:space="preserve">hand are equipped with batteries and are at an advantage when it comes to large data transmission over long distances. </w:t>
      </w:r>
      <w:r w:rsidR="008935D5" w:rsidRPr="00814D8F">
        <w:t>They are</w:t>
      </w:r>
      <w:r w:rsidR="001C31DF" w:rsidRPr="00814D8F">
        <w:t xml:space="preserve"> however accompanied by frequent </w:t>
      </w:r>
      <w:r w:rsidR="008935D5" w:rsidRPr="00814D8F">
        <w:t>issues of</w:t>
      </w:r>
      <w:r w:rsidR="001C31DF" w:rsidRPr="00814D8F">
        <w:t xml:space="preserve"> battery replacements.</w:t>
      </w:r>
      <w:r w:rsidR="008935D5" w:rsidRPr="00814D8F">
        <w:t xml:space="preserve"> To reduce the</w:t>
      </w:r>
      <w:r w:rsidR="00E621F1" w:rsidRPr="00814D8F">
        <w:t xml:space="preserve"> influence</w:t>
      </w:r>
      <w:r w:rsidR="008935D5" w:rsidRPr="00814D8F">
        <w:t xml:space="preserve"> of the tag embedment on the mechanical properties of the part, passive tags were used in this research.</w:t>
      </w:r>
    </w:p>
    <w:p w14:paraId="0F15D4F1" w14:textId="77777777" w:rsidR="001C31DF" w:rsidRPr="00814D8F" w:rsidRDefault="001C31DF" w:rsidP="00EA1E15">
      <w:pPr>
        <w:pStyle w:val="BODYTEXTPAPERSUMMARY"/>
        <w:jc w:val="both"/>
      </w:pPr>
    </w:p>
    <w:p w14:paraId="5CEA3A0A" w14:textId="6390927E" w:rsidR="001C31DF" w:rsidRPr="001C31DF" w:rsidRDefault="00D73765" w:rsidP="00D73765">
      <w:pPr>
        <w:spacing w:line="276" w:lineRule="auto"/>
        <w:ind w:left="567"/>
        <w:jc w:val="center"/>
        <w:rPr>
          <w:rFonts w:ascii="Times New Roman" w:hAnsi="Times New Roman"/>
        </w:rPr>
      </w:pPr>
      <w:r w:rsidRPr="00CE0271">
        <w:rPr>
          <w:noProof/>
        </w:rPr>
        <w:drawing>
          <wp:inline distT="0" distB="0" distL="0" distR="0" wp14:anchorId="3C50CF5B" wp14:editId="032F98E6">
            <wp:extent cx="4992566" cy="2386886"/>
            <wp:effectExtent l="19050" t="19050" r="17780" b="13970"/>
            <wp:docPr id="2050" name="Picture 2" descr="A screenshot of a computer&#10;&#10;Description automatically generated">
              <a:extLst xmlns:a="http://schemas.openxmlformats.org/drawingml/2006/main">
                <a:ext uri="{FF2B5EF4-FFF2-40B4-BE49-F238E27FC236}">
                  <a16:creationId xmlns:a16="http://schemas.microsoft.com/office/drawing/2014/main" id="{9F8899B8-5AA8-8C58-13EA-8CB6B9564A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A screenshot of a computer&#10;&#10;Description automatically generated">
                      <a:extLst>
                        <a:ext uri="{FF2B5EF4-FFF2-40B4-BE49-F238E27FC236}">
                          <a16:creationId xmlns:a16="http://schemas.microsoft.com/office/drawing/2014/main" id="{9F8899B8-5AA8-8C58-13EA-8CB6B9564AF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9290"/>
                    <a:stretch/>
                  </pic:blipFill>
                  <pic:spPr bwMode="auto">
                    <a:xfrm>
                      <a:off x="0" y="0"/>
                      <a:ext cx="5040681" cy="2409889"/>
                    </a:xfrm>
                    <a:prstGeom prst="rect">
                      <a:avLst/>
                    </a:prstGeom>
                    <a:noFill/>
                    <a:ln>
                      <a:solidFill>
                        <a:schemeClr val="tx1"/>
                      </a:solidFill>
                    </a:ln>
                  </pic:spPr>
                </pic:pic>
              </a:graphicData>
            </a:graphic>
          </wp:inline>
        </w:drawing>
      </w:r>
    </w:p>
    <w:p w14:paraId="03F0BFAC" w14:textId="6E701BF1" w:rsidR="00752C1A" w:rsidRDefault="00752C1A" w:rsidP="00814D8F">
      <w:pPr>
        <w:spacing w:line="276" w:lineRule="auto"/>
        <w:ind w:left="567"/>
        <w:jc w:val="center"/>
      </w:pPr>
    </w:p>
    <w:p w14:paraId="035E843A" w14:textId="77777777" w:rsidR="00752C1A" w:rsidRPr="00752C1A" w:rsidRDefault="00752C1A" w:rsidP="00814D8F">
      <w:pPr>
        <w:spacing w:line="276" w:lineRule="auto"/>
        <w:ind w:left="567"/>
        <w:jc w:val="both"/>
        <w:rPr>
          <w:rFonts w:ascii="Times New Roman" w:hAnsi="Times New Roman"/>
        </w:rPr>
      </w:pPr>
    </w:p>
    <w:p w14:paraId="4EE392CE" w14:textId="04B0E5BD" w:rsidR="00CE0271" w:rsidRPr="00E621F1" w:rsidRDefault="00E621F1" w:rsidP="00814D8F">
      <w:pPr>
        <w:pStyle w:val="BODYTEXTPAPERSUMMARY"/>
        <w:ind w:left="567"/>
        <w:rPr>
          <w:b/>
          <w:bCs/>
          <w:sz w:val="24"/>
          <w:szCs w:val="24"/>
        </w:rPr>
      </w:pPr>
      <w:r w:rsidRPr="00E621F1">
        <w:rPr>
          <w:b/>
          <w:bCs/>
          <w:sz w:val="24"/>
          <w:szCs w:val="24"/>
        </w:rPr>
        <w:t>Figure 1: An RFID System</w:t>
      </w:r>
    </w:p>
    <w:p w14:paraId="27F9BCE7" w14:textId="77777777" w:rsidR="009840A8" w:rsidRPr="005B0798" w:rsidRDefault="009840A8" w:rsidP="00814D8F">
      <w:pPr>
        <w:pStyle w:val="BODYTEXTPAPERSUMMARY"/>
        <w:ind w:left="567"/>
      </w:pPr>
    </w:p>
    <w:p w14:paraId="34182EF6" w14:textId="03BF9D4D" w:rsidR="00CE0271" w:rsidRPr="00D73765" w:rsidRDefault="008D6851" w:rsidP="00D73765">
      <w:pPr>
        <w:pStyle w:val="SUBHEAD2PAPERSUMMARY"/>
      </w:pPr>
      <w:r w:rsidRPr="00D73765">
        <w:t>Experimentation</w:t>
      </w:r>
    </w:p>
    <w:p w14:paraId="28F25552" w14:textId="074E09A1" w:rsidR="009A3989" w:rsidRPr="009A3989" w:rsidRDefault="009A3989" w:rsidP="00EA1E15">
      <w:pPr>
        <w:pStyle w:val="BODYTEXTPAPERSUMMARY"/>
        <w:jc w:val="both"/>
        <w:rPr>
          <w:lang w:val="en-GH"/>
        </w:rPr>
      </w:pPr>
      <w:r w:rsidRPr="009A3989">
        <w:t xml:space="preserve">The RFID reader and </w:t>
      </w:r>
      <w:r w:rsidR="008935D5">
        <w:t xml:space="preserve">passive </w:t>
      </w:r>
      <w:r w:rsidRPr="009A3989">
        <w:t>sensor</w:t>
      </w:r>
      <w:r w:rsidR="008935D5">
        <w:t xml:space="preserve"> tag </w:t>
      </w:r>
      <w:r w:rsidR="008935D5" w:rsidRPr="009A3989">
        <w:t>from</w:t>
      </w:r>
      <w:r w:rsidRPr="009A3989">
        <w:t xml:space="preserve"> SensThys were used in this research. </w:t>
      </w:r>
      <w:r w:rsidR="00E621F1">
        <w:t xml:space="preserve"> The tag measures </w:t>
      </w:r>
      <w:r w:rsidR="00931CF2">
        <w:t>90mm x 30mm and 100µm thick.</w:t>
      </w:r>
      <w:r w:rsidR="00931CF2" w:rsidRPr="009A3989">
        <w:t xml:space="preserve"> Woven</w:t>
      </w:r>
      <w:r w:rsidRPr="009A3989">
        <w:t xml:space="preserve"> glass fiber was used in this experiment as </w:t>
      </w:r>
      <w:r w:rsidR="008935D5">
        <w:t>it is electrically insulati</w:t>
      </w:r>
      <w:r w:rsidR="0078585A">
        <w:t>ve material to prevent the short circuiting of the tag as observed in carbon fiber</w:t>
      </w:r>
      <w:r w:rsidR="00931CF2">
        <w:t xml:space="preserve"> panels previously </w:t>
      </w:r>
      <w:r w:rsidRPr="009A3989">
        <w:t xml:space="preserve">.8 and 16 layers of 6”x 6” GF material </w:t>
      </w:r>
      <w:r w:rsidR="00931CF2">
        <w:t xml:space="preserve">was laid up and </w:t>
      </w:r>
      <w:r w:rsidR="008935D5">
        <w:t xml:space="preserve">cured with a </w:t>
      </w:r>
      <w:r w:rsidRPr="009A3989">
        <w:t>two-part Prosett-Epox</w:t>
      </w:r>
      <w:r w:rsidR="0078585A">
        <w:t>y Resin</w:t>
      </w:r>
      <w:r w:rsidRPr="009A3989">
        <w:t>. The sensor was embedded in the middle of both layers, the 4</w:t>
      </w:r>
      <w:r w:rsidRPr="009A3989">
        <w:rPr>
          <w:vertAlign w:val="superscript"/>
        </w:rPr>
        <w:t>th</w:t>
      </w:r>
      <w:r w:rsidRPr="009A3989">
        <w:t xml:space="preserve"> layer for the 8-</w:t>
      </w:r>
      <w:r w:rsidR="008935D5" w:rsidRPr="009A3989">
        <w:t>layer panel</w:t>
      </w:r>
      <w:r w:rsidRPr="009A3989">
        <w:t xml:space="preserve"> and 8</w:t>
      </w:r>
      <w:r w:rsidR="0078585A">
        <w:t>th</w:t>
      </w:r>
      <w:r w:rsidRPr="009A3989">
        <w:t xml:space="preserve"> for the 16-layer panel</w:t>
      </w:r>
      <w:r w:rsidR="00931CF2">
        <w:t xml:space="preserve"> and centered in the middle of the panel.</w:t>
      </w:r>
    </w:p>
    <w:p w14:paraId="73BFF3FE" w14:textId="45F9CDED" w:rsidR="009A3989" w:rsidRDefault="009A3989" w:rsidP="00EA1E15">
      <w:pPr>
        <w:pStyle w:val="BODYTEXTPAPERSUMMARY"/>
        <w:jc w:val="both"/>
      </w:pPr>
      <w:r w:rsidRPr="009A3989">
        <w:t xml:space="preserve">The lay ups were infused under vacuum </w:t>
      </w:r>
      <w:r w:rsidR="00931CF2">
        <w:t>and</w:t>
      </w:r>
      <w:r w:rsidRPr="009A3989">
        <w:t xml:space="preserve"> cure</w:t>
      </w:r>
      <w:r w:rsidR="00931CF2">
        <w:t>d</w:t>
      </w:r>
      <w:r w:rsidRPr="009A3989">
        <w:t xml:space="preserve"> for 24hrs.</w:t>
      </w:r>
    </w:p>
    <w:p w14:paraId="0CB0F88B" w14:textId="77777777" w:rsidR="008935D5" w:rsidRDefault="008935D5" w:rsidP="00814D8F">
      <w:pPr>
        <w:pStyle w:val="SUBHEAD2PAPERSUMMARY"/>
        <w:ind w:left="567"/>
        <w:rPr>
          <w:b w:val="0"/>
          <w:bCs/>
        </w:rPr>
      </w:pPr>
    </w:p>
    <w:p w14:paraId="19E75D6E" w14:textId="2411AE79" w:rsidR="008935D5" w:rsidRPr="009A3989" w:rsidRDefault="00C23846" w:rsidP="00814D8F">
      <w:pPr>
        <w:pStyle w:val="SUBHEAD2PAPERSUMMARY"/>
        <w:ind w:left="567"/>
        <w:rPr>
          <w:b w:val="0"/>
          <w:bCs/>
          <w:lang w:val="en-GH"/>
        </w:rPr>
      </w:pPr>
      <w:r>
        <w:rPr>
          <w:b w:val="0"/>
          <w:bCs/>
        </w:rPr>
        <w:t xml:space="preserve">                                                                                              </w:t>
      </w:r>
    </w:p>
    <w:p w14:paraId="55CC84C6" w14:textId="220E8ADB" w:rsidR="00931CF2" w:rsidRDefault="00C23846" w:rsidP="00814D8F">
      <w:pPr>
        <w:pStyle w:val="SUBHEAD2PAPERSUMMARY"/>
        <w:ind w:left="567"/>
        <w:jc w:val="center"/>
        <w:rPr>
          <w:b w:val="0"/>
          <w:bCs/>
        </w:rPr>
      </w:pPr>
      <w:r>
        <w:rPr>
          <w:noProof/>
        </w:rPr>
        <w:drawing>
          <wp:inline distT="0" distB="0" distL="0" distR="0" wp14:anchorId="0C8A0E84" wp14:editId="60354F54">
            <wp:extent cx="2823948" cy="713467"/>
            <wp:effectExtent l="0" t="0" r="0" b="0"/>
            <wp:docPr id="10" name="Picture 9">
              <a:extLst xmlns:a="http://schemas.openxmlformats.org/drawingml/2006/main">
                <a:ext uri="{FF2B5EF4-FFF2-40B4-BE49-F238E27FC236}">
                  <a16:creationId xmlns:a16="http://schemas.microsoft.com/office/drawing/2014/main" id="{39E21C41-5CD2-F552-AA6A-E9E7921182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39E21C41-5CD2-F552-AA6A-E9E7921182EF}"/>
                        </a:ext>
                      </a:extLst>
                    </pic:cNvPr>
                    <pic:cNvPicPr>
                      <a:picLocks noChangeAspect="1"/>
                    </pic:cNvPicPr>
                  </pic:nvPicPr>
                  <pic:blipFill>
                    <a:blip r:embed="rId12"/>
                    <a:stretch>
                      <a:fillRect/>
                    </a:stretch>
                  </pic:blipFill>
                  <pic:spPr>
                    <a:xfrm>
                      <a:off x="0" y="0"/>
                      <a:ext cx="2865172" cy="723882"/>
                    </a:xfrm>
                    <a:prstGeom prst="rect">
                      <a:avLst/>
                    </a:prstGeom>
                  </pic:spPr>
                </pic:pic>
              </a:graphicData>
            </a:graphic>
          </wp:inline>
        </w:drawing>
      </w:r>
    </w:p>
    <w:p w14:paraId="14423C66" w14:textId="77777777" w:rsidR="00814D8F" w:rsidRDefault="00814D8F" w:rsidP="00814D8F">
      <w:pPr>
        <w:pStyle w:val="SUBHEAD2PAPERSUMMARY"/>
        <w:ind w:left="567"/>
        <w:jc w:val="center"/>
        <w:rPr>
          <w:b w:val="0"/>
          <w:bCs/>
        </w:rPr>
      </w:pPr>
    </w:p>
    <w:p w14:paraId="1409FFC4" w14:textId="35E098ED" w:rsidR="00931CF2" w:rsidRPr="00D73765" w:rsidRDefault="00931CF2" w:rsidP="00D73765">
      <w:pPr>
        <w:pStyle w:val="BODYTEXTPAPERSUMMARY"/>
        <w:rPr>
          <w:b/>
          <w:bCs/>
        </w:rPr>
      </w:pPr>
      <w:r w:rsidRPr="00D73765">
        <w:rPr>
          <w:b/>
          <w:bCs/>
        </w:rPr>
        <w:t>Figure 2: AXZON Temperature Sensor</w:t>
      </w:r>
    </w:p>
    <w:p w14:paraId="5841BCAE" w14:textId="77777777" w:rsidR="00931CF2" w:rsidRPr="00931CF2" w:rsidRDefault="00931CF2" w:rsidP="00814D8F">
      <w:pPr>
        <w:pStyle w:val="SUBHEAD2PAPERSUMMARY"/>
        <w:ind w:left="567"/>
      </w:pPr>
    </w:p>
    <w:p w14:paraId="21C57A6D" w14:textId="2FF67167" w:rsidR="009A3989" w:rsidRPr="009A3989" w:rsidRDefault="009A3989" w:rsidP="00814D8F">
      <w:pPr>
        <w:pStyle w:val="SUBHEAD2PAPERSUMMARY"/>
        <w:ind w:left="567"/>
        <w:jc w:val="center"/>
        <w:rPr>
          <w:b w:val="0"/>
          <w:bCs/>
        </w:rPr>
      </w:pPr>
      <w:r w:rsidRPr="007A32CD">
        <w:rPr>
          <w:noProof/>
        </w:rPr>
        <w:lastRenderedPageBreak/>
        <w:drawing>
          <wp:inline distT="0" distB="0" distL="0" distR="0" wp14:anchorId="1C69530A" wp14:editId="4A28F30D">
            <wp:extent cx="6135839" cy="2488223"/>
            <wp:effectExtent l="0" t="0" r="0" b="7620"/>
            <wp:docPr id="592654062" name="Picture 50" descr="A white rectangular object with yellow tubes on a table&#10;&#10;Description automatically generated">
              <a:extLst xmlns:a="http://schemas.openxmlformats.org/drawingml/2006/main">
                <a:ext uri="{FF2B5EF4-FFF2-40B4-BE49-F238E27FC236}">
                  <a16:creationId xmlns:a16="http://schemas.microsoft.com/office/drawing/2014/main" id="{CE78F69F-7B79-E438-30EF-623C2799F4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descr="A white rectangular object with yellow tubes on a table&#10;&#10;Description automatically generated">
                      <a:extLst>
                        <a:ext uri="{FF2B5EF4-FFF2-40B4-BE49-F238E27FC236}">
                          <a16:creationId xmlns:a16="http://schemas.microsoft.com/office/drawing/2014/main" id="{CE78F69F-7B79-E438-30EF-623C2799F4AB}"/>
                        </a:ext>
                      </a:extLst>
                    </pic:cNvPr>
                    <pic:cNvPicPr>
                      <a:picLocks noChangeAspect="1"/>
                    </pic:cNvPicPr>
                  </pic:nvPicPr>
                  <pic:blipFill rotWithShape="1">
                    <a:blip r:embed="rId13"/>
                    <a:srcRect t="14057" b="12269"/>
                    <a:stretch/>
                  </pic:blipFill>
                  <pic:spPr bwMode="auto">
                    <a:xfrm>
                      <a:off x="0" y="0"/>
                      <a:ext cx="6139268" cy="2489613"/>
                    </a:xfrm>
                    <a:prstGeom prst="rect">
                      <a:avLst/>
                    </a:prstGeom>
                    <a:ln>
                      <a:noFill/>
                    </a:ln>
                    <a:extLst>
                      <a:ext uri="{53640926-AAD7-44D8-BBD7-CCE9431645EC}">
                        <a14:shadowObscured xmlns:a14="http://schemas.microsoft.com/office/drawing/2010/main"/>
                      </a:ext>
                    </a:extLst>
                  </pic:spPr>
                </pic:pic>
              </a:graphicData>
            </a:graphic>
          </wp:inline>
        </w:drawing>
      </w:r>
    </w:p>
    <w:p w14:paraId="147B1380" w14:textId="10E53F26" w:rsidR="00CE0271" w:rsidRPr="005B0798" w:rsidRDefault="00931CF2" w:rsidP="00D73765">
      <w:pPr>
        <w:pStyle w:val="BODYTEXTPAPERSUMMARY"/>
      </w:pPr>
      <w:r w:rsidRPr="00D73765">
        <w:rPr>
          <w:b/>
          <w:bCs/>
        </w:rPr>
        <w:t>Figure 3: Experimental Setup with reader and tag</w:t>
      </w:r>
      <w:r>
        <w:t>.</w:t>
      </w:r>
    </w:p>
    <w:p w14:paraId="2847B334" w14:textId="77777777" w:rsidR="00C14653" w:rsidRDefault="00C14653" w:rsidP="00814D8F">
      <w:pPr>
        <w:pStyle w:val="BODYTEXTPAPERSUMMARY"/>
        <w:ind w:left="567"/>
      </w:pPr>
    </w:p>
    <w:p w14:paraId="32899924" w14:textId="1AF07300" w:rsidR="00CE0271" w:rsidRDefault="00CE0271" w:rsidP="00D73765">
      <w:pPr>
        <w:pStyle w:val="SUBHEAD3PAPERSUMMARY"/>
      </w:pPr>
      <w:r>
        <w:t>Results</w:t>
      </w:r>
    </w:p>
    <w:p w14:paraId="54B31756" w14:textId="1E277CD0" w:rsidR="009A3989" w:rsidRPr="00D73765" w:rsidRDefault="009A3989" w:rsidP="00D73765">
      <w:pPr>
        <w:pStyle w:val="BODYTEXTPAPERSUMMARY"/>
      </w:pPr>
      <w:r w:rsidRPr="00D73765">
        <w:t xml:space="preserve">The sensors detected a distinctive exothermic peak characteristic of resin cure reaction with temperatures of 55.5 ˚ C for the 8-layer panel and 31.2 ˚ C for the 16-layer </w:t>
      </w:r>
      <w:r w:rsidR="00EA1E15" w:rsidRPr="00D73765">
        <w:t>panel. The</w:t>
      </w:r>
      <w:r w:rsidRPr="00D73765">
        <w:t xml:space="preserve"> temperature peak as per the datasheet is between 60.0</w:t>
      </w:r>
      <w:r w:rsidR="0078585A" w:rsidRPr="00D73765">
        <w:t xml:space="preserve"> -</w:t>
      </w:r>
      <w:r w:rsidRPr="00D73765">
        <w:t xml:space="preserve"> 82.0 ˚ C. The observed difference in peak temperatures between both panels is attributed to the temperature distribution profile during the infusion. The direction of heat flow, along the fabrics or transverse to the fabric, influences the temperature that the sensor can detect.  In this case, heat distribution is </w:t>
      </w:r>
      <w:r w:rsidR="0078585A" w:rsidRPr="00D73765">
        <w:t>r</w:t>
      </w:r>
      <w:r w:rsidRPr="00D73765">
        <w:t>educed to flow transverse to the fabric. The sensor embedded in the middle of the fabric can only detect the core temperature when in contact with the resin</w:t>
      </w:r>
      <w:r w:rsidR="00931CF2" w:rsidRPr="00D73765">
        <w:t xml:space="preserve"> and </w:t>
      </w:r>
      <w:r w:rsidR="0078585A" w:rsidRPr="00D73765">
        <w:t>explains why</w:t>
      </w:r>
      <w:r w:rsidRPr="00D73765">
        <w:t xml:space="preserve"> the sensor embedded in the 8-layer GF panel senses the temperature change faster than the 16-layer where the fabric acts as a heat sink and reduces.</w:t>
      </w:r>
    </w:p>
    <w:p w14:paraId="5579A60D" w14:textId="77777777" w:rsidR="009A3989" w:rsidRPr="00D73765" w:rsidRDefault="009A3989" w:rsidP="00D73765">
      <w:pPr>
        <w:pStyle w:val="BODYTEXTPAPERSUMMARY"/>
      </w:pPr>
    </w:p>
    <w:p w14:paraId="2CCC4C8B" w14:textId="369FC56A" w:rsidR="00CE0271" w:rsidRDefault="007A32CD" w:rsidP="00814D8F">
      <w:pPr>
        <w:pStyle w:val="BODYTEXTPAPERSUMMARY"/>
        <w:ind w:left="567"/>
        <w:jc w:val="center"/>
      </w:pPr>
      <w:r w:rsidRPr="007A32CD">
        <w:rPr>
          <w:noProof/>
        </w:rPr>
        <w:drawing>
          <wp:inline distT="0" distB="0" distL="0" distR="0" wp14:anchorId="2A65512B" wp14:editId="6AFEFC8D">
            <wp:extent cx="4699772" cy="2054136"/>
            <wp:effectExtent l="19050" t="19050" r="24765" b="22860"/>
            <wp:docPr id="33" name="Picture 32" descr="A red and blue graph&#10;&#10;Description automatically generated">
              <a:extLst xmlns:a="http://schemas.openxmlformats.org/drawingml/2006/main">
                <a:ext uri="{FF2B5EF4-FFF2-40B4-BE49-F238E27FC236}">
                  <a16:creationId xmlns:a16="http://schemas.microsoft.com/office/drawing/2014/main" id="{7794A1C0-0800-B85C-E858-F4DDD839C4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descr="A red and blue graph&#10;&#10;Description automatically generated">
                      <a:extLst>
                        <a:ext uri="{FF2B5EF4-FFF2-40B4-BE49-F238E27FC236}">
                          <a16:creationId xmlns:a16="http://schemas.microsoft.com/office/drawing/2014/main" id="{7794A1C0-0800-B85C-E858-F4DDD839C491}"/>
                        </a:ext>
                      </a:extLst>
                    </pic:cNvPr>
                    <pic:cNvPicPr>
                      <a:picLocks noChangeAspect="1"/>
                    </pic:cNvPicPr>
                  </pic:nvPicPr>
                  <pic:blipFill>
                    <a:blip r:embed="rId14"/>
                    <a:stretch>
                      <a:fillRect/>
                    </a:stretch>
                  </pic:blipFill>
                  <pic:spPr>
                    <a:xfrm>
                      <a:off x="0" y="0"/>
                      <a:ext cx="4731070" cy="2067816"/>
                    </a:xfrm>
                    <a:prstGeom prst="rect">
                      <a:avLst/>
                    </a:prstGeom>
                    <a:ln>
                      <a:solidFill>
                        <a:schemeClr val="tx1"/>
                      </a:solidFill>
                    </a:ln>
                  </pic:spPr>
                </pic:pic>
              </a:graphicData>
            </a:graphic>
          </wp:inline>
        </w:drawing>
      </w:r>
    </w:p>
    <w:p w14:paraId="46EC3BC7" w14:textId="6349D1E5" w:rsidR="0078585A" w:rsidRPr="00D73765" w:rsidRDefault="00931CF2" w:rsidP="00D73765">
      <w:pPr>
        <w:pStyle w:val="BODYTEXTPAPERSUMMARY"/>
        <w:rPr>
          <w:b/>
          <w:bCs/>
        </w:rPr>
      </w:pPr>
      <w:r w:rsidRPr="00D73765">
        <w:rPr>
          <w:b/>
          <w:bCs/>
        </w:rPr>
        <w:t>Figure 4: (a) Heat distribution profile observed in the 8 Layer GF composite panel. (b) Heat distribution profile observed in the 16 layer-GF composite panel.</w:t>
      </w:r>
    </w:p>
    <w:p w14:paraId="690A3CAB" w14:textId="77777777" w:rsidR="0078585A" w:rsidRDefault="0078585A" w:rsidP="00814D8F">
      <w:pPr>
        <w:pStyle w:val="SUBHEAD2PAPERSUMMARY"/>
        <w:ind w:left="567"/>
      </w:pPr>
    </w:p>
    <w:p w14:paraId="441BAE25" w14:textId="48C6673A" w:rsidR="008D6851" w:rsidRPr="00D73765" w:rsidRDefault="008D6851" w:rsidP="00D73765">
      <w:pPr>
        <w:pStyle w:val="SUBHEAD2PAPERSUMMARY"/>
      </w:pPr>
      <w:r w:rsidRPr="00D73765">
        <w:t>Conclusion</w:t>
      </w:r>
    </w:p>
    <w:p w14:paraId="780E6506" w14:textId="63EF5A3F" w:rsidR="009A3989" w:rsidRPr="00D73765" w:rsidRDefault="00CC046D" w:rsidP="00D73765">
      <w:pPr>
        <w:pStyle w:val="BODYTEXTPAPERSUMMARY"/>
      </w:pPr>
      <w:r w:rsidRPr="00D73765">
        <w:t xml:space="preserve">While the variation in the exothermic </w:t>
      </w:r>
      <w:r w:rsidR="00BF7F37" w:rsidRPr="00D73765">
        <w:t>p</w:t>
      </w:r>
      <w:r w:rsidRPr="00D73765">
        <w:t>eaks is associated with the heat distribution profile of the specimen, it is safe to conclude that RFI</w:t>
      </w:r>
      <w:r w:rsidR="00181286" w:rsidRPr="00D73765">
        <w:t>D</w:t>
      </w:r>
      <w:r w:rsidRPr="00D73765">
        <w:t xml:space="preserve"> sensor has the capability to sense and record temperature</w:t>
      </w:r>
      <w:r w:rsidR="0078585A" w:rsidRPr="00D73765">
        <w:t xml:space="preserve">. Further </w:t>
      </w:r>
      <w:r w:rsidR="00840BE0" w:rsidRPr="00D73765">
        <w:t>work</w:t>
      </w:r>
      <w:r w:rsidR="0078585A" w:rsidRPr="00D73765">
        <w:t xml:space="preserve"> will include the use of DSC </w:t>
      </w:r>
      <w:r w:rsidR="009A3989" w:rsidRPr="00D73765">
        <w:t>to cross-verify exothermic signatures.</w:t>
      </w:r>
    </w:p>
    <w:p w14:paraId="6440ED21" w14:textId="1095A99A" w:rsidR="009A3989" w:rsidRPr="00D73765" w:rsidRDefault="0078585A" w:rsidP="00D73765">
      <w:pPr>
        <w:pStyle w:val="BODYTEXTPAPERSUMMARY"/>
      </w:pPr>
      <w:r w:rsidRPr="00D73765">
        <w:t xml:space="preserve">Also use an </w:t>
      </w:r>
      <w:r w:rsidR="009A3989" w:rsidRPr="00D73765">
        <w:t xml:space="preserve">IR camera to </w:t>
      </w:r>
      <w:r w:rsidRPr="00D73765">
        <w:t>track</w:t>
      </w:r>
      <w:r w:rsidR="009A3989" w:rsidRPr="00D73765">
        <w:t xml:space="preserve"> the heat dissipation profile for the VARTM </w:t>
      </w:r>
      <w:r w:rsidRPr="00D73765">
        <w:t>process, varying</w:t>
      </w:r>
      <w:r w:rsidR="009A3989" w:rsidRPr="00D73765">
        <w:t xml:space="preserve"> the number of sensors and placement positions for optimization.</w:t>
      </w:r>
      <w:r w:rsidRPr="00D73765">
        <w:t xml:space="preserve"> Perform m</w:t>
      </w:r>
      <w:r w:rsidR="009A3989" w:rsidRPr="00D73765">
        <w:t xml:space="preserve">echanical </w:t>
      </w:r>
      <w:r w:rsidR="00840BE0" w:rsidRPr="00D73765">
        <w:t>c</w:t>
      </w:r>
      <w:r w:rsidR="009A3989" w:rsidRPr="00D73765">
        <w:t>haracterization of the manufactured panels.</w:t>
      </w:r>
    </w:p>
    <w:p w14:paraId="59DD3CAF" w14:textId="77777777" w:rsidR="0078585A" w:rsidRPr="009A3989" w:rsidRDefault="0078585A" w:rsidP="00814D8F">
      <w:pPr>
        <w:pStyle w:val="BODYTEXTPAPERSUMMARY"/>
        <w:ind w:left="567"/>
        <w:rPr>
          <w:sz w:val="24"/>
          <w:szCs w:val="24"/>
          <w:lang w:val="en-GH"/>
        </w:rPr>
      </w:pPr>
    </w:p>
    <w:p w14:paraId="2D554426" w14:textId="3339E02B" w:rsidR="00F320F2" w:rsidRPr="00CC046D" w:rsidRDefault="00CC046D" w:rsidP="00D73765">
      <w:pPr>
        <w:pStyle w:val="SUBHEAD3PAPERSUMMARY"/>
      </w:pPr>
      <w:r w:rsidRPr="00CC046D">
        <w:t xml:space="preserve">Acknowledgements </w:t>
      </w:r>
    </w:p>
    <w:p w14:paraId="26C403D8" w14:textId="581D7CF1" w:rsidR="00CC046D" w:rsidRPr="00D73765" w:rsidRDefault="00CC046D" w:rsidP="00D73765">
      <w:pPr>
        <w:pStyle w:val="BODYTEXTPAPERSUMMARY"/>
      </w:pPr>
      <w:r w:rsidRPr="00D73765">
        <w:t>Special thanks to the Department of Energy and IACMI for supporting this study.</w:t>
      </w:r>
    </w:p>
    <w:p w14:paraId="7374442A" w14:textId="77777777" w:rsidR="00CC046D" w:rsidRPr="00CC046D" w:rsidRDefault="00CC046D" w:rsidP="00814D8F">
      <w:pPr>
        <w:pStyle w:val="BODYTEXTPAPERSUMMARY"/>
        <w:ind w:left="567"/>
        <w:rPr>
          <w:bCs/>
        </w:rPr>
      </w:pPr>
    </w:p>
    <w:p w14:paraId="3B244304" w14:textId="77777777" w:rsidR="00F320F2" w:rsidRDefault="00F320F2" w:rsidP="00814D8F">
      <w:pPr>
        <w:pStyle w:val="SUBHEAD1PAPERSUMMARY"/>
        <w:ind w:left="567"/>
      </w:pPr>
      <w:r w:rsidRPr="00D73765">
        <w:t>REFERENCE</w:t>
      </w:r>
      <w:r>
        <w:t>S</w:t>
      </w:r>
    </w:p>
    <w:p w14:paraId="12FA98AE" w14:textId="77777777" w:rsidR="00EA1E15" w:rsidRPr="00EA1E15" w:rsidRDefault="001C31DF" w:rsidP="00EA1E15">
      <w:pPr>
        <w:pStyle w:val="Bibliography"/>
        <w:rPr>
          <w:rFonts w:ascii="Times New Roman" w:hAnsi="Times New Roman"/>
          <w:sz w:val="20"/>
          <w:szCs w:val="20"/>
        </w:rPr>
      </w:pPr>
      <w:r w:rsidRPr="00EA1E15">
        <w:rPr>
          <w:sz w:val="20"/>
          <w:szCs w:val="20"/>
        </w:rPr>
        <w:fldChar w:fldCharType="begin"/>
      </w:r>
      <w:r w:rsidR="00EA1E15" w:rsidRPr="00EA1E15">
        <w:rPr>
          <w:sz w:val="20"/>
          <w:szCs w:val="20"/>
        </w:rPr>
        <w:instrText xml:space="preserve"> ADDIN ZOTERO_BIBL {"uncited":[],"omitted":[],"custom":[]} CSL_BIBLIOGRAPHY </w:instrText>
      </w:r>
      <w:r w:rsidRPr="00EA1E15">
        <w:rPr>
          <w:sz w:val="20"/>
          <w:szCs w:val="20"/>
        </w:rPr>
        <w:fldChar w:fldCharType="separate"/>
      </w:r>
      <w:r w:rsidR="00EA1E15" w:rsidRPr="00EA1E15">
        <w:rPr>
          <w:rFonts w:ascii="Times New Roman" w:hAnsi="Times New Roman"/>
          <w:sz w:val="20"/>
          <w:szCs w:val="20"/>
        </w:rPr>
        <w:t>[1]</w:t>
      </w:r>
      <w:r w:rsidR="00EA1E15" w:rsidRPr="00EA1E15">
        <w:rPr>
          <w:rFonts w:ascii="Times New Roman" w:hAnsi="Times New Roman"/>
          <w:sz w:val="20"/>
          <w:szCs w:val="20"/>
        </w:rPr>
        <w:tab/>
        <w:t>“Non-Destructive Testing and Evaluation of Composite Materials/Structures: A State-of-the-Art Review” [Online]. Available: https://journals.sagepub.com/doi/epub/10.1177/1687814020913761. [Accessed: 18-Jan-2024].</w:t>
      </w:r>
    </w:p>
    <w:p w14:paraId="32BFFB04" w14:textId="77777777" w:rsidR="00EA1E15" w:rsidRPr="00EA1E15" w:rsidRDefault="00EA1E15" w:rsidP="00EA1E15">
      <w:pPr>
        <w:pStyle w:val="Bibliography"/>
        <w:rPr>
          <w:rFonts w:ascii="Times New Roman" w:hAnsi="Times New Roman"/>
          <w:sz w:val="20"/>
          <w:szCs w:val="20"/>
        </w:rPr>
      </w:pPr>
      <w:r w:rsidRPr="00EA1E15">
        <w:rPr>
          <w:rFonts w:ascii="Times New Roman" w:hAnsi="Times New Roman"/>
          <w:sz w:val="20"/>
          <w:szCs w:val="20"/>
        </w:rPr>
        <w:t>[2]</w:t>
      </w:r>
      <w:r w:rsidRPr="00EA1E15">
        <w:rPr>
          <w:rFonts w:ascii="Times New Roman" w:hAnsi="Times New Roman"/>
          <w:sz w:val="20"/>
          <w:szCs w:val="20"/>
        </w:rPr>
        <w:tab/>
        <w:t xml:space="preserve">Nath, B., Reynolds, F., and Want, R., 2006, “RFID Technology and Applications,” IEEE Pervasive </w:t>
      </w:r>
      <w:proofErr w:type="spellStart"/>
      <w:r w:rsidRPr="00EA1E15">
        <w:rPr>
          <w:rFonts w:ascii="Times New Roman" w:hAnsi="Times New Roman"/>
          <w:sz w:val="20"/>
          <w:szCs w:val="20"/>
        </w:rPr>
        <w:t>Comput</w:t>
      </w:r>
      <w:proofErr w:type="spellEnd"/>
      <w:r w:rsidRPr="00EA1E15">
        <w:rPr>
          <w:rFonts w:ascii="Times New Roman" w:hAnsi="Times New Roman"/>
          <w:sz w:val="20"/>
          <w:szCs w:val="20"/>
        </w:rPr>
        <w:t xml:space="preserve">., </w:t>
      </w:r>
      <w:r w:rsidRPr="00EA1E15">
        <w:rPr>
          <w:rFonts w:ascii="Times New Roman" w:hAnsi="Times New Roman"/>
          <w:b/>
          <w:bCs/>
          <w:sz w:val="20"/>
          <w:szCs w:val="20"/>
        </w:rPr>
        <w:t>5</w:t>
      </w:r>
      <w:r w:rsidRPr="00EA1E15">
        <w:rPr>
          <w:rFonts w:ascii="Times New Roman" w:hAnsi="Times New Roman"/>
          <w:sz w:val="20"/>
          <w:szCs w:val="20"/>
        </w:rPr>
        <w:t>(1), pp. 22–24.</w:t>
      </w:r>
    </w:p>
    <w:p w14:paraId="0A0D9DF3" w14:textId="77777777" w:rsidR="00EA1E15" w:rsidRPr="00EA1E15" w:rsidRDefault="00EA1E15" w:rsidP="00EA1E15">
      <w:pPr>
        <w:pStyle w:val="Bibliography"/>
        <w:rPr>
          <w:rFonts w:ascii="Times New Roman" w:hAnsi="Times New Roman"/>
          <w:sz w:val="20"/>
          <w:szCs w:val="20"/>
        </w:rPr>
      </w:pPr>
      <w:r w:rsidRPr="00EA1E15">
        <w:rPr>
          <w:rFonts w:ascii="Times New Roman" w:hAnsi="Times New Roman"/>
          <w:sz w:val="20"/>
          <w:szCs w:val="20"/>
        </w:rPr>
        <w:t>[3]</w:t>
      </w:r>
      <w:r w:rsidRPr="00EA1E15">
        <w:rPr>
          <w:rFonts w:ascii="Times New Roman" w:hAnsi="Times New Roman"/>
          <w:sz w:val="20"/>
          <w:szCs w:val="20"/>
        </w:rPr>
        <w:tab/>
        <w:t xml:space="preserve">Costa, F., Genovesi, S., Borgese, M., Michel, A., Dicandia, F. A., and Manara, G., 2021, “A Review of RFID Sensors, the New Frontier of Internet of Things,” Sensors, </w:t>
      </w:r>
      <w:r w:rsidRPr="00EA1E15">
        <w:rPr>
          <w:rFonts w:ascii="Times New Roman" w:hAnsi="Times New Roman"/>
          <w:b/>
          <w:bCs/>
          <w:sz w:val="20"/>
          <w:szCs w:val="20"/>
        </w:rPr>
        <w:t>21</w:t>
      </w:r>
      <w:r w:rsidRPr="00EA1E15">
        <w:rPr>
          <w:rFonts w:ascii="Times New Roman" w:hAnsi="Times New Roman"/>
          <w:sz w:val="20"/>
          <w:szCs w:val="20"/>
        </w:rPr>
        <w:t>(9), p. 3138.</w:t>
      </w:r>
    </w:p>
    <w:p w14:paraId="4771306B" w14:textId="77777777" w:rsidR="00EA1E15" w:rsidRPr="00EA1E15" w:rsidRDefault="00EA1E15" w:rsidP="00EA1E15">
      <w:pPr>
        <w:pStyle w:val="Bibliography"/>
        <w:rPr>
          <w:rFonts w:ascii="Times New Roman" w:hAnsi="Times New Roman"/>
          <w:sz w:val="20"/>
          <w:szCs w:val="20"/>
        </w:rPr>
      </w:pPr>
      <w:r w:rsidRPr="00EA1E15">
        <w:rPr>
          <w:rFonts w:ascii="Times New Roman" w:hAnsi="Times New Roman"/>
          <w:sz w:val="20"/>
          <w:szCs w:val="20"/>
        </w:rPr>
        <w:t>[4]</w:t>
      </w:r>
      <w:r w:rsidRPr="00EA1E15">
        <w:rPr>
          <w:rFonts w:ascii="Times New Roman" w:hAnsi="Times New Roman"/>
          <w:sz w:val="20"/>
          <w:szCs w:val="20"/>
        </w:rPr>
        <w:tab/>
        <w:t xml:space="preserve">Perret, E., 2014, </w:t>
      </w:r>
      <w:r w:rsidRPr="00EA1E15">
        <w:rPr>
          <w:rFonts w:ascii="Times New Roman" w:hAnsi="Times New Roman"/>
          <w:i/>
          <w:iCs/>
          <w:sz w:val="20"/>
          <w:szCs w:val="20"/>
        </w:rPr>
        <w:t xml:space="preserve">Radio Frequency Identification and Sensors: From RFID to </w:t>
      </w:r>
      <w:proofErr w:type="spellStart"/>
      <w:r w:rsidRPr="00EA1E15">
        <w:rPr>
          <w:rFonts w:ascii="Times New Roman" w:hAnsi="Times New Roman"/>
          <w:i/>
          <w:iCs/>
          <w:sz w:val="20"/>
          <w:szCs w:val="20"/>
        </w:rPr>
        <w:t>Chipless</w:t>
      </w:r>
      <w:proofErr w:type="spellEnd"/>
      <w:r w:rsidRPr="00EA1E15">
        <w:rPr>
          <w:rFonts w:ascii="Times New Roman" w:hAnsi="Times New Roman"/>
          <w:i/>
          <w:iCs/>
          <w:sz w:val="20"/>
          <w:szCs w:val="20"/>
        </w:rPr>
        <w:t xml:space="preserve"> RFID</w:t>
      </w:r>
      <w:r w:rsidRPr="00EA1E15">
        <w:rPr>
          <w:rFonts w:ascii="Times New Roman" w:hAnsi="Times New Roman"/>
          <w:sz w:val="20"/>
          <w:szCs w:val="20"/>
        </w:rPr>
        <w:t>, John Wiley &amp; Sons.</w:t>
      </w:r>
    </w:p>
    <w:p w14:paraId="5C5B5B1A" w14:textId="77777777" w:rsidR="00EA1E15" w:rsidRPr="00EA1E15" w:rsidRDefault="00EA1E15" w:rsidP="00EA1E15">
      <w:pPr>
        <w:pStyle w:val="Bibliography"/>
        <w:rPr>
          <w:rFonts w:ascii="Times New Roman" w:hAnsi="Times New Roman"/>
          <w:sz w:val="20"/>
          <w:szCs w:val="20"/>
        </w:rPr>
      </w:pPr>
      <w:r w:rsidRPr="00EA1E15">
        <w:rPr>
          <w:rFonts w:ascii="Times New Roman" w:hAnsi="Times New Roman"/>
          <w:sz w:val="20"/>
          <w:szCs w:val="20"/>
        </w:rPr>
        <w:t>[5]</w:t>
      </w:r>
      <w:r w:rsidRPr="00EA1E15">
        <w:rPr>
          <w:rFonts w:ascii="Times New Roman" w:hAnsi="Times New Roman"/>
          <w:sz w:val="20"/>
          <w:szCs w:val="20"/>
        </w:rPr>
        <w:tab/>
        <w:t xml:space="preserve">Karmakar, N. C., Amin, E. M., and Saha, J. K., 2016, </w:t>
      </w:r>
      <w:proofErr w:type="spellStart"/>
      <w:r w:rsidRPr="00EA1E15">
        <w:rPr>
          <w:rFonts w:ascii="Times New Roman" w:hAnsi="Times New Roman"/>
          <w:i/>
          <w:iCs/>
          <w:sz w:val="20"/>
          <w:szCs w:val="20"/>
        </w:rPr>
        <w:t>Chipless</w:t>
      </w:r>
      <w:proofErr w:type="spellEnd"/>
      <w:r w:rsidRPr="00EA1E15">
        <w:rPr>
          <w:rFonts w:ascii="Times New Roman" w:hAnsi="Times New Roman"/>
          <w:i/>
          <w:iCs/>
          <w:sz w:val="20"/>
          <w:szCs w:val="20"/>
        </w:rPr>
        <w:t xml:space="preserve"> RFID Sensors</w:t>
      </w:r>
      <w:r w:rsidRPr="00EA1E15">
        <w:rPr>
          <w:rFonts w:ascii="Times New Roman" w:hAnsi="Times New Roman"/>
          <w:sz w:val="20"/>
          <w:szCs w:val="20"/>
        </w:rPr>
        <w:t>, John Wiley &amp; Sons.</w:t>
      </w:r>
    </w:p>
    <w:p w14:paraId="79E95B56" w14:textId="48312F87" w:rsidR="00357779" w:rsidRDefault="001C31DF" w:rsidP="00814D8F">
      <w:pPr>
        <w:pStyle w:val="SUBHEAD1PAPERSUMMARY"/>
        <w:ind w:left="567"/>
      </w:pPr>
      <w:r w:rsidRPr="00EA1E15">
        <w:rPr>
          <w:sz w:val="20"/>
          <w:szCs w:val="20"/>
        </w:rPr>
        <w:fldChar w:fldCharType="end"/>
      </w:r>
    </w:p>
    <w:sectPr w:rsidR="00357779" w:rsidSect="002669F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A7B1" w14:textId="77777777" w:rsidR="00C64D79" w:rsidRDefault="00C64D79" w:rsidP="000947CE">
      <w:r>
        <w:separator/>
      </w:r>
    </w:p>
  </w:endnote>
  <w:endnote w:type="continuationSeparator" w:id="0">
    <w:p w14:paraId="5FC7E710" w14:textId="77777777" w:rsidR="00C64D79" w:rsidRDefault="00C64D79"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F42" w14:textId="77777777" w:rsidR="00B545F5" w:rsidRDefault="00B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F9F" w14:textId="77777777" w:rsidR="00B545F5" w:rsidRDefault="00B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CF50" w14:textId="77777777" w:rsidR="00C64D79" w:rsidRDefault="00C64D79" w:rsidP="000947CE">
      <w:r>
        <w:separator/>
      </w:r>
    </w:p>
  </w:footnote>
  <w:footnote w:type="continuationSeparator" w:id="0">
    <w:p w14:paraId="7DD68A2B" w14:textId="77777777" w:rsidR="00C64D79" w:rsidRDefault="00C64D79"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820C" w14:textId="77777777" w:rsidR="00B545F5" w:rsidRDefault="00B5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C1A" w14:textId="77777777" w:rsidR="00B545F5" w:rsidRDefault="00B5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037A2"/>
    <w:multiLevelType w:val="hybridMultilevel"/>
    <w:tmpl w:val="096A86C4"/>
    <w:lvl w:ilvl="0" w:tplc="A6A0C7E2">
      <w:start w:val="1"/>
      <w:numFmt w:val="bullet"/>
      <w:lvlText w:val="•"/>
      <w:lvlJc w:val="left"/>
      <w:pPr>
        <w:tabs>
          <w:tab w:val="num" w:pos="720"/>
        </w:tabs>
        <w:ind w:left="720" w:hanging="360"/>
      </w:pPr>
      <w:rPr>
        <w:rFonts w:ascii="Arial" w:hAnsi="Arial" w:hint="default"/>
      </w:rPr>
    </w:lvl>
    <w:lvl w:ilvl="1" w:tplc="DC0C3AD6" w:tentative="1">
      <w:start w:val="1"/>
      <w:numFmt w:val="bullet"/>
      <w:lvlText w:val="•"/>
      <w:lvlJc w:val="left"/>
      <w:pPr>
        <w:tabs>
          <w:tab w:val="num" w:pos="1440"/>
        </w:tabs>
        <w:ind w:left="1440" w:hanging="360"/>
      </w:pPr>
      <w:rPr>
        <w:rFonts w:ascii="Arial" w:hAnsi="Arial" w:hint="default"/>
      </w:rPr>
    </w:lvl>
    <w:lvl w:ilvl="2" w:tplc="7F66F3BA" w:tentative="1">
      <w:start w:val="1"/>
      <w:numFmt w:val="bullet"/>
      <w:lvlText w:val="•"/>
      <w:lvlJc w:val="left"/>
      <w:pPr>
        <w:tabs>
          <w:tab w:val="num" w:pos="2160"/>
        </w:tabs>
        <w:ind w:left="2160" w:hanging="360"/>
      </w:pPr>
      <w:rPr>
        <w:rFonts w:ascii="Arial" w:hAnsi="Arial" w:hint="default"/>
      </w:rPr>
    </w:lvl>
    <w:lvl w:ilvl="3" w:tplc="C97ADD6A" w:tentative="1">
      <w:start w:val="1"/>
      <w:numFmt w:val="bullet"/>
      <w:lvlText w:val="•"/>
      <w:lvlJc w:val="left"/>
      <w:pPr>
        <w:tabs>
          <w:tab w:val="num" w:pos="2880"/>
        </w:tabs>
        <w:ind w:left="2880" w:hanging="360"/>
      </w:pPr>
      <w:rPr>
        <w:rFonts w:ascii="Arial" w:hAnsi="Arial" w:hint="default"/>
      </w:rPr>
    </w:lvl>
    <w:lvl w:ilvl="4" w:tplc="A6CC6804" w:tentative="1">
      <w:start w:val="1"/>
      <w:numFmt w:val="bullet"/>
      <w:lvlText w:val="•"/>
      <w:lvlJc w:val="left"/>
      <w:pPr>
        <w:tabs>
          <w:tab w:val="num" w:pos="3600"/>
        </w:tabs>
        <w:ind w:left="3600" w:hanging="360"/>
      </w:pPr>
      <w:rPr>
        <w:rFonts w:ascii="Arial" w:hAnsi="Arial" w:hint="default"/>
      </w:rPr>
    </w:lvl>
    <w:lvl w:ilvl="5" w:tplc="CFCAF76C" w:tentative="1">
      <w:start w:val="1"/>
      <w:numFmt w:val="bullet"/>
      <w:lvlText w:val="•"/>
      <w:lvlJc w:val="left"/>
      <w:pPr>
        <w:tabs>
          <w:tab w:val="num" w:pos="4320"/>
        </w:tabs>
        <w:ind w:left="4320" w:hanging="360"/>
      </w:pPr>
      <w:rPr>
        <w:rFonts w:ascii="Arial" w:hAnsi="Arial" w:hint="default"/>
      </w:rPr>
    </w:lvl>
    <w:lvl w:ilvl="6" w:tplc="8A6A676E" w:tentative="1">
      <w:start w:val="1"/>
      <w:numFmt w:val="bullet"/>
      <w:lvlText w:val="•"/>
      <w:lvlJc w:val="left"/>
      <w:pPr>
        <w:tabs>
          <w:tab w:val="num" w:pos="5040"/>
        </w:tabs>
        <w:ind w:left="5040" w:hanging="360"/>
      </w:pPr>
      <w:rPr>
        <w:rFonts w:ascii="Arial" w:hAnsi="Arial" w:hint="default"/>
      </w:rPr>
    </w:lvl>
    <w:lvl w:ilvl="7" w:tplc="6344AA66" w:tentative="1">
      <w:start w:val="1"/>
      <w:numFmt w:val="bullet"/>
      <w:lvlText w:val="•"/>
      <w:lvlJc w:val="left"/>
      <w:pPr>
        <w:tabs>
          <w:tab w:val="num" w:pos="5760"/>
        </w:tabs>
        <w:ind w:left="5760" w:hanging="360"/>
      </w:pPr>
      <w:rPr>
        <w:rFonts w:ascii="Arial" w:hAnsi="Arial" w:hint="default"/>
      </w:rPr>
    </w:lvl>
    <w:lvl w:ilvl="8" w:tplc="7874A0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277C52"/>
    <w:multiLevelType w:val="hybridMultilevel"/>
    <w:tmpl w:val="733E89CC"/>
    <w:lvl w:ilvl="0" w:tplc="E3E0C36A">
      <w:start w:val="1"/>
      <w:numFmt w:val="bullet"/>
      <w:lvlText w:val="•"/>
      <w:lvlJc w:val="left"/>
      <w:pPr>
        <w:tabs>
          <w:tab w:val="num" w:pos="720"/>
        </w:tabs>
        <w:ind w:left="720" w:hanging="360"/>
      </w:pPr>
      <w:rPr>
        <w:rFonts w:ascii="Arial" w:hAnsi="Arial" w:hint="default"/>
      </w:rPr>
    </w:lvl>
    <w:lvl w:ilvl="1" w:tplc="3EBAB274" w:tentative="1">
      <w:start w:val="1"/>
      <w:numFmt w:val="bullet"/>
      <w:lvlText w:val="•"/>
      <w:lvlJc w:val="left"/>
      <w:pPr>
        <w:tabs>
          <w:tab w:val="num" w:pos="1440"/>
        </w:tabs>
        <w:ind w:left="1440" w:hanging="360"/>
      </w:pPr>
      <w:rPr>
        <w:rFonts w:ascii="Arial" w:hAnsi="Arial" w:hint="default"/>
      </w:rPr>
    </w:lvl>
    <w:lvl w:ilvl="2" w:tplc="B1269412" w:tentative="1">
      <w:start w:val="1"/>
      <w:numFmt w:val="bullet"/>
      <w:lvlText w:val="•"/>
      <w:lvlJc w:val="left"/>
      <w:pPr>
        <w:tabs>
          <w:tab w:val="num" w:pos="2160"/>
        </w:tabs>
        <w:ind w:left="2160" w:hanging="360"/>
      </w:pPr>
      <w:rPr>
        <w:rFonts w:ascii="Arial" w:hAnsi="Arial" w:hint="default"/>
      </w:rPr>
    </w:lvl>
    <w:lvl w:ilvl="3" w:tplc="1F240962" w:tentative="1">
      <w:start w:val="1"/>
      <w:numFmt w:val="bullet"/>
      <w:lvlText w:val="•"/>
      <w:lvlJc w:val="left"/>
      <w:pPr>
        <w:tabs>
          <w:tab w:val="num" w:pos="2880"/>
        </w:tabs>
        <w:ind w:left="2880" w:hanging="360"/>
      </w:pPr>
      <w:rPr>
        <w:rFonts w:ascii="Arial" w:hAnsi="Arial" w:hint="default"/>
      </w:rPr>
    </w:lvl>
    <w:lvl w:ilvl="4" w:tplc="4D80935E" w:tentative="1">
      <w:start w:val="1"/>
      <w:numFmt w:val="bullet"/>
      <w:lvlText w:val="•"/>
      <w:lvlJc w:val="left"/>
      <w:pPr>
        <w:tabs>
          <w:tab w:val="num" w:pos="3600"/>
        </w:tabs>
        <w:ind w:left="3600" w:hanging="360"/>
      </w:pPr>
      <w:rPr>
        <w:rFonts w:ascii="Arial" w:hAnsi="Arial" w:hint="default"/>
      </w:rPr>
    </w:lvl>
    <w:lvl w:ilvl="5" w:tplc="2BB4198C" w:tentative="1">
      <w:start w:val="1"/>
      <w:numFmt w:val="bullet"/>
      <w:lvlText w:val="•"/>
      <w:lvlJc w:val="left"/>
      <w:pPr>
        <w:tabs>
          <w:tab w:val="num" w:pos="4320"/>
        </w:tabs>
        <w:ind w:left="4320" w:hanging="360"/>
      </w:pPr>
      <w:rPr>
        <w:rFonts w:ascii="Arial" w:hAnsi="Arial" w:hint="default"/>
      </w:rPr>
    </w:lvl>
    <w:lvl w:ilvl="6" w:tplc="94DEA474" w:tentative="1">
      <w:start w:val="1"/>
      <w:numFmt w:val="bullet"/>
      <w:lvlText w:val="•"/>
      <w:lvlJc w:val="left"/>
      <w:pPr>
        <w:tabs>
          <w:tab w:val="num" w:pos="5040"/>
        </w:tabs>
        <w:ind w:left="5040" w:hanging="360"/>
      </w:pPr>
      <w:rPr>
        <w:rFonts w:ascii="Arial" w:hAnsi="Arial" w:hint="default"/>
      </w:rPr>
    </w:lvl>
    <w:lvl w:ilvl="7" w:tplc="7AAA38D6" w:tentative="1">
      <w:start w:val="1"/>
      <w:numFmt w:val="bullet"/>
      <w:lvlText w:val="•"/>
      <w:lvlJc w:val="left"/>
      <w:pPr>
        <w:tabs>
          <w:tab w:val="num" w:pos="5760"/>
        </w:tabs>
        <w:ind w:left="5760" w:hanging="360"/>
      </w:pPr>
      <w:rPr>
        <w:rFonts w:ascii="Arial" w:hAnsi="Arial" w:hint="default"/>
      </w:rPr>
    </w:lvl>
    <w:lvl w:ilvl="8" w:tplc="DFE847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C5131"/>
    <w:multiLevelType w:val="hybridMultilevel"/>
    <w:tmpl w:val="F81019A8"/>
    <w:lvl w:ilvl="0" w:tplc="A79C7442">
      <w:start w:val="1"/>
      <w:numFmt w:val="bullet"/>
      <w:lvlText w:val="•"/>
      <w:lvlJc w:val="left"/>
      <w:pPr>
        <w:tabs>
          <w:tab w:val="num" w:pos="720"/>
        </w:tabs>
        <w:ind w:left="720" w:hanging="360"/>
      </w:pPr>
      <w:rPr>
        <w:rFonts w:ascii="Arial" w:hAnsi="Arial" w:hint="default"/>
      </w:rPr>
    </w:lvl>
    <w:lvl w:ilvl="1" w:tplc="7F901DFA" w:tentative="1">
      <w:start w:val="1"/>
      <w:numFmt w:val="bullet"/>
      <w:lvlText w:val="•"/>
      <w:lvlJc w:val="left"/>
      <w:pPr>
        <w:tabs>
          <w:tab w:val="num" w:pos="1440"/>
        </w:tabs>
        <w:ind w:left="1440" w:hanging="360"/>
      </w:pPr>
      <w:rPr>
        <w:rFonts w:ascii="Arial" w:hAnsi="Arial" w:hint="default"/>
      </w:rPr>
    </w:lvl>
    <w:lvl w:ilvl="2" w:tplc="476201E0" w:tentative="1">
      <w:start w:val="1"/>
      <w:numFmt w:val="bullet"/>
      <w:lvlText w:val="•"/>
      <w:lvlJc w:val="left"/>
      <w:pPr>
        <w:tabs>
          <w:tab w:val="num" w:pos="2160"/>
        </w:tabs>
        <w:ind w:left="2160" w:hanging="360"/>
      </w:pPr>
      <w:rPr>
        <w:rFonts w:ascii="Arial" w:hAnsi="Arial" w:hint="default"/>
      </w:rPr>
    </w:lvl>
    <w:lvl w:ilvl="3" w:tplc="6C60371A" w:tentative="1">
      <w:start w:val="1"/>
      <w:numFmt w:val="bullet"/>
      <w:lvlText w:val="•"/>
      <w:lvlJc w:val="left"/>
      <w:pPr>
        <w:tabs>
          <w:tab w:val="num" w:pos="2880"/>
        </w:tabs>
        <w:ind w:left="2880" w:hanging="360"/>
      </w:pPr>
      <w:rPr>
        <w:rFonts w:ascii="Arial" w:hAnsi="Arial" w:hint="default"/>
      </w:rPr>
    </w:lvl>
    <w:lvl w:ilvl="4" w:tplc="425290A6" w:tentative="1">
      <w:start w:val="1"/>
      <w:numFmt w:val="bullet"/>
      <w:lvlText w:val="•"/>
      <w:lvlJc w:val="left"/>
      <w:pPr>
        <w:tabs>
          <w:tab w:val="num" w:pos="3600"/>
        </w:tabs>
        <w:ind w:left="3600" w:hanging="360"/>
      </w:pPr>
      <w:rPr>
        <w:rFonts w:ascii="Arial" w:hAnsi="Arial" w:hint="default"/>
      </w:rPr>
    </w:lvl>
    <w:lvl w:ilvl="5" w:tplc="D77C58D0" w:tentative="1">
      <w:start w:val="1"/>
      <w:numFmt w:val="bullet"/>
      <w:lvlText w:val="•"/>
      <w:lvlJc w:val="left"/>
      <w:pPr>
        <w:tabs>
          <w:tab w:val="num" w:pos="4320"/>
        </w:tabs>
        <w:ind w:left="4320" w:hanging="360"/>
      </w:pPr>
      <w:rPr>
        <w:rFonts w:ascii="Arial" w:hAnsi="Arial" w:hint="default"/>
      </w:rPr>
    </w:lvl>
    <w:lvl w:ilvl="6" w:tplc="9B0A3B24" w:tentative="1">
      <w:start w:val="1"/>
      <w:numFmt w:val="bullet"/>
      <w:lvlText w:val="•"/>
      <w:lvlJc w:val="left"/>
      <w:pPr>
        <w:tabs>
          <w:tab w:val="num" w:pos="5040"/>
        </w:tabs>
        <w:ind w:left="5040" w:hanging="360"/>
      </w:pPr>
      <w:rPr>
        <w:rFonts w:ascii="Arial" w:hAnsi="Arial" w:hint="default"/>
      </w:rPr>
    </w:lvl>
    <w:lvl w:ilvl="7" w:tplc="447EF97E" w:tentative="1">
      <w:start w:val="1"/>
      <w:numFmt w:val="bullet"/>
      <w:lvlText w:val="•"/>
      <w:lvlJc w:val="left"/>
      <w:pPr>
        <w:tabs>
          <w:tab w:val="num" w:pos="5760"/>
        </w:tabs>
        <w:ind w:left="5760" w:hanging="360"/>
      </w:pPr>
      <w:rPr>
        <w:rFonts w:ascii="Arial" w:hAnsi="Arial" w:hint="default"/>
      </w:rPr>
    </w:lvl>
    <w:lvl w:ilvl="8" w:tplc="DA2A32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9839785">
    <w:abstractNumId w:val="0"/>
  </w:num>
  <w:num w:numId="2" w16cid:durableId="649093949">
    <w:abstractNumId w:val="6"/>
  </w:num>
  <w:num w:numId="3" w16cid:durableId="1497919914">
    <w:abstractNumId w:val="1"/>
  </w:num>
  <w:num w:numId="4" w16cid:durableId="1920362846">
    <w:abstractNumId w:val="4"/>
  </w:num>
  <w:num w:numId="5" w16cid:durableId="1805661181">
    <w:abstractNumId w:val="3"/>
  </w:num>
  <w:num w:numId="6" w16cid:durableId="2113044121">
    <w:abstractNumId w:val="5"/>
  </w:num>
  <w:num w:numId="7" w16cid:durableId="615215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xsjQwNDI1MjEzNLVU0lEKTi0uzszPAymwqAUA4ruTKywAAAA="/>
  </w:docVars>
  <w:rsids>
    <w:rsidRoot w:val="00A77085"/>
    <w:rsid w:val="000947CE"/>
    <w:rsid w:val="000A490E"/>
    <w:rsid w:val="000F4209"/>
    <w:rsid w:val="001167BD"/>
    <w:rsid w:val="00142834"/>
    <w:rsid w:val="001504A7"/>
    <w:rsid w:val="00181286"/>
    <w:rsid w:val="001C31DF"/>
    <w:rsid w:val="001C3C9B"/>
    <w:rsid w:val="001C7892"/>
    <w:rsid w:val="001E0D83"/>
    <w:rsid w:val="001F4D73"/>
    <w:rsid w:val="001F7A7B"/>
    <w:rsid w:val="00201FB9"/>
    <w:rsid w:val="0020722E"/>
    <w:rsid w:val="00227FE7"/>
    <w:rsid w:val="002669F8"/>
    <w:rsid w:val="002725A4"/>
    <w:rsid w:val="00272D39"/>
    <w:rsid w:val="0027334A"/>
    <w:rsid w:val="00273B1F"/>
    <w:rsid w:val="00281A99"/>
    <w:rsid w:val="00330343"/>
    <w:rsid w:val="00357779"/>
    <w:rsid w:val="0036434C"/>
    <w:rsid w:val="00404575"/>
    <w:rsid w:val="00434C3C"/>
    <w:rsid w:val="00462397"/>
    <w:rsid w:val="004D282B"/>
    <w:rsid w:val="004D44F1"/>
    <w:rsid w:val="004E47DF"/>
    <w:rsid w:val="00546959"/>
    <w:rsid w:val="00567B04"/>
    <w:rsid w:val="005757B7"/>
    <w:rsid w:val="00580EF2"/>
    <w:rsid w:val="005813A0"/>
    <w:rsid w:val="005B0798"/>
    <w:rsid w:val="005B2CD4"/>
    <w:rsid w:val="005D3B16"/>
    <w:rsid w:val="006169FB"/>
    <w:rsid w:val="00656A31"/>
    <w:rsid w:val="00696D94"/>
    <w:rsid w:val="006A2A9B"/>
    <w:rsid w:val="006B7B98"/>
    <w:rsid w:val="00731B2F"/>
    <w:rsid w:val="00752C1A"/>
    <w:rsid w:val="007564C2"/>
    <w:rsid w:val="00772CB5"/>
    <w:rsid w:val="0078238B"/>
    <w:rsid w:val="0078585A"/>
    <w:rsid w:val="0078747F"/>
    <w:rsid w:val="0079341D"/>
    <w:rsid w:val="007A32CD"/>
    <w:rsid w:val="007D1139"/>
    <w:rsid w:val="00800BF4"/>
    <w:rsid w:val="00814D8F"/>
    <w:rsid w:val="00840BE0"/>
    <w:rsid w:val="00841977"/>
    <w:rsid w:val="008935D5"/>
    <w:rsid w:val="00896C7C"/>
    <w:rsid w:val="008D1D35"/>
    <w:rsid w:val="008D6851"/>
    <w:rsid w:val="008E438E"/>
    <w:rsid w:val="008E63A0"/>
    <w:rsid w:val="008E6DF7"/>
    <w:rsid w:val="008F373D"/>
    <w:rsid w:val="008F4AC1"/>
    <w:rsid w:val="00910B03"/>
    <w:rsid w:val="00917510"/>
    <w:rsid w:val="00931CF2"/>
    <w:rsid w:val="009413F8"/>
    <w:rsid w:val="009840A8"/>
    <w:rsid w:val="009A3989"/>
    <w:rsid w:val="009C165E"/>
    <w:rsid w:val="009D5C17"/>
    <w:rsid w:val="009F26FF"/>
    <w:rsid w:val="00A171AB"/>
    <w:rsid w:val="00A22F5B"/>
    <w:rsid w:val="00A23F3B"/>
    <w:rsid w:val="00A333A1"/>
    <w:rsid w:val="00A66F1C"/>
    <w:rsid w:val="00A77085"/>
    <w:rsid w:val="00A9088A"/>
    <w:rsid w:val="00A91D5C"/>
    <w:rsid w:val="00AA6170"/>
    <w:rsid w:val="00AA6D97"/>
    <w:rsid w:val="00AC5C74"/>
    <w:rsid w:val="00AD64CD"/>
    <w:rsid w:val="00AF5D00"/>
    <w:rsid w:val="00B11985"/>
    <w:rsid w:val="00B25046"/>
    <w:rsid w:val="00B521C4"/>
    <w:rsid w:val="00B52AF7"/>
    <w:rsid w:val="00B545F5"/>
    <w:rsid w:val="00B7520B"/>
    <w:rsid w:val="00B8044D"/>
    <w:rsid w:val="00B83BB8"/>
    <w:rsid w:val="00BE5F5A"/>
    <w:rsid w:val="00BF7F37"/>
    <w:rsid w:val="00C14653"/>
    <w:rsid w:val="00C23846"/>
    <w:rsid w:val="00C56D06"/>
    <w:rsid w:val="00C64D79"/>
    <w:rsid w:val="00CC046D"/>
    <w:rsid w:val="00CC6F04"/>
    <w:rsid w:val="00CD3B3B"/>
    <w:rsid w:val="00CD4365"/>
    <w:rsid w:val="00CE0271"/>
    <w:rsid w:val="00CE2C18"/>
    <w:rsid w:val="00CF3C2D"/>
    <w:rsid w:val="00D12317"/>
    <w:rsid w:val="00D5274E"/>
    <w:rsid w:val="00D539D4"/>
    <w:rsid w:val="00D64039"/>
    <w:rsid w:val="00D73765"/>
    <w:rsid w:val="00D868BA"/>
    <w:rsid w:val="00E2206A"/>
    <w:rsid w:val="00E24BFC"/>
    <w:rsid w:val="00E33BF7"/>
    <w:rsid w:val="00E3627C"/>
    <w:rsid w:val="00E621F1"/>
    <w:rsid w:val="00E94D76"/>
    <w:rsid w:val="00E959CB"/>
    <w:rsid w:val="00EA1E15"/>
    <w:rsid w:val="00ED250E"/>
    <w:rsid w:val="00EE2CFA"/>
    <w:rsid w:val="00EE5B06"/>
    <w:rsid w:val="00F00ABC"/>
    <w:rsid w:val="00F15AE8"/>
    <w:rsid w:val="00F320F2"/>
    <w:rsid w:val="00F525D3"/>
    <w:rsid w:val="00F84A5D"/>
    <w:rsid w:val="00FE1892"/>
    <w:rsid w:val="00FE6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 w:type="paragraph" w:styleId="ListParagraph">
    <w:name w:val="List Paragraph"/>
    <w:basedOn w:val="Normal"/>
    <w:link w:val="ListParagraphChar"/>
    <w:uiPriority w:val="34"/>
    <w:qFormat/>
    <w:rsid w:val="00EE2CFA"/>
    <w:pPr>
      <w:ind w:left="720"/>
      <w:contextualSpacing/>
    </w:pPr>
    <w:rPr>
      <w:rFonts w:ascii="Times New Roman" w:eastAsiaTheme="minorHAnsi" w:hAnsi="Times New Roman"/>
    </w:rPr>
  </w:style>
  <w:style w:type="character" w:customStyle="1" w:styleId="ListParagraphChar">
    <w:name w:val="List Paragraph Char"/>
    <w:link w:val="ListParagraph"/>
    <w:uiPriority w:val="34"/>
    <w:rsid w:val="00EE2CFA"/>
    <w:rPr>
      <w:rFonts w:ascii="Times New Roman" w:eastAsiaTheme="minorHAnsi" w:hAnsi="Times New Roman"/>
      <w:sz w:val="24"/>
      <w:szCs w:val="24"/>
    </w:rPr>
  </w:style>
  <w:style w:type="paragraph" w:styleId="Bibliography">
    <w:name w:val="Bibliography"/>
    <w:basedOn w:val="Normal"/>
    <w:next w:val="Normal"/>
    <w:uiPriority w:val="37"/>
    <w:unhideWhenUsed/>
    <w:rsid w:val="009A3989"/>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35009">
      <w:bodyDiv w:val="1"/>
      <w:marLeft w:val="0"/>
      <w:marRight w:val="0"/>
      <w:marTop w:val="0"/>
      <w:marBottom w:val="0"/>
      <w:divBdr>
        <w:top w:val="none" w:sz="0" w:space="0" w:color="auto"/>
        <w:left w:val="none" w:sz="0" w:space="0" w:color="auto"/>
        <w:bottom w:val="none" w:sz="0" w:space="0" w:color="auto"/>
        <w:right w:val="none" w:sz="0" w:space="0" w:color="auto"/>
      </w:divBdr>
      <w:divsChild>
        <w:div w:id="1675448128">
          <w:marLeft w:val="446"/>
          <w:marRight w:val="0"/>
          <w:marTop w:val="0"/>
          <w:marBottom w:val="0"/>
          <w:divBdr>
            <w:top w:val="none" w:sz="0" w:space="0" w:color="auto"/>
            <w:left w:val="none" w:sz="0" w:space="0" w:color="auto"/>
            <w:bottom w:val="none" w:sz="0" w:space="0" w:color="auto"/>
            <w:right w:val="none" w:sz="0" w:space="0" w:color="auto"/>
          </w:divBdr>
        </w:div>
        <w:div w:id="701785476">
          <w:marLeft w:val="446"/>
          <w:marRight w:val="0"/>
          <w:marTop w:val="0"/>
          <w:marBottom w:val="0"/>
          <w:divBdr>
            <w:top w:val="none" w:sz="0" w:space="0" w:color="auto"/>
            <w:left w:val="none" w:sz="0" w:space="0" w:color="auto"/>
            <w:bottom w:val="none" w:sz="0" w:space="0" w:color="auto"/>
            <w:right w:val="none" w:sz="0" w:space="0" w:color="auto"/>
          </w:divBdr>
        </w:div>
        <w:div w:id="467093562">
          <w:marLeft w:val="446"/>
          <w:marRight w:val="0"/>
          <w:marTop w:val="0"/>
          <w:marBottom w:val="0"/>
          <w:divBdr>
            <w:top w:val="none" w:sz="0" w:space="0" w:color="auto"/>
            <w:left w:val="none" w:sz="0" w:space="0" w:color="auto"/>
            <w:bottom w:val="none" w:sz="0" w:space="0" w:color="auto"/>
            <w:right w:val="none" w:sz="0" w:space="0" w:color="auto"/>
          </w:divBdr>
        </w:div>
        <w:div w:id="1365138365">
          <w:marLeft w:val="446"/>
          <w:marRight w:val="0"/>
          <w:marTop w:val="0"/>
          <w:marBottom w:val="0"/>
          <w:divBdr>
            <w:top w:val="none" w:sz="0" w:space="0" w:color="auto"/>
            <w:left w:val="none" w:sz="0" w:space="0" w:color="auto"/>
            <w:bottom w:val="none" w:sz="0" w:space="0" w:color="auto"/>
            <w:right w:val="none" w:sz="0" w:space="0" w:color="auto"/>
          </w:divBdr>
        </w:div>
      </w:divsChild>
    </w:div>
    <w:div w:id="373585188">
      <w:bodyDiv w:val="1"/>
      <w:marLeft w:val="0"/>
      <w:marRight w:val="0"/>
      <w:marTop w:val="0"/>
      <w:marBottom w:val="0"/>
      <w:divBdr>
        <w:top w:val="none" w:sz="0" w:space="0" w:color="auto"/>
        <w:left w:val="none" w:sz="0" w:space="0" w:color="auto"/>
        <w:bottom w:val="none" w:sz="0" w:space="0" w:color="auto"/>
        <w:right w:val="none" w:sz="0" w:space="0" w:color="auto"/>
      </w:divBdr>
      <w:divsChild>
        <w:div w:id="1445731976">
          <w:marLeft w:val="446"/>
          <w:marRight w:val="0"/>
          <w:marTop w:val="0"/>
          <w:marBottom w:val="0"/>
          <w:divBdr>
            <w:top w:val="none" w:sz="0" w:space="0" w:color="auto"/>
            <w:left w:val="none" w:sz="0" w:space="0" w:color="auto"/>
            <w:bottom w:val="none" w:sz="0" w:space="0" w:color="auto"/>
            <w:right w:val="none" w:sz="0" w:space="0" w:color="auto"/>
          </w:divBdr>
        </w:div>
        <w:div w:id="386804757">
          <w:marLeft w:val="446"/>
          <w:marRight w:val="0"/>
          <w:marTop w:val="0"/>
          <w:marBottom w:val="0"/>
          <w:divBdr>
            <w:top w:val="none" w:sz="0" w:space="0" w:color="auto"/>
            <w:left w:val="none" w:sz="0" w:space="0" w:color="auto"/>
            <w:bottom w:val="none" w:sz="0" w:space="0" w:color="auto"/>
            <w:right w:val="none" w:sz="0" w:space="0" w:color="auto"/>
          </w:divBdr>
        </w:div>
        <w:div w:id="144052442">
          <w:marLeft w:val="446"/>
          <w:marRight w:val="0"/>
          <w:marTop w:val="0"/>
          <w:marBottom w:val="0"/>
          <w:divBdr>
            <w:top w:val="none" w:sz="0" w:space="0" w:color="auto"/>
            <w:left w:val="none" w:sz="0" w:space="0" w:color="auto"/>
            <w:bottom w:val="none" w:sz="0" w:space="0" w:color="auto"/>
            <w:right w:val="none" w:sz="0" w:space="0" w:color="auto"/>
          </w:divBdr>
        </w:div>
        <w:div w:id="727145827">
          <w:marLeft w:val="446"/>
          <w:marRight w:val="0"/>
          <w:marTop w:val="0"/>
          <w:marBottom w:val="0"/>
          <w:divBdr>
            <w:top w:val="none" w:sz="0" w:space="0" w:color="auto"/>
            <w:left w:val="none" w:sz="0" w:space="0" w:color="auto"/>
            <w:bottom w:val="none" w:sz="0" w:space="0" w:color="auto"/>
            <w:right w:val="none" w:sz="0" w:space="0" w:color="auto"/>
          </w:divBdr>
        </w:div>
        <w:div w:id="983924735">
          <w:marLeft w:val="446"/>
          <w:marRight w:val="0"/>
          <w:marTop w:val="0"/>
          <w:marBottom w:val="0"/>
          <w:divBdr>
            <w:top w:val="none" w:sz="0" w:space="0" w:color="auto"/>
            <w:left w:val="none" w:sz="0" w:space="0" w:color="auto"/>
            <w:bottom w:val="none" w:sz="0" w:space="0" w:color="auto"/>
            <w:right w:val="none" w:sz="0" w:space="0" w:color="auto"/>
          </w:divBdr>
        </w:div>
      </w:divsChild>
    </w:div>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 w:id="1860240117">
      <w:bodyDiv w:val="1"/>
      <w:marLeft w:val="0"/>
      <w:marRight w:val="0"/>
      <w:marTop w:val="0"/>
      <w:marBottom w:val="0"/>
      <w:divBdr>
        <w:top w:val="none" w:sz="0" w:space="0" w:color="auto"/>
        <w:left w:val="none" w:sz="0" w:space="0" w:color="auto"/>
        <w:bottom w:val="none" w:sz="0" w:space="0" w:color="auto"/>
        <w:right w:val="none" w:sz="0" w:space="0" w:color="auto"/>
      </w:divBdr>
      <w:divsChild>
        <w:div w:id="1789003529">
          <w:marLeft w:val="446"/>
          <w:marRight w:val="0"/>
          <w:marTop w:val="0"/>
          <w:marBottom w:val="0"/>
          <w:divBdr>
            <w:top w:val="none" w:sz="0" w:space="0" w:color="auto"/>
            <w:left w:val="none" w:sz="0" w:space="0" w:color="auto"/>
            <w:bottom w:val="none" w:sz="0" w:space="0" w:color="auto"/>
            <w:right w:val="none" w:sz="0" w:space="0" w:color="auto"/>
          </w:divBdr>
        </w:div>
        <w:div w:id="1435049612">
          <w:marLeft w:val="446"/>
          <w:marRight w:val="0"/>
          <w:marTop w:val="0"/>
          <w:marBottom w:val="0"/>
          <w:divBdr>
            <w:top w:val="none" w:sz="0" w:space="0" w:color="auto"/>
            <w:left w:val="none" w:sz="0" w:space="0" w:color="auto"/>
            <w:bottom w:val="none" w:sz="0" w:space="0" w:color="auto"/>
            <w:right w:val="none" w:sz="0" w:space="0" w:color="auto"/>
          </w:divBdr>
        </w:div>
        <w:div w:id="757946143">
          <w:marLeft w:val="446"/>
          <w:marRight w:val="0"/>
          <w:marTop w:val="0"/>
          <w:marBottom w:val="0"/>
          <w:divBdr>
            <w:top w:val="none" w:sz="0" w:space="0" w:color="auto"/>
            <w:left w:val="none" w:sz="0" w:space="0" w:color="auto"/>
            <w:bottom w:val="none" w:sz="0" w:space="0" w:color="auto"/>
            <w:right w:val="none" w:sz="0" w:space="0" w:color="auto"/>
          </w:divBdr>
        </w:div>
        <w:div w:id="1389961047">
          <w:marLeft w:val="446"/>
          <w:marRight w:val="0"/>
          <w:marTop w:val="0"/>
          <w:marBottom w:val="0"/>
          <w:divBdr>
            <w:top w:val="none" w:sz="0" w:space="0" w:color="auto"/>
            <w:left w:val="none" w:sz="0" w:space="0" w:color="auto"/>
            <w:bottom w:val="none" w:sz="0" w:space="0" w:color="auto"/>
            <w:right w:val="none" w:sz="0" w:space="0" w:color="auto"/>
          </w:divBdr>
        </w:div>
        <w:div w:id="1952395680">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Props1.xml><?xml version="1.0" encoding="utf-8"?>
<ds:datastoreItem xmlns:ds="http://schemas.openxmlformats.org/officeDocument/2006/customXml" ds:itemID="{8E84C9FD-C8B1-4546-8C21-CA8C3E54F44F}">
  <ds:schemaRefs>
    <ds:schemaRef ds:uri="http://schemas.openxmlformats.org/officeDocument/2006/bibliography"/>
  </ds:schemaRefs>
</ds:datastoreItem>
</file>

<file path=customXml/itemProps2.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3.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docProps/app.xml><?xml version="1.0" encoding="utf-8"?>
<Properties xmlns="http://schemas.openxmlformats.org/officeDocument/2006/extended-properties" xmlns:vt="http://schemas.openxmlformats.org/officeDocument/2006/docPropsVTypes">
  <Template>Paper template.dotx</Template>
  <TotalTime>690</TotalTime>
  <Pages>4</Pages>
  <Words>1078</Words>
  <Characters>6133</Characters>
  <Application>Microsoft Office Word</Application>
  <DocSecurity>0</DocSecurity>
  <Lines>110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Owusu, Adwoa Kyeiwaa</cp:lastModifiedBy>
  <cp:revision>83</cp:revision>
  <cp:lastPrinted>2017-07-18T20:28:00Z</cp:lastPrinted>
  <dcterms:created xsi:type="dcterms:W3CDTF">2024-01-22T20:31:00Z</dcterms:created>
  <dcterms:modified xsi:type="dcterms:W3CDTF">2024-03-01T19:30:00Z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y fmtid="{D5CDD505-2E9C-101B-9397-08002B2CF9AE}" pid="6" name="GrammarlyDocumentId">
    <vt:lpwstr>ada45affc580e05b380c315ec853e1926102f6dc148950c4c69b7653eb48f591</vt:lpwstr>
  </property>
  <property fmtid="{D5CDD505-2E9C-101B-9397-08002B2CF9AE}" pid="7" name="ZOTERO_PREF_1">
    <vt:lpwstr>&lt;data data-version="3" zotero-version="6.0.30"&gt;&lt;session id="3XRxJpEg"/&gt;&lt;style id="http://www.zotero.org/styles/american-society-of-mechanical-engineers" hasBibliography="1" bibliographyStyleHasBeenSet="1"/&gt;&lt;prefs&gt;&lt;pref name="fieldType" value="Field"/&gt;&lt;pre</vt:lpwstr>
  </property>
  <property fmtid="{D5CDD505-2E9C-101B-9397-08002B2CF9AE}" pid="8" name="ZOTERO_PREF_2">
    <vt:lpwstr>f name="automaticJournalAbbreviations" value="true"/&gt;&lt;/prefs&gt;&lt;/data&gt;</vt:lpwstr>
  </property>
</Properties>
</file>