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9AC6" w14:textId="132ADB33" w:rsidR="006E28DC" w:rsidRPr="00095E27" w:rsidRDefault="006E28DC">
      <w:pPr>
        <w:rPr>
          <w:rFonts w:ascii="Arial" w:hAnsi="Arial" w:cs="Arial"/>
        </w:rPr>
      </w:pPr>
    </w:p>
    <w:p w14:paraId="22788894" w14:textId="26800766" w:rsidR="00973000" w:rsidRPr="00095E27" w:rsidRDefault="00973000" w:rsidP="004C04D4">
      <w:pPr>
        <w:jc w:val="center"/>
        <w:rPr>
          <w:rFonts w:ascii="Arial" w:hAnsi="Arial" w:cs="Arial"/>
          <w:b/>
          <w:bCs/>
          <w:color w:val="002060"/>
          <w:sz w:val="36"/>
          <w:szCs w:val="32"/>
        </w:rPr>
      </w:pPr>
      <w:r w:rsidRPr="00095E27">
        <w:rPr>
          <w:rFonts w:ascii="Arial" w:hAnsi="Arial" w:cs="Arial"/>
          <w:b/>
          <w:bCs/>
          <w:color w:val="002060"/>
          <w:sz w:val="32"/>
          <w:szCs w:val="32"/>
        </w:rPr>
        <w:t>In-Process Ultrasonic Inspection During Fusion Welding</w:t>
      </w:r>
    </w:p>
    <w:p w14:paraId="2BE48229" w14:textId="77777777" w:rsidR="00973000" w:rsidRPr="00095E27" w:rsidRDefault="00973000" w:rsidP="00235BB5">
      <w:pPr>
        <w:rPr>
          <w:rFonts w:ascii="Arial" w:hAnsi="Arial" w:cs="Arial"/>
        </w:rPr>
      </w:pPr>
    </w:p>
    <w:p w14:paraId="5F646699" w14:textId="5AED5241" w:rsidR="00973000" w:rsidRPr="00095E27" w:rsidRDefault="009756D6" w:rsidP="00235BB5">
      <w:pPr>
        <w:rPr>
          <w:rFonts w:ascii="Arial" w:hAnsi="Arial" w:cs="Arial"/>
        </w:rPr>
      </w:pPr>
      <w:r>
        <w:rPr>
          <w:rFonts w:ascii="Arial" w:hAnsi="Arial" w:cs="Arial"/>
        </w:rPr>
        <w:t>N. E. Sweeney</w:t>
      </w:r>
      <w:r w:rsidR="006C6E78" w:rsidRPr="00D206D0">
        <w:rPr>
          <w:rFonts w:ascii="Arial" w:hAnsi="Arial" w:cs="Arial"/>
          <w:vertAlign w:val="superscript"/>
        </w:rPr>
        <w:t>1</w:t>
      </w:r>
      <w:r w:rsidR="006C6E78">
        <w:rPr>
          <w:rFonts w:ascii="Arial" w:hAnsi="Arial" w:cs="Arial"/>
          <w:vertAlign w:val="superscript"/>
        </w:rPr>
        <w:t>,2</w:t>
      </w:r>
      <w:r>
        <w:rPr>
          <w:rFonts w:ascii="Arial" w:hAnsi="Arial" w:cs="Arial"/>
        </w:rPr>
        <w:t>, D. Lines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C. Loukas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R. K. Vithanage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M. Vasilev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C. N. MacLeod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E. Mohseni</w:t>
      </w:r>
      <w:r w:rsidR="006C6E78" w:rsidRPr="00D206D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S. Parke</w:t>
      </w:r>
      <w:r w:rsidR="006C6E7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A. Burnett</w:t>
      </w:r>
      <w:r w:rsidR="0032672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C. Murray</w:t>
      </w:r>
      <w:r w:rsidR="0032672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M. Symington</w:t>
      </w:r>
      <w:r w:rsidR="00326728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, A. Holt</w:t>
      </w:r>
      <w:r w:rsidR="00326728">
        <w:rPr>
          <w:rFonts w:ascii="Arial" w:hAnsi="Arial" w:cs="Arial"/>
          <w:vertAlign w:val="superscript"/>
        </w:rPr>
        <w:t>4</w:t>
      </w:r>
    </w:p>
    <w:p w14:paraId="53C52955" w14:textId="77777777" w:rsidR="004C04D4" w:rsidRPr="00095E27" w:rsidRDefault="004C04D4" w:rsidP="00235BB5">
      <w:pPr>
        <w:rPr>
          <w:rFonts w:ascii="Arial" w:hAnsi="Arial" w:cs="Arial"/>
        </w:rPr>
      </w:pPr>
    </w:p>
    <w:p w14:paraId="7CF31AED" w14:textId="77777777" w:rsidR="00235BB5" w:rsidRDefault="00235BB5" w:rsidP="00235BB5">
      <w:pPr>
        <w:pStyle w:val="Default"/>
        <w:jc w:val="center"/>
        <w:rPr>
          <w:rFonts w:ascii="Arial" w:hAnsi="Arial" w:cs="Arial"/>
        </w:rPr>
      </w:pPr>
      <w:r w:rsidRPr="00095E27">
        <w:rPr>
          <w:rFonts w:ascii="Arial" w:hAnsi="Arial" w:cs="Arial"/>
          <w:vertAlign w:val="superscript"/>
        </w:rPr>
        <w:t>1</w:t>
      </w:r>
      <w:r w:rsidRPr="00095E27">
        <w:rPr>
          <w:rFonts w:ascii="Arial" w:hAnsi="Arial" w:cs="Arial"/>
        </w:rPr>
        <w:t>Centre of Ultrasonic Engineering (CUE), Department of Electronic &amp; Electrical  Engineering, University of Strathclyde, Glasgow G1 1XQ, UK</w:t>
      </w:r>
    </w:p>
    <w:p w14:paraId="2B0A431A" w14:textId="77777777" w:rsidR="009756D6" w:rsidRDefault="009756D6" w:rsidP="00235BB5">
      <w:pPr>
        <w:pStyle w:val="Default"/>
        <w:jc w:val="center"/>
        <w:rPr>
          <w:rFonts w:ascii="Arial" w:hAnsi="Arial" w:cs="Arial"/>
        </w:rPr>
      </w:pPr>
    </w:p>
    <w:p w14:paraId="610E4749" w14:textId="1A2D3313" w:rsidR="009756D6" w:rsidRPr="00095E27" w:rsidRDefault="009756D6" w:rsidP="009756D6">
      <w:pPr>
        <w:pStyle w:val="Default"/>
        <w:jc w:val="center"/>
        <w:rPr>
          <w:rFonts w:ascii="Arial" w:hAnsi="Arial" w:cs="Arial"/>
        </w:rPr>
      </w:pPr>
      <w:r w:rsidRPr="009756D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Peak NDT Ltd., Jubilee Business Park, 1 Enterprise Way, Derby, </w:t>
      </w:r>
      <w:r w:rsidR="005E76DD">
        <w:rPr>
          <w:rFonts w:ascii="Arial" w:hAnsi="Arial" w:cs="Arial"/>
        </w:rPr>
        <w:t>DE21 4BB, UK</w:t>
      </w:r>
    </w:p>
    <w:p w14:paraId="155CEA9D" w14:textId="77777777" w:rsidR="00235BB5" w:rsidRPr="00095E27" w:rsidRDefault="00235BB5" w:rsidP="00235BB5">
      <w:pPr>
        <w:pStyle w:val="Default"/>
        <w:jc w:val="center"/>
        <w:rPr>
          <w:rFonts w:ascii="Arial" w:hAnsi="Arial" w:cs="Arial"/>
        </w:rPr>
      </w:pPr>
    </w:p>
    <w:p w14:paraId="35E84023" w14:textId="060C1AEB" w:rsidR="00973000" w:rsidRPr="00095E27" w:rsidRDefault="009756D6" w:rsidP="0097300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973000" w:rsidRPr="00095E27">
        <w:rPr>
          <w:rFonts w:ascii="Arial" w:hAnsi="Arial" w:cs="Arial"/>
        </w:rPr>
        <w:t>Cavendish Nuclear, Babcock Technology Centre, Unit 100A, Bristol Business Park, Stoke Gifford</w:t>
      </w:r>
      <w:r w:rsidR="005E76DD">
        <w:rPr>
          <w:rFonts w:ascii="Arial" w:hAnsi="Arial" w:cs="Arial"/>
        </w:rPr>
        <w:t xml:space="preserve">, </w:t>
      </w:r>
      <w:r w:rsidR="00973000" w:rsidRPr="00095E27">
        <w:rPr>
          <w:rFonts w:ascii="Arial" w:hAnsi="Arial" w:cs="Arial"/>
        </w:rPr>
        <w:t>BS16 1EJ</w:t>
      </w:r>
      <w:r w:rsidR="005E76DD">
        <w:rPr>
          <w:rFonts w:ascii="Arial" w:hAnsi="Arial" w:cs="Arial"/>
        </w:rPr>
        <w:t>, UK</w:t>
      </w:r>
    </w:p>
    <w:p w14:paraId="469F913F" w14:textId="29F14A2B" w:rsidR="00973000" w:rsidRPr="00095E27" w:rsidRDefault="00973000" w:rsidP="00235BB5">
      <w:pPr>
        <w:pStyle w:val="Default"/>
        <w:jc w:val="center"/>
        <w:rPr>
          <w:rFonts w:ascii="Arial" w:hAnsi="Arial" w:cs="Arial"/>
        </w:rPr>
      </w:pPr>
    </w:p>
    <w:p w14:paraId="2DEF1AD1" w14:textId="1344579D" w:rsidR="004C04D4" w:rsidRDefault="00326728" w:rsidP="004C04D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973000" w:rsidRPr="00095E27">
        <w:rPr>
          <w:rFonts w:ascii="Arial" w:hAnsi="Arial" w:cs="Arial"/>
        </w:rPr>
        <w:t xml:space="preserve"> </w:t>
      </w:r>
      <w:r w:rsidR="006C6E78">
        <w:rPr>
          <w:rFonts w:ascii="Arial" w:hAnsi="Arial" w:cs="Arial"/>
        </w:rPr>
        <w:t>Altrad</w:t>
      </w:r>
      <w:r w:rsidR="00973000" w:rsidRPr="00095E27">
        <w:rPr>
          <w:rFonts w:ascii="Arial" w:hAnsi="Arial" w:cs="Arial"/>
        </w:rPr>
        <w:t xml:space="preserve"> Babcock, </w:t>
      </w:r>
      <w:r w:rsidR="004C04D4" w:rsidRPr="00095E27">
        <w:rPr>
          <w:rFonts w:ascii="Arial" w:hAnsi="Arial" w:cs="Arial"/>
        </w:rPr>
        <w:t>Porterfield Rd, Renfrew PA4 8DJ</w:t>
      </w:r>
      <w:r w:rsidR="005E76DD">
        <w:rPr>
          <w:rFonts w:ascii="Arial" w:hAnsi="Arial" w:cs="Arial"/>
        </w:rPr>
        <w:t>, UK</w:t>
      </w:r>
    </w:p>
    <w:p w14:paraId="6697EE6B" w14:textId="6DA25D47" w:rsidR="009B0F08" w:rsidRDefault="009B0F08" w:rsidP="004C04D4">
      <w:pPr>
        <w:pStyle w:val="Default"/>
        <w:jc w:val="center"/>
        <w:rPr>
          <w:rFonts w:ascii="Arial" w:hAnsi="Arial" w:cs="Arial"/>
        </w:rPr>
      </w:pPr>
    </w:p>
    <w:p w14:paraId="08E167E7" w14:textId="504C7EE0" w:rsidR="009B0F08" w:rsidRPr="00095E27" w:rsidRDefault="009B0F08" w:rsidP="004C04D4">
      <w:pPr>
        <w:pStyle w:val="Default"/>
        <w:jc w:val="center"/>
        <w:rPr>
          <w:rFonts w:ascii="Arial" w:hAnsi="Arial" w:cs="Arial"/>
        </w:rPr>
      </w:pPr>
    </w:p>
    <w:p w14:paraId="7CEFA4FC" w14:textId="77777777" w:rsidR="00235BB5" w:rsidRPr="00095E27" w:rsidRDefault="00235BB5" w:rsidP="00235BB5">
      <w:pPr>
        <w:pStyle w:val="Header"/>
        <w:rPr>
          <w:rFonts w:ascii="Arial" w:hAnsi="Arial" w:cs="Arial"/>
          <w:sz w:val="24"/>
          <w:szCs w:val="24"/>
          <w:lang w:val="en-AU"/>
        </w:rPr>
      </w:pPr>
    </w:p>
    <w:p w14:paraId="109953C8" w14:textId="77777777" w:rsidR="00235BB5" w:rsidRPr="00095E27" w:rsidRDefault="00235BB5" w:rsidP="00235BB5">
      <w:pPr>
        <w:pStyle w:val="Header"/>
        <w:jc w:val="center"/>
        <w:rPr>
          <w:rFonts w:ascii="Arial" w:hAnsi="Arial" w:cs="Arial"/>
          <w:sz w:val="24"/>
          <w:szCs w:val="24"/>
          <w:lang w:val="en-GB"/>
        </w:rPr>
      </w:pPr>
      <w:r w:rsidRPr="00095E27">
        <w:rPr>
          <w:rFonts w:ascii="Arial" w:hAnsi="Arial" w:cs="Arial"/>
          <w:sz w:val="24"/>
          <w:szCs w:val="24"/>
          <w:lang w:val="en-GB"/>
        </w:rPr>
        <w:t>AWESIM (Advanced Welding Equipment System Inspection and Monitoring)</w:t>
      </w:r>
    </w:p>
    <w:p w14:paraId="3D9A9DF9" w14:textId="77777777" w:rsidR="00235BB5" w:rsidRPr="00095E27" w:rsidRDefault="00235BB5" w:rsidP="004C04D4">
      <w:pPr>
        <w:rPr>
          <w:rFonts w:ascii="Arial" w:hAnsi="Arial" w:cs="Arial"/>
          <w:color w:val="000000"/>
        </w:rPr>
      </w:pPr>
    </w:p>
    <w:p w14:paraId="6FAB2129" w14:textId="77777777" w:rsidR="00235BB5" w:rsidRPr="00095E27" w:rsidRDefault="00235BB5" w:rsidP="00235BB5">
      <w:pPr>
        <w:jc w:val="center"/>
        <w:rPr>
          <w:rFonts w:ascii="Arial" w:hAnsi="Arial" w:cs="Arial"/>
          <w:color w:val="000000"/>
        </w:rPr>
      </w:pPr>
    </w:p>
    <w:p w14:paraId="13241B95" w14:textId="0CCAFA14" w:rsidR="00235BB5" w:rsidRPr="00095E27" w:rsidRDefault="00235BB5" w:rsidP="00235BB5">
      <w:pPr>
        <w:jc w:val="center"/>
        <w:rPr>
          <w:rFonts w:ascii="Arial" w:hAnsi="Arial" w:cs="Arial"/>
          <w:b/>
          <w:bCs/>
        </w:rPr>
      </w:pPr>
      <w:r w:rsidRPr="00095E27">
        <w:rPr>
          <w:rFonts w:ascii="Arial" w:hAnsi="Arial" w:cs="Arial"/>
          <w:b/>
          <w:bCs/>
        </w:rPr>
        <w:t>Abstract</w:t>
      </w:r>
      <w:r w:rsidR="00F56710" w:rsidRPr="00095E27">
        <w:rPr>
          <w:rFonts w:ascii="Arial" w:hAnsi="Arial" w:cs="Arial"/>
          <w:b/>
          <w:bCs/>
        </w:rPr>
        <w:t xml:space="preserve"> (300 Word </w:t>
      </w:r>
      <w:r w:rsidR="003233B2">
        <w:rPr>
          <w:rFonts w:ascii="Arial" w:hAnsi="Arial" w:cs="Arial"/>
          <w:b/>
          <w:bCs/>
        </w:rPr>
        <w:t>Minimum</w:t>
      </w:r>
      <w:r w:rsidR="00F56710" w:rsidRPr="00095E27">
        <w:rPr>
          <w:rFonts w:ascii="Arial" w:hAnsi="Arial" w:cs="Arial"/>
          <w:b/>
          <w:bCs/>
        </w:rPr>
        <w:t>)</w:t>
      </w:r>
    </w:p>
    <w:p w14:paraId="6B42D601" w14:textId="77777777" w:rsidR="00235BB5" w:rsidRPr="00095E27" w:rsidRDefault="00235BB5" w:rsidP="00235BB5">
      <w:pPr>
        <w:jc w:val="center"/>
        <w:rPr>
          <w:rFonts w:ascii="Arial" w:hAnsi="Arial" w:cs="Arial"/>
          <w:color w:val="000000"/>
        </w:rPr>
      </w:pPr>
    </w:p>
    <w:p w14:paraId="5A70E693" w14:textId="1875CE2F" w:rsidR="009D7B79" w:rsidRDefault="001B4FF0" w:rsidP="00235BB5">
      <w:pPr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High-integrity </w:t>
      </w:r>
      <w:r w:rsidR="00414D37">
        <w:rPr>
          <w:rFonts w:ascii="Arial" w:hAnsi="Arial" w:cs="Arial"/>
          <w:color w:val="000000"/>
        </w:rPr>
        <w:t xml:space="preserve">fabrications found in the Nuclear, Defence and Energy sectors </w:t>
      </w:r>
      <w:r w:rsidR="006A3502">
        <w:rPr>
          <w:rFonts w:ascii="Arial" w:hAnsi="Arial" w:cs="Arial"/>
          <w:color w:val="000000"/>
        </w:rPr>
        <w:t xml:space="preserve">are often safety-critical and require thick section multi-pass welds when joining multiple components together. Traditionally, the manufacture and inspection of these welded joints </w:t>
      </w:r>
      <w:r w:rsidR="00AF5170">
        <w:rPr>
          <w:rFonts w:ascii="Arial" w:hAnsi="Arial" w:cs="Arial"/>
          <w:color w:val="000000"/>
        </w:rPr>
        <w:t xml:space="preserve">are performed as entirely separate processes. This ultimately limits </w:t>
      </w:r>
      <w:r w:rsidR="00195929">
        <w:rPr>
          <w:rFonts w:ascii="Arial" w:hAnsi="Arial" w:cs="Arial"/>
          <w:color w:val="000000"/>
        </w:rPr>
        <w:t xml:space="preserve">productivity and fabrication throughput along with increasing re-work </w:t>
      </w:r>
      <w:r w:rsidR="00A2141E">
        <w:rPr>
          <w:rFonts w:ascii="Arial" w:hAnsi="Arial" w:cs="Arial"/>
          <w:color w:val="000000"/>
        </w:rPr>
        <w:t xml:space="preserve">when defects are found post-build. There are, therefore, several tangible commercial and economic benefits which may be realised by introducing in-process inspection directly into the welding process. </w:t>
      </w:r>
    </w:p>
    <w:p w14:paraId="75E29577" w14:textId="77777777" w:rsidR="00936168" w:rsidRDefault="00936168" w:rsidP="00936168">
      <w:pPr>
        <w:spacing w:before="40" w:after="40"/>
        <w:jc w:val="both"/>
        <w:rPr>
          <w:rFonts w:ascii="Arial" w:hAnsi="Arial" w:cs="Arial"/>
          <w:color w:val="000000"/>
        </w:rPr>
      </w:pPr>
    </w:p>
    <w:p w14:paraId="153ECEAF" w14:textId="0D4E8E85" w:rsidR="00936168" w:rsidRDefault="00936168" w:rsidP="00936168">
      <w:pPr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welding environment poses significant challenges for traditional Ultrasonic Testing (UT) inspection hardware and imaging approaches. </w:t>
      </w:r>
      <w:r w:rsidR="001618CE">
        <w:rPr>
          <w:rFonts w:ascii="Arial" w:hAnsi="Arial" w:cs="Arial"/>
          <w:color w:val="000000"/>
        </w:rPr>
        <w:t>Component</w:t>
      </w:r>
      <w:r w:rsidR="002E72FF">
        <w:rPr>
          <w:rFonts w:ascii="Arial" w:hAnsi="Arial" w:cs="Arial"/>
          <w:color w:val="000000"/>
        </w:rPr>
        <w:t xml:space="preserve"> surface temperature</w:t>
      </w:r>
      <w:r w:rsidR="00280C03">
        <w:rPr>
          <w:rFonts w:ascii="Arial" w:hAnsi="Arial" w:cs="Arial"/>
          <w:color w:val="000000"/>
        </w:rPr>
        <w:t>s are significantly higher than the maximum specified operating temperatures of traditional contact transducers</w:t>
      </w:r>
      <w:r w:rsidR="00CD4593">
        <w:rPr>
          <w:rFonts w:ascii="Arial" w:hAnsi="Arial" w:cs="Arial"/>
          <w:color w:val="000000"/>
        </w:rPr>
        <w:t xml:space="preserve">. Furthermore, </w:t>
      </w:r>
      <w:r w:rsidR="00EE7BC6">
        <w:rPr>
          <w:rFonts w:ascii="Arial" w:hAnsi="Arial" w:cs="Arial"/>
          <w:color w:val="000000"/>
        </w:rPr>
        <w:t>couplant use in the region surrounding an active weld</w:t>
      </w:r>
      <w:r w:rsidR="00484999">
        <w:rPr>
          <w:rFonts w:ascii="Arial" w:hAnsi="Arial" w:cs="Arial"/>
          <w:color w:val="000000"/>
        </w:rPr>
        <w:t>ing process</w:t>
      </w:r>
      <w:r w:rsidR="00EE7BC6">
        <w:rPr>
          <w:rFonts w:ascii="Arial" w:hAnsi="Arial" w:cs="Arial"/>
          <w:color w:val="000000"/>
        </w:rPr>
        <w:t xml:space="preserve"> </w:t>
      </w:r>
      <w:r w:rsidR="0073668E">
        <w:rPr>
          <w:rFonts w:ascii="Arial" w:hAnsi="Arial" w:cs="Arial"/>
          <w:color w:val="000000"/>
        </w:rPr>
        <w:t xml:space="preserve">poses </w:t>
      </w:r>
      <w:r w:rsidR="00056C5F">
        <w:rPr>
          <w:rFonts w:ascii="Arial" w:hAnsi="Arial" w:cs="Arial"/>
          <w:color w:val="000000"/>
        </w:rPr>
        <w:t>considerable</w:t>
      </w:r>
      <w:r w:rsidR="0073668E">
        <w:rPr>
          <w:rFonts w:ascii="Arial" w:hAnsi="Arial" w:cs="Arial"/>
          <w:color w:val="000000"/>
        </w:rPr>
        <w:t xml:space="preserve"> risk </w:t>
      </w:r>
      <w:r w:rsidR="00484999">
        <w:rPr>
          <w:rFonts w:ascii="Arial" w:hAnsi="Arial" w:cs="Arial"/>
          <w:color w:val="000000"/>
        </w:rPr>
        <w:t>of</w:t>
      </w:r>
      <w:r w:rsidR="0073668E">
        <w:rPr>
          <w:rFonts w:ascii="Arial" w:hAnsi="Arial" w:cs="Arial"/>
          <w:color w:val="000000"/>
        </w:rPr>
        <w:t xml:space="preserve"> introduc</w:t>
      </w:r>
      <w:r w:rsidR="00484999">
        <w:rPr>
          <w:rFonts w:ascii="Arial" w:hAnsi="Arial" w:cs="Arial"/>
          <w:color w:val="000000"/>
        </w:rPr>
        <w:t>ing</w:t>
      </w:r>
      <w:r w:rsidR="0073668E">
        <w:rPr>
          <w:rFonts w:ascii="Arial" w:hAnsi="Arial" w:cs="Arial"/>
          <w:color w:val="000000"/>
        </w:rPr>
        <w:t xml:space="preserve"> gross defects such as porosity. As a result, any in-process weld inspection technique must be couplant-free. </w:t>
      </w:r>
      <w:r w:rsidR="001F6CDF">
        <w:rPr>
          <w:rFonts w:ascii="Arial" w:hAnsi="Arial" w:cs="Arial"/>
          <w:color w:val="000000"/>
        </w:rPr>
        <w:t xml:space="preserve">The thermal gradients generated during welding </w:t>
      </w:r>
      <w:r w:rsidR="001F37E8">
        <w:rPr>
          <w:rFonts w:ascii="Arial" w:hAnsi="Arial" w:cs="Arial"/>
          <w:color w:val="000000"/>
        </w:rPr>
        <w:t>have significant</w:t>
      </w:r>
      <w:r w:rsidR="00056C5F">
        <w:rPr>
          <w:rFonts w:ascii="Arial" w:hAnsi="Arial" w:cs="Arial"/>
          <w:color w:val="000000"/>
        </w:rPr>
        <w:t xml:space="preserve"> negative</w:t>
      </w:r>
      <w:r w:rsidR="001F37E8">
        <w:rPr>
          <w:rFonts w:ascii="Arial" w:hAnsi="Arial" w:cs="Arial"/>
          <w:color w:val="000000"/>
        </w:rPr>
        <w:t xml:space="preserve"> </w:t>
      </w:r>
      <w:r w:rsidR="00966C08">
        <w:rPr>
          <w:rFonts w:ascii="Arial" w:hAnsi="Arial" w:cs="Arial"/>
          <w:color w:val="000000"/>
        </w:rPr>
        <w:t xml:space="preserve">effects on the </w:t>
      </w:r>
      <w:r w:rsidR="00804356">
        <w:rPr>
          <w:rFonts w:ascii="Arial" w:hAnsi="Arial" w:cs="Arial"/>
          <w:color w:val="000000"/>
        </w:rPr>
        <w:t xml:space="preserve">trajectory of ultrasonic beams, results in complex beam-bending and defocussing which require </w:t>
      </w:r>
      <w:r w:rsidR="001C4468">
        <w:rPr>
          <w:rFonts w:ascii="Arial" w:hAnsi="Arial" w:cs="Arial"/>
          <w:color w:val="000000"/>
        </w:rPr>
        <w:t xml:space="preserve">appropriate imaging </w:t>
      </w:r>
      <w:r w:rsidR="00FD23BE">
        <w:rPr>
          <w:rFonts w:ascii="Arial" w:hAnsi="Arial" w:cs="Arial"/>
          <w:color w:val="000000"/>
        </w:rPr>
        <w:t>compensation.</w:t>
      </w:r>
    </w:p>
    <w:p w14:paraId="42CBC14A" w14:textId="77777777" w:rsidR="00FD43CC" w:rsidRDefault="00FD43CC" w:rsidP="00235BB5">
      <w:pPr>
        <w:spacing w:before="40" w:after="40"/>
        <w:jc w:val="both"/>
        <w:rPr>
          <w:rFonts w:ascii="Arial" w:hAnsi="Arial" w:cs="Arial"/>
          <w:color w:val="000000"/>
        </w:rPr>
      </w:pPr>
    </w:p>
    <w:p w14:paraId="4C00171B" w14:textId="19BE45E2" w:rsidR="001B4FF0" w:rsidRDefault="00612600" w:rsidP="00235BB5">
      <w:pPr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Advanced Welding Equipment System for Inspection and Monitoring (AWESIM) </w:t>
      </w:r>
      <w:r w:rsidR="009D7B79">
        <w:rPr>
          <w:rFonts w:ascii="Arial" w:hAnsi="Arial" w:cs="Arial"/>
          <w:color w:val="000000"/>
        </w:rPr>
        <w:t>project introduces phased array ultrasonic inspection directly at the point of welding to allow detection</w:t>
      </w:r>
      <w:r w:rsidR="00071A32">
        <w:rPr>
          <w:rFonts w:ascii="Arial" w:hAnsi="Arial" w:cs="Arial"/>
          <w:color w:val="000000"/>
        </w:rPr>
        <w:t xml:space="preserve"> of imperfection</w:t>
      </w:r>
      <w:r w:rsidR="001C4468">
        <w:rPr>
          <w:rFonts w:ascii="Arial" w:hAnsi="Arial" w:cs="Arial"/>
          <w:color w:val="000000"/>
        </w:rPr>
        <w:t>s</w:t>
      </w:r>
      <w:r w:rsidR="00071A32">
        <w:rPr>
          <w:rFonts w:ascii="Arial" w:hAnsi="Arial" w:cs="Arial"/>
          <w:color w:val="000000"/>
        </w:rPr>
        <w:t xml:space="preserve"> and flaws at an earlier point, this reducing rework, repair and removing redundant mid-production inspections</w:t>
      </w:r>
      <w:r w:rsidR="00FD43CC">
        <w:rPr>
          <w:rFonts w:ascii="Arial" w:hAnsi="Arial" w:cs="Arial"/>
          <w:color w:val="000000"/>
        </w:rPr>
        <w:t xml:space="preserve">, delivering high-quality welds right, first time. </w:t>
      </w:r>
    </w:p>
    <w:p w14:paraId="7287318F" w14:textId="77777777" w:rsidR="00056C5F" w:rsidRDefault="00056C5F" w:rsidP="00235BB5">
      <w:pPr>
        <w:spacing w:before="40" w:after="40"/>
        <w:jc w:val="both"/>
        <w:rPr>
          <w:rFonts w:ascii="Arial" w:hAnsi="Arial" w:cs="Arial"/>
          <w:color w:val="000000"/>
        </w:rPr>
      </w:pPr>
    </w:p>
    <w:p w14:paraId="1B2CAE63" w14:textId="469A4BDB" w:rsidR="00056C5F" w:rsidRDefault="00B943CF" w:rsidP="00235BB5">
      <w:pPr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High-temperature, fully dry-coupled Phased Array Ultrasonic Testing (PAUT)  </w:t>
      </w:r>
      <w:r w:rsidR="008A1F7F">
        <w:rPr>
          <w:rFonts w:ascii="Arial" w:hAnsi="Arial" w:cs="Arial"/>
          <w:color w:val="000000"/>
        </w:rPr>
        <w:t xml:space="preserve">is introduced during Gas Tungsten Arc Welding (GTAW) deposition. New sensor </w:t>
      </w:r>
      <w:r w:rsidR="008A1F7F">
        <w:rPr>
          <w:rFonts w:ascii="Arial" w:hAnsi="Arial" w:cs="Arial"/>
          <w:color w:val="000000"/>
        </w:rPr>
        <w:lastRenderedPageBreak/>
        <w:t xml:space="preserve">hardware in the form of a novel roller-probe for weld inspection is introduced </w:t>
      </w:r>
      <w:r w:rsidR="00FC7C93">
        <w:rPr>
          <w:rFonts w:ascii="Arial" w:hAnsi="Arial" w:cs="Arial"/>
          <w:color w:val="000000"/>
        </w:rPr>
        <w:t xml:space="preserve">and </w:t>
      </w:r>
      <w:r w:rsidR="00056C5F">
        <w:rPr>
          <w:rFonts w:ascii="Arial" w:hAnsi="Arial" w:cs="Arial"/>
          <w:color w:val="000000"/>
        </w:rPr>
        <w:t xml:space="preserve">presented alongside algorithms to compensate for the </w:t>
      </w:r>
      <w:r w:rsidR="006357D5">
        <w:rPr>
          <w:rFonts w:ascii="Arial" w:hAnsi="Arial" w:cs="Arial"/>
          <w:color w:val="000000"/>
        </w:rPr>
        <w:t>negative effects previously mentioned and further effects from thickness variation and Electromagnetic Noise Interference (EMI).</w:t>
      </w:r>
    </w:p>
    <w:p w14:paraId="7EA32494" w14:textId="77777777" w:rsidR="00201BD4" w:rsidRDefault="00201BD4" w:rsidP="00235BB5">
      <w:pPr>
        <w:spacing w:before="40" w:after="40"/>
        <w:jc w:val="both"/>
        <w:rPr>
          <w:rFonts w:ascii="Arial" w:hAnsi="Arial" w:cs="Arial"/>
          <w:color w:val="000000"/>
        </w:rPr>
      </w:pPr>
    </w:p>
    <w:p w14:paraId="696FAE91" w14:textId="152B0442" w:rsidR="00201BD4" w:rsidRDefault="00201BD4" w:rsidP="00235BB5">
      <w:pPr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development and results of this work are presented on sub-scale plate and pipe demonstrators with </w:t>
      </w:r>
      <w:r w:rsidR="00214706">
        <w:rPr>
          <w:rFonts w:ascii="Arial" w:hAnsi="Arial" w:cs="Arial"/>
          <w:color w:val="000000"/>
        </w:rPr>
        <w:t xml:space="preserve">intentionally embedded defects. </w:t>
      </w:r>
      <w:r w:rsidR="00F55479">
        <w:rPr>
          <w:rFonts w:ascii="Arial" w:hAnsi="Arial" w:cs="Arial"/>
          <w:color w:val="000000"/>
        </w:rPr>
        <w:t xml:space="preserve">The Signal to Noise Ratio (SNR) of the imaging and inspection system </w:t>
      </w:r>
      <w:r w:rsidR="00306EE9">
        <w:rPr>
          <w:rFonts w:ascii="Arial" w:hAnsi="Arial" w:cs="Arial"/>
          <w:color w:val="000000"/>
        </w:rPr>
        <w:t>is measured, evaluated and compared against traditional PAUT inspection techniques</w:t>
      </w:r>
      <w:r w:rsidR="00BF6383">
        <w:rPr>
          <w:rFonts w:ascii="Arial" w:hAnsi="Arial" w:cs="Arial"/>
          <w:color w:val="000000"/>
        </w:rPr>
        <w:t>. The in-process inspection system developed here show</w:t>
      </w:r>
      <w:r w:rsidR="0087247C">
        <w:rPr>
          <w:rFonts w:ascii="Arial" w:hAnsi="Arial" w:cs="Arial"/>
          <w:color w:val="000000"/>
        </w:rPr>
        <w:t>s</w:t>
      </w:r>
      <w:r w:rsidR="00BF6383">
        <w:rPr>
          <w:rFonts w:ascii="Arial" w:hAnsi="Arial" w:cs="Arial"/>
          <w:color w:val="000000"/>
        </w:rPr>
        <w:t xml:space="preserve"> SNR values comparable with that of traditional post-weld ultrasonic testing techniques, showing an average SNR value of 31.2dB. </w:t>
      </w:r>
    </w:p>
    <w:p w14:paraId="562DC9D4" w14:textId="35A4AF05" w:rsidR="00F847FD" w:rsidRDefault="00F847FD" w:rsidP="00F847FD">
      <w:pPr>
        <w:tabs>
          <w:tab w:val="left" w:pos="66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2D13A5" w14:textId="77777777" w:rsidR="00D206D0" w:rsidRDefault="00D206D0" w:rsidP="00F847FD">
      <w:pPr>
        <w:tabs>
          <w:tab w:val="left" w:pos="6682"/>
        </w:tabs>
        <w:rPr>
          <w:rFonts w:ascii="Arial" w:hAnsi="Arial" w:cs="Arial"/>
        </w:rPr>
      </w:pPr>
    </w:p>
    <w:p w14:paraId="1D68C2AA" w14:textId="66A746E9" w:rsidR="00D206D0" w:rsidRPr="00396B91" w:rsidRDefault="00396B91" w:rsidP="00F847FD">
      <w:pPr>
        <w:tabs>
          <w:tab w:val="left" w:pos="6682"/>
        </w:tabs>
        <w:rPr>
          <w:rFonts w:ascii="Arial" w:hAnsi="Arial" w:cs="Arial"/>
          <w:b/>
          <w:bCs/>
        </w:rPr>
      </w:pPr>
      <w:r w:rsidRPr="00396B91">
        <w:rPr>
          <w:rFonts w:ascii="Arial" w:hAnsi="Arial" w:cs="Arial"/>
          <w:b/>
          <w:bCs/>
        </w:rPr>
        <w:t>How does this presentation reinforce or address the conference theme of "Exploring the Future of NDE"?</w:t>
      </w:r>
    </w:p>
    <w:p w14:paraId="68A621E7" w14:textId="77777777" w:rsidR="00396B91" w:rsidRDefault="00396B91" w:rsidP="00F847FD">
      <w:pPr>
        <w:tabs>
          <w:tab w:val="left" w:pos="6682"/>
        </w:tabs>
        <w:rPr>
          <w:rFonts w:ascii="Arial" w:hAnsi="Arial" w:cs="Arial"/>
        </w:rPr>
      </w:pPr>
    </w:p>
    <w:p w14:paraId="7774816C" w14:textId="26B39E9E" w:rsidR="00396B91" w:rsidRDefault="002360F2" w:rsidP="00F847FD">
      <w:pPr>
        <w:tabs>
          <w:tab w:val="left" w:pos="66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Welding is an integral part of manufacturing and plays an important role in almost every aspect of everyday life. </w:t>
      </w:r>
      <w:r w:rsidR="000A5020">
        <w:rPr>
          <w:rFonts w:ascii="Arial" w:hAnsi="Arial" w:cs="Arial"/>
        </w:rPr>
        <w:t>The adoption of automated practices in the 1980’s saw a swift rise in productivity within manufacturing. Comparatively,</w:t>
      </w:r>
      <w:r w:rsidR="00EA773E">
        <w:rPr>
          <w:rFonts w:ascii="Arial" w:hAnsi="Arial" w:cs="Arial"/>
        </w:rPr>
        <w:t xml:space="preserve"> </w:t>
      </w:r>
      <w:r w:rsidR="00324958">
        <w:rPr>
          <w:rFonts w:ascii="Arial" w:hAnsi="Arial" w:cs="Arial"/>
        </w:rPr>
        <w:t xml:space="preserve">NDE has </w:t>
      </w:r>
      <w:r w:rsidR="004854BC">
        <w:rPr>
          <w:rFonts w:ascii="Arial" w:hAnsi="Arial" w:cs="Arial"/>
        </w:rPr>
        <w:t xml:space="preserve">remained </w:t>
      </w:r>
      <w:r w:rsidR="007E095C">
        <w:rPr>
          <w:rFonts w:ascii="Arial" w:hAnsi="Arial" w:cs="Arial"/>
        </w:rPr>
        <w:t>a primarily manual process and has not</w:t>
      </w:r>
      <w:r w:rsidR="00324958">
        <w:rPr>
          <w:rFonts w:ascii="Arial" w:hAnsi="Arial" w:cs="Arial"/>
        </w:rPr>
        <w:t xml:space="preserve"> seen the same adoption of automated processes and techniques</w:t>
      </w:r>
      <w:r w:rsidR="00D71FE1">
        <w:rPr>
          <w:rFonts w:ascii="Arial" w:hAnsi="Arial" w:cs="Arial"/>
        </w:rPr>
        <w:t xml:space="preserve"> </w:t>
      </w:r>
      <w:r w:rsidR="007E095C">
        <w:rPr>
          <w:rFonts w:ascii="Arial" w:hAnsi="Arial" w:cs="Arial"/>
        </w:rPr>
        <w:t>A</w:t>
      </w:r>
      <w:r w:rsidR="00D71FE1">
        <w:rPr>
          <w:rFonts w:ascii="Arial" w:hAnsi="Arial" w:cs="Arial"/>
        </w:rPr>
        <w:t>s a result</w:t>
      </w:r>
      <w:r w:rsidR="007E095C">
        <w:rPr>
          <w:rFonts w:ascii="Arial" w:hAnsi="Arial" w:cs="Arial"/>
        </w:rPr>
        <w:t>,</w:t>
      </w:r>
      <w:r w:rsidR="00D71FE1">
        <w:rPr>
          <w:rFonts w:ascii="Arial" w:hAnsi="Arial" w:cs="Arial"/>
        </w:rPr>
        <w:t xml:space="preserve"> NDE is</w:t>
      </w:r>
      <w:r w:rsidR="007E095C">
        <w:rPr>
          <w:rFonts w:ascii="Arial" w:hAnsi="Arial" w:cs="Arial"/>
        </w:rPr>
        <w:t xml:space="preserve"> often</w:t>
      </w:r>
      <w:r w:rsidR="00D71FE1">
        <w:rPr>
          <w:rFonts w:ascii="Arial" w:hAnsi="Arial" w:cs="Arial"/>
        </w:rPr>
        <w:t xml:space="preserve"> considered a major bottleneck within production environments. </w:t>
      </w:r>
      <w:r w:rsidR="000A5020">
        <w:rPr>
          <w:rFonts w:ascii="Arial" w:hAnsi="Arial" w:cs="Arial"/>
        </w:rPr>
        <w:t xml:space="preserve">In order to </w:t>
      </w:r>
      <w:r w:rsidR="002B4706">
        <w:rPr>
          <w:rFonts w:ascii="Arial" w:hAnsi="Arial" w:cs="Arial"/>
        </w:rPr>
        <w:t xml:space="preserve">change the shape and trajectory of NDE in light of NDE 4.0 goals, </w:t>
      </w:r>
      <w:r w:rsidR="0077605F">
        <w:rPr>
          <w:rFonts w:ascii="Arial" w:hAnsi="Arial" w:cs="Arial"/>
        </w:rPr>
        <w:t xml:space="preserve">evolution and development are an imperative. </w:t>
      </w:r>
      <w:r w:rsidR="00F30ABB">
        <w:rPr>
          <w:rFonts w:ascii="Arial" w:hAnsi="Arial" w:cs="Arial"/>
        </w:rPr>
        <w:t xml:space="preserve">This presentation brings forward novel and revolutionary </w:t>
      </w:r>
      <w:r w:rsidR="009D6C77">
        <w:rPr>
          <w:rFonts w:ascii="Arial" w:hAnsi="Arial" w:cs="Arial"/>
        </w:rPr>
        <w:t xml:space="preserve">ideas and </w:t>
      </w:r>
      <w:r w:rsidR="00F30ABB">
        <w:rPr>
          <w:rFonts w:ascii="Arial" w:hAnsi="Arial" w:cs="Arial"/>
        </w:rPr>
        <w:t xml:space="preserve">methods for in-process inspection, providing a step-change in ultrasonic inspection </w:t>
      </w:r>
      <w:r w:rsidR="009D6C77">
        <w:rPr>
          <w:rFonts w:ascii="Arial" w:hAnsi="Arial" w:cs="Arial"/>
        </w:rPr>
        <w:t xml:space="preserve">capabilities within manufacturing environments. </w:t>
      </w:r>
    </w:p>
    <w:p w14:paraId="420314EB" w14:textId="77777777" w:rsidR="00D206D0" w:rsidRDefault="00D206D0" w:rsidP="00F847FD">
      <w:pPr>
        <w:tabs>
          <w:tab w:val="left" w:pos="6682"/>
        </w:tabs>
        <w:rPr>
          <w:rFonts w:ascii="Arial" w:hAnsi="Arial" w:cs="Arial"/>
          <w:b/>
          <w:bCs/>
        </w:rPr>
      </w:pPr>
    </w:p>
    <w:p w14:paraId="24AC75D0" w14:textId="3ABB6449" w:rsidR="00D206D0" w:rsidRDefault="00D206D0" w:rsidP="00F847FD">
      <w:pPr>
        <w:tabs>
          <w:tab w:val="left" w:pos="668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 Challenge: How would this presentation challenge attended to think differently about this topic?</w:t>
      </w:r>
    </w:p>
    <w:p w14:paraId="22ABFAA6" w14:textId="77777777" w:rsidR="00D206D0" w:rsidRDefault="00D206D0" w:rsidP="00F847FD">
      <w:pPr>
        <w:tabs>
          <w:tab w:val="left" w:pos="6682"/>
        </w:tabs>
        <w:rPr>
          <w:rFonts w:ascii="Arial" w:hAnsi="Arial" w:cs="Arial"/>
          <w:b/>
          <w:bCs/>
        </w:rPr>
      </w:pPr>
    </w:p>
    <w:p w14:paraId="1C6D1B51" w14:textId="18599594" w:rsidR="00D206D0" w:rsidRDefault="00D206D0" w:rsidP="00D206D0">
      <w:pPr>
        <w:tabs>
          <w:tab w:val="left" w:pos="66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presentation brings forward the idea of in-process weld inspection which provides a step-change in ultrasonic inspection capabilities. There are significant commercial and economic benefits which can be realised by employing these inspection techniques at the point of manufacture. </w:t>
      </w:r>
    </w:p>
    <w:p w14:paraId="463939D9" w14:textId="77777777" w:rsidR="00D206D0" w:rsidRDefault="00D206D0" w:rsidP="00F847FD">
      <w:pPr>
        <w:tabs>
          <w:tab w:val="left" w:pos="6682"/>
        </w:tabs>
        <w:rPr>
          <w:rFonts w:ascii="Arial" w:hAnsi="Arial" w:cs="Arial"/>
          <w:b/>
          <w:bCs/>
        </w:rPr>
      </w:pPr>
    </w:p>
    <w:p w14:paraId="0FD53DD4" w14:textId="77777777" w:rsidR="00D206D0" w:rsidRDefault="00D206D0" w:rsidP="00F847FD">
      <w:pPr>
        <w:tabs>
          <w:tab w:val="left" w:pos="6682"/>
        </w:tabs>
        <w:rPr>
          <w:rFonts w:ascii="Arial" w:hAnsi="Arial" w:cs="Arial"/>
          <w:b/>
          <w:bCs/>
        </w:rPr>
      </w:pPr>
    </w:p>
    <w:p w14:paraId="77D06E82" w14:textId="77777777" w:rsidR="00C03C9B" w:rsidRPr="00D206D0" w:rsidRDefault="00C03C9B" w:rsidP="00F847FD">
      <w:pPr>
        <w:tabs>
          <w:tab w:val="left" w:pos="6682"/>
        </w:tabs>
        <w:rPr>
          <w:rFonts w:ascii="Arial" w:hAnsi="Arial" w:cs="Arial"/>
          <w:b/>
          <w:bCs/>
        </w:rPr>
      </w:pPr>
    </w:p>
    <w:sectPr w:rsidR="00C03C9B" w:rsidRPr="00D206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8CCF" w14:textId="77777777" w:rsidR="001F426A" w:rsidRDefault="001F426A" w:rsidP="00973000">
      <w:r>
        <w:separator/>
      </w:r>
    </w:p>
  </w:endnote>
  <w:endnote w:type="continuationSeparator" w:id="0">
    <w:p w14:paraId="355753E8" w14:textId="77777777" w:rsidR="001F426A" w:rsidRDefault="001F426A" w:rsidP="00973000">
      <w:r>
        <w:continuationSeparator/>
      </w:r>
    </w:p>
  </w:endnote>
  <w:endnote w:type="continuationNotice" w:id="1">
    <w:p w14:paraId="52CBB1E4" w14:textId="77777777" w:rsidR="001F426A" w:rsidRDefault="001F4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A284" w14:textId="77777777" w:rsidR="00B14857" w:rsidRDefault="007871A1">
    <w:pPr>
      <w:spacing w:line="14" w:lineRule="auto"/>
      <w:rPr>
        <w:sz w:val="20"/>
      </w:rPr>
    </w:pPr>
    <w:r>
      <w:rPr>
        <w:noProof/>
      </w:rPr>
      <w:pict w14:anchorId="15FBB43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9.8pt;margin-top:744.15pt;width:134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" filled="f" stroked="f">
          <o:lock v:ext="edit" aspectratio="t" verticies="t" text="t" shapetype="t"/>
          <v:textbox inset="0,0,0,0">
            <w:txbxContent>
              <w:p w14:paraId="5D179412" w14:textId="77777777" w:rsidR="00B14857" w:rsidRDefault="00B14857" w:rsidP="00B14857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4F81" w14:textId="77777777" w:rsidR="001F426A" w:rsidRDefault="001F426A" w:rsidP="00973000">
      <w:r>
        <w:separator/>
      </w:r>
    </w:p>
  </w:footnote>
  <w:footnote w:type="continuationSeparator" w:id="0">
    <w:p w14:paraId="72A27A8E" w14:textId="77777777" w:rsidR="001F426A" w:rsidRDefault="001F426A" w:rsidP="00973000">
      <w:r>
        <w:continuationSeparator/>
      </w:r>
    </w:p>
  </w:footnote>
  <w:footnote w:type="continuationNotice" w:id="1">
    <w:p w14:paraId="050F7746" w14:textId="77777777" w:rsidR="001F426A" w:rsidRDefault="001F4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A389" w14:textId="77777777" w:rsidR="00DE04D3" w:rsidRPr="008209F5" w:rsidRDefault="00DE04D3" w:rsidP="00973000">
    <w:pPr>
      <w:rPr>
        <w:rFonts w:ascii="Arial" w:hAnsi="Arial" w:cs="Arial"/>
        <w:sz w:val="22"/>
        <w:szCs w:val="22"/>
      </w:rPr>
    </w:pPr>
  </w:p>
  <w:p w14:paraId="7C9CD53C" w14:textId="77777777" w:rsidR="00B14857" w:rsidRDefault="00B14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B39"/>
    <w:multiLevelType w:val="multilevel"/>
    <w:tmpl w:val="221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376C"/>
    <w:multiLevelType w:val="hybridMultilevel"/>
    <w:tmpl w:val="BB7E794A"/>
    <w:lvl w:ilvl="0" w:tplc="AA0886B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A958223C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CE78495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7AAA4CDE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6700D314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4138863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C122A30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8CA937E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F440BF6E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 w16cid:durableId="1281689881">
    <w:abstractNumId w:val="1"/>
  </w:num>
  <w:num w:numId="2" w16cid:durableId="98947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wBCIjUxNLC1NjSyUdpeDU4uLM/DyQApNaAGPJmTIsAAAA"/>
  </w:docVars>
  <w:rsids>
    <w:rsidRoot w:val="00235BB5"/>
    <w:rsid w:val="000217B4"/>
    <w:rsid w:val="00056C5F"/>
    <w:rsid w:val="00071A32"/>
    <w:rsid w:val="00095E27"/>
    <w:rsid w:val="000A5020"/>
    <w:rsid w:val="000E406A"/>
    <w:rsid w:val="000F32BB"/>
    <w:rsid w:val="001618CE"/>
    <w:rsid w:val="001816DB"/>
    <w:rsid w:val="00195929"/>
    <w:rsid w:val="001B4FF0"/>
    <w:rsid w:val="001C4468"/>
    <w:rsid w:val="001C6B56"/>
    <w:rsid w:val="001F37E8"/>
    <w:rsid w:val="001F426A"/>
    <w:rsid w:val="001F6CDF"/>
    <w:rsid w:val="00201BD4"/>
    <w:rsid w:val="00214706"/>
    <w:rsid w:val="00235BB5"/>
    <w:rsid w:val="002360F2"/>
    <w:rsid w:val="00280C03"/>
    <w:rsid w:val="002B4706"/>
    <w:rsid w:val="002E72FF"/>
    <w:rsid w:val="00306EE9"/>
    <w:rsid w:val="003233B2"/>
    <w:rsid w:val="00324958"/>
    <w:rsid w:val="00326728"/>
    <w:rsid w:val="00396B91"/>
    <w:rsid w:val="00414D37"/>
    <w:rsid w:val="00444094"/>
    <w:rsid w:val="00484999"/>
    <w:rsid w:val="004854BC"/>
    <w:rsid w:val="004C04D4"/>
    <w:rsid w:val="004D67A9"/>
    <w:rsid w:val="005271C3"/>
    <w:rsid w:val="005E76DD"/>
    <w:rsid w:val="00612600"/>
    <w:rsid w:val="00616111"/>
    <w:rsid w:val="006357D5"/>
    <w:rsid w:val="00654546"/>
    <w:rsid w:val="00686778"/>
    <w:rsid w:val="006A3502"/>
    <w:rsid w:val="006B4106"/>
    <w:rsid w:val="006C6E78"/>
    <w:rsid w:val="006E28DC"/>
    <w:rsid w:val="0073668E"/>
    <w:rsid w:val="00736C26"/>
    <w:rsid w:val="00756431"/>
    <w:rsid w:val="0077605F"/>
    <w:rsid w:val="007871A1"/>
    <w:rsid w:val="007939AE"/>
    <w:rsid w:val="007D0FC2"/>
    <w:rsid w:val="007E095C"/>
    <w:rsid w:val="00803A4D"/>
    <w:rsid w:val="00804356"/>
    <w:rsid w:val="0087247C"/>
    <w:rsid w:val="008A1F7F"/>
    <w:rsid w:val="008B1F6C"/>
    <w:rsid w:val="008F16C3"/>
    <w:rsid w:val="00936168"/>
    <w:rsid w:val="00966C08"/>
    <w:rsid w:val="00973000"/>
    <w:rsid w:val="009756D6"/>
    <w:rsid w:val="009A1ABA"/>
    <w:rsid w:val="009B0F08"/>
    <w:rsid w:val="009D6C77"/>
    <w:rsid w:val="009D7B79"/>
    <w:rsid w:val="00A2141E"/>
    <w:rsid w:val="00AF5170"/>
    <w:rsid w:val="00B14857"/>
    <w:rsid w:val="00B943CF"/>
    <w:rsid w:val="00BF6383"/>
    <w:rsid w:val="00C03C9B"/>
    <w:rsid w:val="00C333B8"/>
    <w:rsid w:val="00CD4593"/>
    <w:rsid w:val="00D206D0"/>
    <w:rsid w:val="00D62F46"/>
    <w:rsid w:val="00D632C7"/>
    <w:rsid w:val="00D71FE1"/>
    <w:rsid w:val="00DE04D3"/>
    <w:rsid w:val="00DE0EDC"/>
    <w:rsid w:val="00E0515E"/>
    <w:rsid w:val="00E11EE5"/>
    <w:rsid w:val="00E4047B"/>
    <w:rsid w:val="00E808B6"/>
    <w:rsid w:val="00EA773E"/>
    <w:rsid w:val="00EE14F8"/>
    <w:rsid w:val="00EE7BC6"/>
    <w:rsid w:val="00F30ABB"/>
    <w:rsid w:val="00F55479"/>
    <w:rsid w:val="00F56710"/>
    <w:rsid w:val="00F847FD"/>
    <w:rsid w:val="00F91D7C"/>
    <w:rsid w:val="00FA7EDC"/>
    <w:rsid w:val="00FC7C93"/>
    <w:rsid w:val="00FD23BE"/>
    <w:rsid w:val="00FD43CC"/>
    <w:rsid w:val="03FEB533"/>
    <w:rsid w:val="0D7D2C83"/>
    <w:rsid w:val="0FA70E6D"/>
    <w:rsid w:val="1284DB0B"/>
    <w:rsid w:val="264BF793"/>
    <w:rsid w:val="3900D668"/>
    <w:rsid w:val="3D064F9C"/>
    <w:rsid w:val="485619CD"/>
    <w:rsid w:val="5FB619B1"/>
    <w:rsid w:val="65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6DEB"/>
  <w15:chartTrackingRefBased/>
  <w15:docId w15:val="{3DFD842A-7E31-4F97-9559-F6D2B2E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00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206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35BB5"/>
    <w:pPr>
      <w:spacing w:after="200" w:line="360" w:lineRule="auto"/>
      <w:jc w:val="both"/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5BB5"/>
    <w:rPr>
      <w:rFonts w:asciiTheme="majorHAnsi" w:eastAsiaTheme="majorEastAsia" w:hAnsiTheme="majorHAnsi" w:cstheme="majorBidi"/>
      <w:b/>
      <w:i/>
      <w:iCs/>
      <w:color w:val="4472C4" w:themeColor="accent1"/>
      <w:spacing w:val="15"/>
    </w:rPr>
  </w:style>
  <w:style w:type="paragraph" w:customStyle="1" w:styleId="Default">
    <w:name w:val="Default"/>
    <w:rsid w:val="00235BB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semiHidden/>
    <w:rsid w:val="00235BB5"/>
    <w:rPr>
      <w:sz w:val="16"/>
    </w:rPr>
  </w:style>
  <w:style w:type="paragraph" w:styleId="CommentText">
    <w:name w:val="annotation text"/>
    <w:basedOn w:val="Normal"/>
    <w:link w:val="CommentTextChar"/>
    <w:semiHidden/>
    <w:rsid w:val="00235BB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35B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235BB5"/>
    <w:pPr>
      <w:overflowPunct w:val="0"/>
      <w:autoSpaceDE w:val="0"/>
      <w:autoSpaceDN w:val="0"/>
      <w:adjustRightInd w:val="0"/>
      <w:ind w:right="283"/>
      <w:jc w:val="both"/>
      <w:textAlignment w:val="baseline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35BB5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235BB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b/>
      <w:sz w:val="3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35BB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235BB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235BB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ferenceEntry">
    <w:name w:val="Reference Entry"/>
    <w:rsid w:val="00235BB5"/>
    <w:pPr>
      <w:spacing w:before="80" w:after="80"/>
      <w:ind w:left="864" w:hanging="864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235B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0E406A"/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06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06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3840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MacLeod</dc:creator>
  <cp:keywords/>
  <dc:description/>
  <cp:lastModifiedBy>Nina Sweeney</cp:lastModifiedBy>
  <cp:revision>77</cp:revision>
  <dcterms:created xsi:type="dcterms:W3CDTF">2024-02-28T11:36:00Z</dcterms:created>
  <dcterms:modified xsi:type="dcterms:W3CDTF">2024-02-28T13:18:00Z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Elsevier's Harvard Style (with titles)</vt:lpwstr>
  </property>
</Properties>
</file>