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6812E4B" w14:textId="77777777" w:rsidR="00DC3E6D" w:rsidRPr="00DC3E6D" w:rsidRDefault="00DC3E6D" w:rsidP="00DC3E6D">
            <w:pPr>
              <w:pStyle w:val="Default"/>
              <w:jc w:val="both"/>
              <w:rPr>
                <w:rFonts w:ascii="Arial" w:hAnsi="Arial" w:cs="Arial"/>
                <w:b/>
                <w:sz w:val="22"/>
                <w:szCs w:val="22"/>
                <w:lang w:val="en-US"/>
              </w:rPr>
            </w:pPr>
            <w:proofErr w:type="spellStart"/>
            <w:r w:rsidRPr="00DC3E6D">
              <w:rPr>
                <w:rFonts w:ascii="Arial" w:hAnsi="Arial" w:cs="Arial"/>
                <w:b/>
                <w:sz w:val="22"/>
                <w:szCs w:val="22"/>
                <w:lang w:val="en-US"/>
              </w:rPr>
              <w:t>ProWeB</w:t>
            </w:r>
            <w:proofErr w:type="spellEnd"/>
            <w:r w:rsidRPr="00DC3E6D">
              <w:rPr>
                <w:rFonts w:ascii="Arial" w:hAnsi="Arial" w:cs="Arial"/>
                <w:b/>
                <w:sz w:val="22"/>
                <w:szCs w:val="22"/>
                <w:lang w:val="en-US"/>
              </w:rPr>
              <w:t xml:space="preserve"> Model: Promoting well </w:t>
            </w:r>
            <w:proofErr w:type="spellStart"/>
            <w:r w:rsidRPr="00DC3E6D">
              <w:rPr>
                <w:rFonts w:ascii="Arial" w:hAnsi="Arial" w:cs="Arial"/>
                <w:b/>
                <w:sz w:val="22"/>
                <w:szCs w:val="22"/>
                <w:lang w:val="en-US"/>
              </w:rPr>
              <w:t>being_The</w:t>
            </w:r>
            <w:proofErr w:type="spellEnd"/>
            <w:r w:rsidRPr="00DC3E6D">
              <w:rPr>
                <w:rFonts w:ascii="Arial" w:hAnsi="Arial" w:cs="Arial"/>
                <w:b/>
                <w:sz w:val="22"/>
                <w:szCs w:val="22"/>
                <w:lang w:val="en-US"/>
              </w:rPr>
              <w:t xml:space="preserve"> School as a social network for Health Promotion </w:t>
            </w:r>
          </w:p>
          <w:p w14:paraId="5A4DE24F" w14:textId="45367DB4"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05B290C6" w14:textId="77777777" w:rsidR="00DC3E6D" w:rsidRDefault="00DC3E6D" w:rsidP="00DC3E6D">
            <w:pPr>
              <w:pStyle w:val="Default"/>
              <w:jc w:val="both"/>
            </w:pPr>
            <w:r>
              <w:rPr>
                <w:rStyle w:val="Carpredefinitoparagrafo"/>
                <w:rFonts w:ascii="Arial" w:hAnsi="Arial" w:cs="Arial"/>
                <w:b/>
                <w:bCs/>
                <w:sz w:val="22"/>
                <w:szCs w:val="22"/>
                <w:lang w:val="en-US"/>
              </w:rPr>
              <w:t>Background /objectives</w:t>
            </w:r>
          </w:p>
          <w:p w14:paraId="2E68A6CA" w14:textId="77777777" w:rsidR="00DC3E6D" w:rsidRDefault="00DC3E6D" w:rsidP="00DC3E6D">
            <w:pPr>
              <w:pStyle w:val="Default"/>
              <w:jc w:val="both"/>
              <w:rPr>
                <w:rFonts w:ascii="Arial" w:hAnsi="Arial" w:cs="Arial"/>
                <w:sz w:val="22"/>
                <w:szCs w:val="22"/>
                <w:lang w:val="en-US"/>
              </w:rPr>
            </w:pPr>
            <w:r>
              <w:rPr>
                <w:rFonts w:ascii="Arial" w:hAnsi="Arial" w:cs="Arial"/>
                <w:sz w:val="22"/>
                <w:szCs w:val="22"/>
                <w:lang w:val="en-US"/>
              </w:rPr>
              <w:t xml:space="preserve">School can make a substantial contribution to the health and well-being of the whole community. This will be accomplished in an environment that places health promotion at the heart of a school’s activities and give to the school the social role to promote health. </w:t>
            </w:r>
          </w:p>
          <w:p w14:paraId="7FD36952" w14:textId="77777777" w:rsidR="00DC3E6D" w:rsidRDefault="00DC3E6D" w:rsidP="00DC3E6D">
            <w:pPr>
              <w:pStyle w:val="Default"/>
              <w:jc w:val="both"/>
              <w:rPr>
                <w:rFonts w:ascii="Arial" w:hAnsi="Arial" w:cs="Arial"/>
                <w:sz w:val="22"/>
                <w:szCs w:val="22"/>
                <w:lang w:val="en-US"/>
              </w:rPr>
            </w:pPr>
          </w:p>
          <w:p w14:paraId="6C7C7C1A" w14:textId="77777777" w:rsidR="00DC3E6D" w:rsidRDefault="00DC3E6D" w:rsidP="00DC3E6D">
            <w:pPr>
              <w:pStyle w:val="Default"/>
              <w:jc w:val="both"/>
            </w:pPr>
            <w:r>
              <w:rPr>
                <w:rStyle w:val="Carpredefinitoparagrafo"/>
                <w:rFonts w:ascii="Arial" w:hAnsi="Arial" w:cs="Arial"/>
                <w:b/>
                <w:bCs/>
                <w:sz w:val="22"/>
                <w:szCs w:val="22"/>
                <w:lang w:val="en-US"/>
              </w:rPr>
              <w:t xml:space="preserve">Methods </w:t>
            </w:r>
          </w:p>
          <w:p w14:paraId="7EB1E176" w14:textId="77777777" w:rsidR="00DC3E6D" w:rsidRDefault="00DC3E6D" w:rsidP="00DC3E6D">
            <w:pPr>
              <w:pStyle w:val="Default"/>
              <w:jc w:val="both"/>
              <w:rPr>
                <w:rFonts w:ascii="Arial" w:hAnsi="Arial" w:cs="Arial"/>
                <w:sz w:val="22"/>
                <w:szCs w:val="22"/>
                <w:lang w:val="en-US"/>
              </w:rPr>
            </w:pPr>
            <w:r>
              <w:rPr>
                <w:rFonts w:ascii="Arial" w:hAnsi="Arial" w:cs="Arial"/>
                <w:sz w:val="22"/>
                <w:szCs w:val="22"/>
                <w:lang w:val="en-US"/>
              </w:rPr>
              <w:t xml:space="preserve">The </w:t>
            </w:r>
            <w:proofErr w:type="spellStart"/>
            <w:r>
              <w:rPr>
                <w:rFonts w:ascii="Arial" w:hAnsi="Arial" w:cs="Arial"/>
                <w:sz w:val="22"/>
                <w:szCs w:val="22"/>
                <w:lang w:val="en-US"/>
              </w:rPr>
              <w:t>ProWeB</w:t>
            </w:r>
            <w:proofErr w:type="spellEnd"/>
            <w:r>
              <w:rPr>
                <w:rFonts w:ascii="Arial" w:hAnsi="Arial" w:cs="Arial"/>
                <w:sz w:val="22"/>
                <w:szCs w:val="22"/>
                <w:lang w:val="en-US"/>
              </w:rPr>
              <w:t xml:space="preserve"> model defines the importance of having </w:t>
            </w:r>
            <w:proofErr w:type="gramStart"/>
            <w:r>
              <w:rPr>
                <w:rFonts w:ascii="Arial" w:hAnsi="Arial" w:cs="Arial"/>
                <w:sz w:val="22"/>
                <w:szCs w:val="22"/>
                <w:lang w:val="en-US"/>
              </w:rPr>
              <w:t>an</w:t>
            </w:r>
            <w:proofErr w:type="gramEnd"/>
            <w:r>
              <w:rPr>
                <w:rFonts w:ascii="Arial" w:hAnsi="Arial" w:cs="Arial"/>
                <w:sz w:val="22"/>
                <w:szCs w:val="22"/>
                <w:lang w:val="en-US"/>
              </w:rPr>
              <w:t xml:space="preserve"> Public Health Physician as a Child protection Coordinator inside the school management, who can intend to work in partnership and details a number of duties with local authorities in t</w:t>
            </w:r>
            <w:bookmarkStart w:id="0" w:name="_GoBack"/>
            <w:bookmarkEnd w:id="0"/>
            <w:r>
              <w:rPr>
                <w:rFonts w:ascii="Arial" w:hAnsi="Arial" w:cs="Arial"/>
                <w:sz w:val="22"/>
                <w:szCs w:val="22"/>
                <w:lang w:val="en-US"/>
              </w:rPr>
              <w:t xml:space="preserve">he Public Health. This model is applied in a Bilingual pre-and primary School, in the Northeast of Italy, which introduces procedures related on the evidence based in education and medicine </w:t>
            </w:r>
            <w:proofErr w:type="gramStart"/>
            <w:r>
              <w:rPr>
                <w:rFonts w:ascii="Arial" w:hAnsi="Arial" w:cs="Arial"/>
                <w:sz w:val="22"/>
                <w:szCs w:val="22"/>
                <w:lang w:val="en-US"/>
              </w:rPr>
              <w:t>field, and</w:t>
            </w:r>
            <w:proofErr w:type="gramEnd"/>
            <w:r>
              <w:rPr>
                <w:rFonts w:ascii="Arial" w:hAnsi="Arial" w:cs="Arial"/>
                <w:sz w:val="22"/>
                <w:szCs w:val="22"/>
                <w:lang w:val="en-US"/>
              </w:rPr>
              <w:t xml:space="preserve"> embed approaches as the mixed methods in the school program to encourage a proactive and inclusive development of a life style guidance. </w:t>
            </w:r>
          </w:p>
          <w:p w14:paraId="09235AFD" w14:textId="77777777" w:rsidR="00DC3E6D" w:rsidRDefault="00DC3E6D" w:rsidP="00DC3E6D">
            <w:pPr>
              <w:pStyle w:val="Default"/>
              <w:jc w:val="both"/>
              <w:rPr>
                <w:rFonts w:ascii="Arial" w:hAnsi="Arial" w:cs="Arial"/>
                <w:sz w:val="22"/>
                <w:szCs w:val="22"/>
                <w:lang w:val="en-US"/>
              </w:rPr>
            </w:pPr>
          </w:p>
          <w:p w14:paraId="2C665DC6" w14:textId="77777777" w:rsidR="00DC3E6D" w:rsidRDefault="00DC3E6D" w:rsidP="00DC3E6D">
            <w:pPr>
              <w:pStyle w:val="Default"/>
              <w:jc w:val="both"/>
            </w:pPr>
            <w:r>
              <w:rPr>
                <w:rStyle w:val="Carpredefinitoparagrafo"/>
                <w:rFonts w:ascii="Arial" w:hAnsi="Arial" w:cs="Arial"/>
                <w:b/>
                <w:bCs/>
                <w:sz w:val="22"/>
                <w:szCs w:val="22"/>
                <w:lang w:val="en-US"/>
              </w:rPr>
              <w:t xml:space="preserve">Results </w:t>
            </w:r>
          </w:p>
          <w:p w14:paraId="6E2841CE" w14:textId="77777777" w:rsidR="00DC3E6D" w:rsidRDefault="00DC3E6D" w:rsidP="00DC3E6D">
            <w:pPr>
              <w:pStyle w:val="Default"/>
              <w:jc w:val="both"/>
              <w:rPr>
                <w:rFonts w:ascii="Arial" w:hAnsi="Arial" w:cs="Arial"/>
                <w:sz w:val="22"/>
                <w:szCs w:val="22"/>
                <w:lang w:val="en-US"/>
              </w:rPr>
            </w:pPr>
            <w:r>
              <w:rPr>
                <w:rFonts w:ascii="Arial" w:hAnsi="Arial" w:cs="Arial"/>
                <w:sz w:val="22"/>
                <w:szCs w:val="22"/>
                <w:lang w:val="en-US"/>
              </w:rPr>
              <w:t xml:space="preserve">The Model features different paths to reach all the actors who are concerned in the well-being of a child, using: information to the parents and family, training and lifelong learning to the teachers, education and continuity of care as a population counselling. The contents of the promotion process </w:t>
            </w:r>
            <w:proofErr w:type="gramStart"/>
            <w:r>
              <w:rPr>
                <w:rFonts w:ascii="Arial" w:hAnsi="Arial" w:cs="Arial"/>
                <w:sz w:val="22"/>
                <w:szCs w:val="22"/>
                <w:lang w:val="en-US"/>
              </w:rPr>
              <w:t>take into account</w:t>
            </w:r>
            <w:proofErr w:type="gramEnd"/>
            <w:r>
              <w:rPr>
                <w:rFonts w:ascii="Arial" w:hAnsi="Arial" w:cs="Arial"/>
                <w:sz w:val="22"/>
                <w:szCs w:val="22"/>
                <w:lang w:val="en-US"/>
              </w:rPr>
              <w:t xml:space="preserve"> wider issues as Emotional Intelligence and Resiliency, cultivation of life and soft skills, internet safety trough the computational thinking and Physical activities and healthy eating programs executed by specialized consultants. All those processes are defined in “Statistics Curricula” to implement an observational study and research the correlation between the health promotion activities and the academic achievement. </w:t>
            </w:r>
          </w:p>
          <w:p w14:paraId="1971639D" w14:textId="77777777" w:rsidR="00DC3E6D" w:rsidRDefault="00DC3E6D" w:rsidP="00DC3E6D">
            <w:pPr>
              <w:pStyle w:val="Default"/>
              <w:jc w:val="both"/>
              <w:rPr>
                <w:rFonts w:ascii="Arial" w:hAnsi="Arial" w:cs="Arial"/>
                <w:sz w:val="22"/>
                <w:szCs w:val="22"/>
                <w:lang w:val="en-US"/>
              </w:rPr>
            </w:pPr>
          </w:p>
          <w:p w14:paraId="2E07478B" w14:textId="77777777" w:rsidR="00DC3E6D" w:rsidRDefault="00DC3E6D" w:rsidP="00DC3E6D">
            <w:pPr>
              <w:pStyle w:val="Default"/>
              <w:jc w:val="both"/>
            </w:pPr>
            <w:r>
              <w:rPr>
                <w:rStyle w:val="Carpredefinitoparagrafo"/>
                <w:rFonts w:ascii="Arial" w:hAnsi="Arial" w:cs="Arial"/>
                <w:b/>
                <w:bCs/>
                <w:sz w:val="22"/>
                <w:szCs w:val="22"/>
                <w:lang w:val="en-US"/>
              </w:rPr>
              <w:t>Discussion</w:t>
            </w:r>
          </w:p>
          <w:p w14:paraId="68505A3D" w14:textId="77777777" w:rsidR="00DC3E6D" w:rsidRDefault="00DC3E6D" w:rsidP="00DC3E6D">
            <w:pPr>
              <w:pStyle w:val="Normale"/>
              <w:spacing w:line="240" w:lineRule="auto"/>
              <w:jc w:val="both"/>
              <w:rPr>
                <w:rFonts w:ascii="Arial" w:hAnsi="Arial" w:cs="Arial"/>
                <w:lang w:val="en-US"/>
              </w:rPr>
            </w:pPr>
            <w:r>
              <w:rPr>
                <w:rFonts w:ascii="Arial" w:hAnsi="Arial" w:cs="Arial"/>
                <w:lang w:val="en-US"/>
              </w:rPr>
              <w:t>The model wants to be transferred to other schools and demonstrates that the school setting can be recognized as a social networking that plays in people’s lives and not only to plan pedagogical matters. Health Promotion and well-being sit alongside literacy and numeracy and the multidisciplinary approach can be facilitated if coordinated by a Public Health figure.</w:t>
            </w:r>
          </w:p>
          <w:p w14:paraId="6DA2BF95" w14:textId="77777777" w:rsidR="00DC3E6D" w:rsidRDefault="00DC3E6D" w:rsidP="00DC3E6D">
            <w:pPr>
              <w:pStyle w:val="Normale"/>
              <w:spacing w:line="240" w:lineRule="auto"/>
              <w:jc w:val="both"/>
              <w:rPr>
                <w:rFonts w:ascii="Arial" w:hAnsi="Arial" w:cs="Arial"/>
                <w:b/>
                <w:lang w:val="en-US"/>
              </w:rPr>
            </w:pPr>
            <w:r>
              <w:rPr>
                <w:rFonts w:ascii="Arial" w:hAnsi="Arial" w:cs="Arial"/>
                <w:b/>
                <w:lang w:val="en-US"/>
              </w:rPr>
              <w:t>Keywords</w:t>
            </w:r>
          </w:p>
          <w:p w14:paraId="5A4DE25F" w14:textId="28904739" w:rsidR="00DA7A71" w:rsidRPr="00DC3E6D" w:rsidRDefault="00DC3E6D" w:rsidP="00DC3E6D">
            <w:pPr>
              <w:pStyle w:val="Normale"/>
              <w:spacing w:line="240" w:lineRule="auto"/>
              <w:jc w:val="both"/>
              <w:rPr>
                <w:rFonts w:ascii="Arial" w:hAnsi="Arial" w:cs="Arial"/>
                <w:lang w:val="en-US"/>
              </w:rPr>
            </w:pPr>
            <w:r>
              <w:rPr>
                <w:rFonts w:ascii="Arial" w:hAnsi="Arial" w:cs="Arial"/>
                <w:lang w:val="en-US"/>
              </w:rPr>
              <w:t>School Management, Public Health Coordination, Well Being Program, Life style Education, Health Promotion Network</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C3E6D"/>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Normale">
    <w:name w:val="Normale"/>
    <w:rsid w:val="00DC3E6D"/>
    <w:pPr>
      <w:suppressAutoHyphens/>
      <w:autoSpaceDN w:val="0"/>
      <w:spacing w:after="160" w:line="249" w:lineRule="auto"/>
    </w:pPr>
    <w:rPr>
      <w:rFonts w:ascii="Calibri" w:eastAsia="Calibri" w:hAnsi="Calibri"/>
      <w:sz w:val="22"/>
      <w:szCs w:val="22"/>
      <w:lang w:val="it-IT" w:eastAsia="en-US"/>
    </w:rPr>
  </w:style>
  <w:style w:type="paragraph" w:customStyle="1" w:styleId="Default">
    <w:name w:val="Default"/>
    <w:rsid w:val="00DC3E6D"/>
    <w:pPr>
      <w:suppressAutoHyphens/>
      <w:autoSpaceDE w:val="0"/>
      <w:autoSpaceDN w:val="0"/>
    </w:pPr>
    <w:rPr>
      <w:rFonts w:ascii="Calibri" w:eastAsia="Calibri" w:hAnsi="Calibri" w:cs="Calibri"/>
      <w:color w:val="000000"/>
      <w:sz w:val="24"/>
      <w:szCs w:val="24"/>
      <w:lang w:val="it-IT" w:eastAsia="en-US"/>
    </w:rPr>
  </w:style>
  <w:style w:type="character" w:customStyle="1" w:styleId="Carpredefinitoparagrafo">
    <w:name w:val="Car. predefinito paragrafo"/>
    <w:rsid w:val="00DC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29974">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15698376">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openxmlformats.org/package/2006/metadata/core-properties"/>
    <ds:schemaRef ds:uri="9c8a2b7b-0bee-4c48-b0a6-23db8982d3bc"/>
    <ds:schemaRef ds:uri="http://www.w3.org/XML/1998/namespace"/>
    <ds:schemaRef ds:uri="http://purl.org/dc/terms/"/>
    <ds:schemaRef ds:uri="http://schemas.microsoft.com/office/2006/documentManagement/types"/>
    <ds:schemaRef ds:uri="6911e96c-4cc4-42d5-8e43-f93924cf6a05"/>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2018-08-26T23:55:00Z</dcterms:created>
  <dcterms:modified xsi:type="dcterms:W3CDTF">2018-08-26T23:55:00Z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