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4"/>
      </w:tblGrid>
      <w:tr w:rsidR="001564A4" w:rsidRPr="0050053A" w14:paraId="5C38377B" w14:textId="77777777" w:rsidTr="00037130">
        <w:trPr>
          <w:trHeight w:val="368"/>
          <w:jc w:val="center"/>
        </w:trPr>
        <w:tc>
          <w:tcPr>
            <w:tcW w:w="8954" w:type="dxa"/>
            <w:shd w:val="clear" w:color="auto" w:fill="auto"/>
          </w:tcPr>
          <w:p w14:paraId="5C44F357" w14:textId="13293109" w:rsidR="001564A4" w:rsidRPr="00685580" w:rsidRDefault="006856FD" w:rsidP="006856FD">
            <w:pPr>
              <w:pStyle w:val="xmsonormal"/>
              <w:rPr>
                <w:rFonts w:ascii="Arial" w:hAnsi="Arial" w:cs="Arial"/>
                <w:b/>
                <w:bCs/>
              </w:rPr>
            </w:pPr>
            <w:r w:rsidRPr="00685580">
              <w:rPr>
                <w:rFonts w:ascii="Arial" w:hAnsi="Arial" w:cs="Arial"/>
                <w:b/>
                <w:bCs/>
              </w:rPr>
              <w:t>Burden of obstructive sleep apnoea at a major tertiary centre in Australia</w:t>
            </w:r>
          </w:p>
        </w:tc>
      </w:tr>
      <w:tr w:rsidR="001564A4" w:rsidRPr="0050053A" w14:paraId="0E2E035C" w14:textId="77777777" w:rsidTr="00037130">
        <w:trPr>
          <w:trHeight w:val="655"/>
          <w:jc w:val="center"/>
        </w:trPr>
        <w:tc>
          <w:tcPr>
            <w:tcW w:w="8954" w:type="dxa"/>
            <w:shd w:val="clear" w:color="auto" w:fill="auto"/>
          </w:tcPr>
          <w:p w14:paraId="73B55295" w14:textId="2D4E555E" w:rsidR="001564A4" w:rsidRPr="00F344E0" w:rsidRDefault="00F344E0" w:rsidP="000A28E2">
            <w:pPr>
              <w:spacing w:before="120" w:after="120"/>
              <w:rPr>
                <w:rFonts w:ascii="Arial" w:hAnsi="Arial" w:cs="Arial"/>
                <w:sz w:val="22"/>
                <w:szCs w:val="22"/>
                <w:u w:val="single"/>
                <w:vertAlign w:val="superscript"/>
                <w:lang w:eastAsia="zh-CN"/>
              </w:rPr>
            </w:pPr>
            <w:r>
              <w:rPr>
                <w:rFonts w:ascii="Arial" w:hAnsi="Arial" w:cs="Arial"/>
                <w:sz w:val="22"/>
                <w:szCs w:val="22"/>
                <w:lang w:val="en-US" w:eastAsia="en-GB"/>
              </w:rPr>
              <w:t>H Azam</w:t>
            </w:r>
            <w:r>
              <w:rPr>
                <w:rFonts w:ascii="Arial" w:hAnsi="Arial" w:cs="Arial"/>
                <w:sz w:val="22"/>
                <w:szCs w:val="22"/>
                <w:vertAlign w:val="superscript"/>
                <w:lang w:val="en-US" w:eastAsia="en-GB"/>
              </w:rPr>
              <w:t>1</w:t>
            </w:r>
            <w:r>
              <w:rPr>
                <w:rFonts w:ascii="Arial" w:hAnsi="Arial" w:cs="Arial"/>
                <w:sz w:val="22"/>
                <w:szCs w:val="22"/>
                <w:lang w:val="en-US" w:eastAsia="en-GB"/>
              </w:rPr>
              <w:t>, V Shukla</w:t>
            </w:r>
            <w:r>
              <w:rPr>
                <w:rFonts w:ascii="Arial" w:hAnsi="Arial" w:cs="Arial"/>
                <w:sz w:val="22"/>
                <w:szCs w:val="22"/>
                <w:vertAlign w:val="superscript"/>
                <w:lang w:val="en-US" w:eastAsia="en-GB"/>
              </w:rPr>
              <w:t>2</w:t>
            </w:r>
            <w:r>
              <w:rPr>
                <w:rFonts w:ascii="Arial" w:hAnsi="Arial" w:cs="Arial"/>
                <w:sz w:val="22"/>
                <w:szCs w:val="22"/>
                <w:lang w:val="en-US" w:eastAsia="en-GB"/>
              </w:rPr>
              <w:t>, B Gerhardy</w:t>
            </w:r>
            <w:r>
              <w:rPr>
                <w:rFonts w:ascii="Arial" w:hAnsi="Arial" w:cs="Arial"/>
                <w:sz w:val="22"/>
                <w:szCs w:val="22"/>
                <w:vertAlign w:val="superscript"/>
                <w:lang w:val="en-US" w:eastAsia="en-GB"/>
              </w:rPr>
              <w:t>3</w:t>
            </w:r>
          </w:p>
        </w:tc>
      </w:tr>
      <w:tr w:rsidR="001564A4" w:rsidRPr="0050053A" w14:paraId="385A19D9" w14:textId="77777777" w:rsidTr="00037130">
        <w:trPr>
          <w:trHeight w:val="185"/>
          <w:jc w:val="center"/>
        </w:trPr>
        <w:tc>
          <w:tcPr>
            <w:tcW w:w="8954" w:type="dxa"/>
            <w:shd w:val="clear" w:color="auto" w:fill="auto"/>
          </w:tcPr>
          <w:p w14:paraId="579F2575" w14:textId="5A188524" w:rsidR="00882C89" w:rsidRPr="00685580" w:rsidRDefault="00882C89" w:rsidP="00F344E0">
            <w:pPr>
              <w:pStyle w:val="Normal1"/>
              <w:spacing w:line="240" w:lineRule="auto"/>
              <w:jc w:val="both"/>
              <w:rPr>
                <w:rFonts w:eastAsia="Calibri"/>
                <w:lang w:val="en-AU"/>
              </w:rPr>
            </w:pPr>
            <w:r w:rsidRPr="00685580">
              <w:rPr>
                <w:rFonts w:eastAsia="Calibri"/>
                <w:lang w:val="en-AU"/>
              </w:rPr>
              <w:t xml:space="preserve">Respiratory department </w:t>
            </w:r>
          </w:p>
          <w:p w14:paraId="09C4D827" w14:textId="5B1BE14D" w:rsidR="00F344E0" w:rsidRPr="00685580" w:rsidRDefault="00F344E0" w:rsidP="00F344E0">
            <w:pPr>
              <w:pStyle w:val="Normal1"/>
              <w:spacing w:line="240" w:lineRule="auto"/>
              <w:jc w:val="both"/>
              <w:rPr>
                <w:rFonts w:eastAsia="Calibri"/>
                <w:lang w:val="en-AU"/>
              </w:rPr>
            </w:pPr>
            <w:r w:rsidRPr="00685580">
              <w:rPr>
                <w:rFonts w:eastAsia="Calibri"/>
                <w:vertAlign w:val="superscript"/>
                <w:lang w:val="en-AU"/>
              </w:rPr>
              <w:t>1</w:t>
            </w:r>
            <w:r w:rsidRPr="00685580">
              <w:rPr>
                <w:rFonts w:eastAsia="Calibri"/>
                <w:lang w:val="en-AU"/>
              </w:rPr>
              <w:t xml:space="preserve">Nepean Hospital, </w:t>
            </w:r>
            <w:r w:rsidRPr="00685580">
              <w:rPr>
                <w:rFonts w:eastAsia="Calibri"/>
                <w:i/>
                <w:iCs/>
                <w:lang w:val="en-AU"/>
              </w:rPr>
              <w:t>Kingswood NSW 2747, Australia</w:t>
            </w:r>
            <w:r w:rsidRPr="00685580">
              <w:rPr>
                <w:rFonts w:eastAsia="Calibri"/>
                <w:lang w:val="en-AU"/>
              </w:rPr>
              <w:t xml:space="preserve">, </w:t>
            </w:r>
            <w:hyperlink r:id="rId7" w:history="1">
              <w:r w:rsidRPr="00685580">
                <w:rPr>
                  <w:rStyle w:val="Hyperlink"/>
                  <w:rFonts w:eastAsia="Calibri"/>
                  <w:lang w:val="en-AU"/>
                </w:rPr>
                <w:t>hamza.azam@health.nsw.gov.au</w:t>
              </w:r>
            </w:hyperlink>
            <w:r w:rsidRPr="00685580">
              <w:rPr>
                <w:rFonts w:eastAsia="Calibri"/>
                <w:lang w:val="en-AU"/>
              </w:rPr>
              <w:t>,</w:t>
            </w:r>
          </w:p>
          <w:p w14:paraId="07F6A8E1" w14:textId="1511ADBC" w:rsidR="00F344E0" w:rsidRPr="00685580" w:rsidRDefault="00F344E0" w:rsidP="00F344E0">
            <w:pPr>
              <w:pStyle w:val="Normal1"/>
              <w:spacing w:line="240" w:lineRule="auto"/>
              <w:jc w:val="both"/>
              <w:rPr>
                <w:rFonts w:eastAsia="Calibri"/>
                <w:lang w:val="en-AU"/>
              </w:rPr>
            </w:pPr>
            <w:r w:rsidRPr="00685580">
              <w:rPr>
                <w:rFonts w:eastAsia="Calibri"/>
                <w:vertAlign w:val="superscript"/>
                <w:lang w:val="en-AU"/>
              </w:rPr>
              <w:t>2</w:t>
            </w:r>
            <w:r w:rsidRPr="00685580">
              <w:rPr>
                <w:rFonts w:eastAsia="Calibri"/>
                <w:lang w:val="en-AU"/>
              </w:rPr>
              <w:t xml:space="preserve">Nepean Hospital, </w:t>
            </w:r>
            <w:r w:rsidRPr="00685580">
              <w:rPr>
                <w:rFonts w:eastAsia="Calibri"/>
                <w:i/>
                <w:iCs/>
                <w:lang w:val="en-AU"/>
              </w:rPr>
              <w:t>Kingswood NSW 2747, Australia</w:t>
            </w:r>
            <w:r w:rsidRPr="00685580">
              <w:rPr>
                <w:rFonts w:eastAsia="Calibri"/>
                <w:lang w:val="en-AU"/>
              </w:rPr>
              <w:t xml:space="preserve">, </w:t>
            </w:r>
            <w:hyperlink r:id="rId8" w:history="1">
              <w:r w:rsidRPr="00685580">
                <w:rPr>
                  <w:rStyle w:val="Hyperlink"/>
                  <w:rFonts w:eastAsia="Calibri"/>
                  <w:lang w:val="en-AU"/>
                </w:rPr>
                <w:t>vriti.shukla@health.nsw.gov.au</w:t>
              </w:r>
            </w:hyperlink>
            <w:r w:rsidRPr="00685580">
              <w:rPr>
                <w:rFonts w:eastAsia="Calibri"/>
                <w:lang w:val="en-AU"/>
              </w:rPr>
              <w:t>,</w:t>
            </w:r>
          </w:p>
          <w:p w14:paraId="12BC48B0" w14:textId="43208781" w:rsidR="00F344E0" w:rsidRPr="00685580" w:rsidRDefault="00F344E0" w:rsidP="00F344E0">
            <w:pPr>
              <w:pStyle w:val="Normal1"/>
              <w:spacing w:line="240" w:lineRule="auto"/>
              <w:jc w:val="both"/>
              <w:rPr>
                <w:rFonts w:eastAsia="Calibri"/>
                <w:lang w:val="en-AU"/>
              </w:rPr>
            </w:pPr>
            <w:r w:rsidRPr="00685580">
              <w:rPr>
                <w:rFonts w:eastAsia="Calibri"/>
                <w:vertAlign w:val="superscript"/>
                <w:lang w:val="en-AU"/>
              </w:rPr>
              <w:t>3</w:t>
            </w:r>
            <w:r w:rsidRPr="00685580">
              <w:rPr>
                <w:rFonts w:eastAsia="Calibri"/>
                <w:lang w:val="en-AU"/>
              </w:rPr>
              <w:t xml:space="preserve">Nepean Hospital, </w:t>
            </w:r>
            <w:r w:rsidRPr="00685580">
              <w:rPr>
                <w:rFonts w:eastAsia="Calibri"/>
                <w:i/>
                <w:iCs/>
                <w:lang w:val="en-AU"/>
              </w:rPr>
              <w:t>Kingswood NSW 2747, Australia</w:t>
            </w:r>
            <w:r w:rsidRPr="00685580">
              <w:rPr>
                <w:rFonts w:eastAsia="Calibri"/>
                <w:lang w:val="en-AU"/>
              </w:rPr>
              <w:t xml:space="preserve">, </w:t>
            </w:r>
            <w:hyperlink r:id="rId9" w:history="1">
              <w:r w:rsidRPr="00685580">
                <w:rPr>
                  <w:rStyle w:val="Hyperlink"/>
                  <w:rFonts w:eastAsia="Calibri"/>
                  <w:lang w:val="en-AU"/>
                </w:rPr>
                <w:t>benjamin.gerhardy@health.nsw.gov.au</w:t>
              </w:r>
            </w:hyperlink>
            <w:r w:rsidRPr="00685580">
              <w:rPr>
                <w:rFonts w:eastAsia="Calibri"/>
                <w:lang w:val="en-AU"/>
              </w:rPr>
              <w:t>,</w:t>
            </w:r>
          </w:p>
          <w:p w14:paraId="45ED36BF" w14:textId="1CB97B4F" w:rsidR="001564A4" w:rsidRPr="0050053A" w:rsidRDefault="001564A4" w:rsidP="000A28E2">
            <w:pPr>
              <w:spacing w:before="120" w:after="120"/>
              <w:rPr>
                <w:rFonts w:ascii="Arial" w:hAnsi="Arial" w:cs="Arial"/>
                <w:i/>
                <w:sz w:val="22"/>
                <w:szCs w:val="22"/>
                <w:lang w:val="en-US" w:eastAsia="en-GB"/>
              </w:rPr>
            </w:pPr>
          </w:p>
        </w:tc>
      </w:tr>
      <w:tr w:rsidR="001564A4" w:rsidRPr="0050053A" w14:paraId="6DAF615A" w14:textId="77777777" w:rsidTr="00037130">
        <w:trPr>
          <w:trHeight w:hRule="exact" w:val="10034"/>
          <w:jc w:val="center"/>
        </w:trPr>
        <w:tc>
          <w:tcPr>
            <w:tcW w:w="8954" w:type="dxa"/>
            <w:shd w:val="clear" w:color="auto" w:fill="auto"/>
          </w:tcPr>
          <w:p w14:paraId="739E7937" w14:textId="77777777" w:rsidR="001564A4" w:rsidRPr="00685580" w:rsidRDefault="001564A4" w:rsidP="000A28E2">
            <w:pPr>
              <w:pStyle w:val="Pa12"/>
              <w:rPr>
                <w:rStyle w:val="A4"/>
              </w:rPr>
            </w:pPr>
            <w:r w:rsidRPr="00685580">
              <w:rPr>
                <w:rStyle w:val="A4"/>
                <w:b/>
                <w:bCs/>
              </w:rPr>
              <w:t xml:space="preserve">Introduction/Aim: </w:t>
            </w:r>
          </w:p>
          <w:p w14:paraId="29F1EAB4" w14:textId="4A49A849" w:rsidR="001E503E" w:rsidRPr="00685580" w:rsidRDefault="001E503E" w:rsidP="001E503E">
            <w:pPr>
              <w:rPr>
                <w:rFonts w:ascii="Arial" w:hAnsi="Arial" w:cs="Arial"/>
                <w:sz w:val="22"/>
                <w:szCs w:val="22"/>
              </w:rPr>
            </w:pPr>
            <w:r w:rsidRPr="00685580">
              <w:rPr>
                <w:rFonts w:ascii="Arial" w:hAnsi="Arial" w:cs="Arial"/>
                <w:sz w:val="22"/>
                <w:szCs w:val="22"/>
              </w:rPr>
              <w:t>Obstructive sleep apnoea is prevalent in our local health district with a lack of access to a public sleep laboratory. Earlier diagnosis and treatment of obstructive sleep apnoea has been shown to improve patient quality of life. Patients can qualify to receive government funded devices if they meet several criteria of which one is compliance to therapy, which often is shown through renting the device first. Currently there is no data evaluating wait time experienced by patients referred for publicly funded diagnostic and titration polysomnography in our health district.</w:t>
            </w:r>
            <w:r w:rsidR="00037130" w:rsidRPr="00685580">
              <w:rPr>
                <w:rFonts w:ascii="Arial" w:hAnsi="Arial" w:cs="Arial"/>
                <w:sz w:val="22"/>
                <w:szCs w:val="22"/>
              </w:rPr>
              <w:t xml:space="preserve"> </w:t>
            </w:r>
            <w:r w:rsidRPr="00685580">
              <w:rPr>
                <w:rFonts w:ascii="Arial" w:hAnsi="Arial" w:cs="Arial"/>
                <w:sz w:val="22"/>
                <w:szCs w:val="22"/>
              </w:rPr>
              <w:t>The aim of this audit was to evaluate the delays in the diagnosis and treatment of obstructive sleep apnoea (OSA) in our local health district and the financial burden the wait time can inflict. We also sought to characterise the clinical phenotype of the population sample.</w:t>
            </w:r>
          </w:p>
          <w:p w14:paraId="3D770CF7" w14:textId="77777777" w:rsidR="001564A4" w:rsidRPr="00685580" w:rsidRDefault="001564A4" w:rsidP="000A28E2">
            <w:pPr>
              <w:pStyle w:val="Pa12"/>
              <w:rPr>
                <w:rStyle w:val="A4"/>
                <w:bCs/>
              </w:rPr>
            </w:pPr>
          </w:p>
          <w:p w14:paraId="1B39336E" w14:textId="77777777" w:rsidR="001564A4" w:rsidRPr="00685580" w:rsidRDefault="001564A4" w:rsidP="000A28E2">
            <w:pPr>
              <w:pStyle w:val="Pa12"/>
              <w:rPr>
                <w:rStyle w:val="A4"/>
                <w:b/>
                <w:bCs/>
              </w:rPr>
            </w:pPr>
            <w:r w:rsidRPr="00685580">
              <w:rPr>
                <w:rStyle w:val="A4"/>
                <w:b/>
                <w:bCs/>
              </w:rPr>
              <w:t xml:space="preserve">Methods: </w:t>
            </w:r>
          </w:p>
          <w:p w14:paraId="621A7E60" w14:textId="77777777" w:rsidR="00037130" w:rsidRPr="00685580" w:rsidRDefault="00037130" w:rsidP="00037130">
            <w:pPr>
              <w:rPr>
                <w:rFonts w:ascii="Arial" w:hAnsi="Arial" w:cs="Arial"/>
                <w:sz w:val="22"/>
                <w:szCs w:val="22"/>
              </w:rPr>
            </w:pPr>
            <w:r w:rsidRPr="00685580">
              <w:rPr>
                <w:rFonts w:ascii="Arial" w:hAnsi="Arial" w:cs="Arial"/>
                <w:sz w:val="22"/>
                <w:szCs w:val="22"/>
              </w:rPr>
              <w:t>A retrospective cohort study was conducted using data from Jan 2022 through to Dec 2022 of patients attending the local sleep apnoea clinic. Demographic data was collected along with polysomnography characteristics, wait time involved and cost involved of renting positive airway pressure machines.</w:t>
            </w:r>
          </w:p>
          <w:p w14:paraId="6BF3F094" w14:textId="2D6F04AA" w:rsidR="001564A4" w:rsidRPr="00685580" w:rsidRDefault="001564A4" w:rsidP="000A28E2">
            <w:pPr>
              <w:pStyle w:val="Pa12"/>
              <w:rPr>
                <w:rStyle w:val="A4"/>
                <w:color w:val="auto"/>
              </w:rPr>
            </w:pPr>
            <w:r w:rsidRPr="00685580">
              <w:rPr>
                <w:sz w:val="22"/>
                <w:szCs w:val="22"/>
              </w:rPr>
              <w:br/>
            </w:r>
            <w:r w:rsidRPr="00685580">
              <w:rPr>
                <w:rStyle w:val="A4"/>
                <w:b/>
                <w:bCs/>
              </w:rPr>
              <w:t xml:space="preserve">Results: </w:t>
            </w:r>
          </w:p>
          <w:p w14:paraId="0861549B" w14:textId="1A0C6673" w:rsidR="001564A4" w:rsidRPr="00685580" w:rsidRDefault="00037130" w:rsidP="000A28E2">
            <w:pPr>
              <w:pStyle w:val="Pa12"/>
              <w:rPr>
                <w:sz w:val="22"/>
                <w:szCs w:val="22"/>
              </w:rPr>
            </w:pPr>
            <w:r w:rsidRPr="00685580">
              <w:rPr>
                <w:sz w:val="22"/>
                <w:szCs w:val="22"/>
              </w:rPr>
              <w:t>Thirty-two patients were referred for a total of 46 polysomnography studies (PSG). The median apnoea-hypopnea index was 43 (IQR: 25 – 78) with a median oxygen desaturation index of 25.7 (IQR: 9.5 – 54.1). Median wait time between referral and diagnostic PSG was 64 days (IQR: 42.5 – 77.3), and 56.5 days for titration studies to occur (IQR 29.5 – 136.75). Median duration of renting positive airway pressure devices was 7 months with a median cost of $1742.</w:t>
            </w:r>
          </w:p>
          <w:p w14:paraId="18F77515" w14:textId="60781315" w:rsidR="001564A4" w:rsidRPr="00685580" w:rsidRDefault="001564A4" w:rsidP="000A28E2">
            <w:pPr>
              <w:pStyle w:val="Pa12"/>
              <w:rPr>
                <w:sz w:val="22"/>
                <w:szCs w:val="22"/>
              </w:rPr>
            </w:pPr>
          </w:p>
          <w:p w14:paraId="6197B572" w14:textId="5DC78517" w:rsidR="00037130" w:rsidRPr="00685580" w:rsidRDefault="00037130" w:rsidP="00037130">
            <w:pPr>
              <w:rPr>
                <w:rFonts w:ascii="Arial" w:hAnsi="Arial" w:cs="Arial"/>
                <w:sz w:val="22"/>
                <w:szCs w:val="22"/>
              </w:rPr>
            </w:pPr>
            <w:r w:rsidRPr="00685580">
              <w:rPr>
                <w:rFonts w:ascii="Arial" w:hAnsi="Arial" w:cs="Arial"/>
                <w:b/>
                <w:bCs/>
                <w:sz w:val="22"/>
                <w:szCs w:val="22"/>
              </w:rPr>
              <w:t xml:space="preserve">Conclusion: </w:t>
            </w:r>
            <w:r w:rsidRPr="00685580">
              <w:rPr>
                <w:rFonts w:ascii="Arial" w:hAnsi="Arial" w:cs="Arial"/>
                <w:sz w:val="22"/>
                <w:szCs w:val="22"/>
              </w:rPr>
              <w:t>Access to diagnostic sleep services for patients in our health district, where severe sleep apnoea is prevalent, is below recommended standards. Patients experienced lengthy wait time for diagnosis and treatment of their sleep apnoea. This added cost of hiring a positive airway pressure device impacted patient financial burden.</w:t>
            </w:r>
          </w:p>
          <w:p w14:paraId="196E7BAC" w14:textId="1CC0BB97" w:rsidR="001564A4" w:rsidRPr="00685580" w:rsidRDefault="001564A4" w:rsidP="000A28E2">
            <w:pPr>
              <w:pStyle w:val="Pa12"/>
              <w:rPr>
                <w:rStyle w:val="A4"/>
                <w:bCs/>
              </w:rPr>
            </w:pPr>
            <w:r w:rsidRPr="00685580">
              <w:rPr>
                <w:rStyle w:val="A4"/>
                <w:bCs/>
              </w:rPr>
              <w:t xml:space="preserve"> </w:t>
            </w:r>
          </w:p>
          <w:p w14:paraId="3E8B4283" w14:textId="77777777" w:rsidR="001564A4" w:rsidRPr="00685580" w:rsidRDefault="001564A4" w:rsidP="000A28E2">
            <w:pPr>
              <w:pStyle w:val="Pa12"/>
              <w:rPr>
                <w:rStyle w:val="A4"/>
                <w:b/>
                <w:bCs/>
              </w:rPr>
            </w:pPr>
            <w:r w:rsidRPr="00685580">
              <w:rPr>
                <w:rStyle w:val="A4"/>
                <w:b/>
                <w:bCs/>
              </w:rPr>
              <w:t xml:space="preserve">Grant Support: </w:t>
            </w:r>
          </w:p>
          <w:p w14:paraId="7F8381F0" w14:textId="67B518FC" w:rsidR="001564A4" w:rsidRDefault="00037130" w:rsidP="000A28E2">
            <w:pPr>
              <w:pStyle w:val="Pa12"/>
              <w:rPr>
                <w:sz w:val="22"/>
                <w:szCs w:val="22"/>
              </w:rPr>
            </w:pPr>
            <w:r w:rsidRPr="00685580">
              <w:rPr>
                <w:sz w:val="22"/>
                <w:szCs w:val="22"/>
              </w:rPr>
              <w:t>NA</w:t>
            </w:r>
            <w:r w:rsidR="001564A4" w:rsidRPr="00685580">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37130"/>
    <w:rsid w:val="000507B4"/>
    <w:rsid w:val="001564A4"/>
    <w:rsid w:val="001D7269"/>
    <w:rsid w:val="001E503E"/>
    <w:rsid w:val="00400452"/>
    <w:rsid w:val="0051574E"/>
    <w:rsid w:val="00685580"/>
    <w:rsid w:val="006856FD"/>
    <w:rsid w:val="007C5CBE"/>
    <w:rsid w:val="008803FA"/>
    <w:rsid w:val="00882C89"/>
    <w:rsid w:val="00B12E32"/>
    <w:rsid w:val="00E0700F"/>
    <w:rsid w:val="00F344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customStyle="1" w:styleId="Normal1">
    <w:name w:val="Normal1"/>
    <w:link w:val="Normal1Char"/>
    <w:rsid w:val="00F344E0"/>
    <w:pPr>
      <w:spacing w:line="276" w:lineRule="auto"/>
    </w:pPr>
    <w:rPr>
      <w:rFonts w:ascii="Arial" w:eastAsia="Arial" w:hAnsi="Arial" w:cs="Arial"/>
      <w:sz w:val="22"/>
      <w:szCs w:val="22"/>
      <w:lang w:val="uz-Cyrl-UZ"/>
    </w:rPr>
  </w:style>
  <w:style w:type="character" w:styleId="Hyperlink">
    <w:name w:val="Hyperlink"/>
    <w:basedOn w:val="DefaultParagraphFont"/>
    <w:uiPriority w:val="99"/>
    <w:unhideWhenUsed/>
    <w:rsid w:val="00F344E0"/>
    <w:rPr>
      <w:color w:val="0563C1" w:themeColor="hyperlink"/>
      <w:u w:val="single"/>
    </w:rPr>
  </w:style>
  <w:style w:type="character" w:customStyle="1" w:styleId="Normal1Char">
    <w:name w:val="Normal1 Char"/>
    <w:basedOn w:val="DefaultParagraphFont"/>
    <w:link w:val="Normal1"/>
    <w:rsid w:val="00F344E0"/>
    <w:rPr>
      <w:rFonts w:ascii="Arial" w:eastAsia="Arial" w:hAnsi="Arial" w:cs="Arial"/>
      <w:sz w:val="22"/>
      <w:szCs w:val="22"/>
      <w:lang w:val="uz-Cyrl-UZ"/>
    </w:rPr>
  </w:style>
  <w:style w:type="character" w:styleId="UnresolvedMention">
    <w:name w:val="Unresolved Mention"/>
    <w:basedOn w:val="DefaultParagraphFont"/>
    <w:uiPriority w:val="99"/>
    <w:semiHidden/>
    <w:unhideWhenUsed/>
    <w:rsid w:val="00F344E0"/>
    <w:rPr>
      <w:color w:val="605E5C"/>
      <w:shd w:val="clear" w:color="auto" w:fill="E1DFDD"/>
    </w:rPr>
  </w:style>
  <w:style w:type="paragraph" w:customStyle="1" w:styleId="xmsonormal">
    <w:name w:val="x_msonormal"/>
    <w:basedOn w:val="Normal"/>
    <w:rsid w:val="006856FD"/>
    <w:rPr>
      <w:rFonts w:ascii="Calibri" w:eastAsiaTheme="minorHAnsi" w:hAnsi="Calibri" w:cs="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045">
      <w:bodyDiv w:val="1"/>
      <w:marLeft w:val="0"/>
      <w:marRight w:val="0"/>
      <w:marTop w:val="0"/>
      <w:marBottom w:val="0"/>
      <w:divBdr>
        <w:top w:val="none" w:sz="0" w:space="0" w:color="auto"/>
        <w:left w:val="none" w:sz="0" w:space="0" w:color="auto"/>
        <w:bottom w:val="none" w:sz="0" w:space="0" w:color="auto"/>
        <w:right w:val="none" w:sz="0" w:space="0" w:color="auto"/>
      </w:divBdr>
    </w:div>
    <w:div w:id="18834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iti.shukla@health.nsw.gov.au" TargetMode="External"/><Relationship Id="rId3" Type="http://schemas.openxmlformats.org/officeDocument/2006/relationships/customXml" Target="../customXml/item3.xml"/><Relationship Id="rId7" Type="http://schemas.openxmlformats.org/officeDocument/2006/relationships/hyperlink" Target="mailto:hamza.azam@health.nsw.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enjamin.gerhardy@health.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6911e96c-4cc4-42d5-8e43-f93924cf6a05"/>
    <ds:schemaRef ds:uri="http://schemas.microsoft.com/office/2006/documentManagement/types"/>
    <ds:schemaRef ds:uri="cab52c9b-ab33-4221-8af9-54f8f2b86a80"/>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2023-10-12T21:48:00Z</dcterms:created>
  <dcterms:modified xsi:type="dcterms:W3CDTF">2023-10-12T21:48:00Z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