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4144A0" w14:paraId="54686958" w14:textId="77777777" w:rsidTr="009F4EA0">
        <w:tc>
          <w:tcPr>
            <w:tcW w:w="8640" w:type="dxa"/>
            <w:shd w:val="clear" w:color="auto" w:fill="F2F2F2" w:themeFill="background1" w:themeFillShade="F2"/>
          </w:tcPr>
          <w:p w14:paraId="48996BDB" w14:textId="4C2A6607" w:rsidR="00616A99" w:rsidRPr="004144A0" w:rsidRDefault="004144A0" w:rsidP="00706DED">
            <w:pPr>
              <w:jc w:val="both"/>
              <w:rPr>
                <w:rFonts w:ascii="Arial" w:hAnsi="Arial" w:cs="Arial"/>
                <w:bCs/>
                <w:i/>
                <w:iCs/>
                <w:sz w:val="22"/>
                <w:szCs w:val="22"/>
              </w:rPr>
            </w:pPr>
            <w:r w:rsidRPr="004144A0">
              <w:rPr>
                <w:rFonts w:ascii="Arial" w:hAnsi="Arial" w:cs="Arial"/>
                <w:bCs/>
                <w:i/>
                <w:iCs/>
                <w:sz w:val="22"/>
                <w:szCs w:val="22"/>
              </w:rPr>
              <w:t xml:space="preserve">Panel </w:t>
            </w:r>
          </w:p>
          <w:p w14:paraId="47B691D5" w14:textId="4BAACC0E" w:rsidR="00C8423A" w:rsidRPr="004144A0" w:rsidRDefault="00895422" w:rsidP="00706DED">
            <w:pPr>
              <w:jc w:val="both"/>
              <w:rPr>
                <w:rFonts w:ascii="Arial" w:hAnsi="Arial" w:cs="Arial"/>
                <w:b/>
                <w:sz w:val="22"/>
                <w:szCs w:val="22"/>
              </w:rPr>
            </w:pPr>
            <w:r w:rsidRPr="004144A0">
              <w:rPr>
                <w:rFonts w:ascii="Arial" w:hAnsi="Arial" w:cs="Arial"/>
                <w:b/>
                <w:sz w:val="22"/>
                <w:szCs w:val="22"/>
                <w:lang w:val="en-CA"/>
              </w:rPr>
              <w:t>Indigenous Knowledge, Colonial Continuities: The Limits, Opportunities and Challenges of Adaptation and Loss and Damage in the Islands of the South Pacific</w:t>
            </w:r>
          </w:p>
          <w:p w14:paraId="2BA78364" w14:textId="5D802DF8" w:rsidR="00C8423A" w:rsidRPr="004144A0" w:rsidRDefault="00C8423A" w:rsidP="00BE0B4D">
            <w:pPr>
              <w:jc w:val="both"/>
              <w:rPr>
                <w:rFonts w:ascii="Arial" w:hAnsi="Arial" w:cs="Arial"/>
                <w:b/>
                <w:sz w:val="22"/>
                <w:szCs w:val="22"/>
              </w:rPr>
            </w:pPr>
          </w:p>
        </w:tc>
      </w:tr>
      <w:tr w:rsidR="00C8423A" w:rsidRPr="0003525D" w14:paraId="3E0FEA24" w14:textId="77777777" w:rsidTr="009F4EA0">
        <w:trPr>
          <w:trHeight w:val="2016"/>
        </w:trPr>
        <w:tc>
          <w:tcPr>
            <w:tcW w:w="8640" w:type="dxa"/>
          </w:tcPr>
          <w:p w14:paraId="658A16BF" w14:textId="77777777" w:rsidR="009E749A" w:rsidRDefault="009E749A" w:rsidP="0068043B">
            <w:pPr>
              <w:jc w:val="both"/>
              <w:rPr>
                <w:rFonts w:ascii="Arial" w:hAnsi="Arial" w:cs="Arial"/>
                <w:bCs/>
                <w:sz w:val="22"/>
                <w:szCs w:val="22"/>
              </w:rPr>
            </w:pPr>
          </w:p>
          <w:p w14:paraId="61CEC85C" w14:textId="77777777" w:rsidR="004144A0" w:rsidRDefault="004144A0" w:rsidP="0068043B">
            <w:pPr>
              <w:jc w:val="both"/>
              <w:rPr>
                <w:rFonts w:ascii="Arial" w:hAnsi="Arial" w:cs="Arial"/>
                <w:bCs/>
                <w:sz w:val="22"/>
                <w:szCs w:val="22"/>
              </w:rPr>
            </w:pPr>
          </w:p>
          <w:p w14:paraId="1CA1BE57" w14:textId="72587692" w:rsidR="009E749A" w:rsidRPr="009E749A" w:rsidRDefault="009E749A" w:rsidP="009E749A">
            <w:pPr>
              <w:jc w:val="both"/>
              <w:rPr>
                <w:rFonts w:ascii="Arial" w:hAnsi="Arial" w:cs="Arial"/>
                <w:bCs/>
                <w:sz w:val="22"/>
                <w:szCs w:val="22"/>
                <w:lang w:val="en-US"/>
              </w:rPr>
            </w:pPr>
            <w:r w:rsidRPr="009E749A">
              <w:rPr>
                <w:rFonts w:ascii="Arial" w:hAnsi="Arial" w:cs="Arial"/>
                <w:bCs/>
                <w:sz w:val="22"/>
                <w:szCs w:val="22"/>
                <w:lang w:val="en-US"/>
              </w:rPr>
              <w:t xml:space="preserve">Small island nations in the South Pacific disproportionately experience the negative impacts of climate emissions generated elsewhere on the planet. Within the Pacific, the impacts of climate change are severe if not dangerous, destabilizing </w:t>
            </w:r>
            <w:r w:rsidR="00D372D1">
              <w:rPr>
                <w:rFonts w:ascii="Arial" w:hAnsi="Arial" w:cs="Arial"/>
                <w:bCs/>
                <w:sz w:val="22"/>
                <w:szCs w:val="22"/>
                <w:lang w:val="en-US"/>
              </w:rPr>
              <w:t>and</w:t>
            </w:r>
            <w:r w:rsidRPr="009E749A">
              <w:rPr>
                <w:rFonts w:ascii="Arial" w:hAnsi="Arial" w:cs="Arial"/>
                <w:bCs/>
                <w:sz w:val="22"/>
                <w:szCs w:val="22"/>
                <w:lang w:val="en-US"/>
              </w:rPr>
              <w:t xml:space="preserve"> existential. Often, they are more acutely experienced by indigenous communities and vulnerable villages in remote islands who find themselves at the frontlines and tipping points of climate change. Climate change is further laid upon other concurrent drivers of change, such as development, </w:t>
            </w:r>
            <w:r w:rsidR="00D372D1">
              <w:rPr>
                <w:rFonts w:ascii="Arial" w:hAnsi="Arial" w:cs="Arial"/>
                <w:bCs/>
                <w:sz w:val="22"/>
                <w:szCs w:val="22"/>
                <w:lang w:val="en-US"/>
              </w:rPr>
              <w:t xml:space="preserve">mass </w:t>
            </w:r>
            <w:r w:rsidRPr="009E749A">
              <w:rPr>
                <w:rFonts w:ascii="Arial" w:hAnsi="Arial" w:cs="Arial"/>
                <w:bCs/>
                <w:sz w:val="22"/>
                <w:szCs w:val="22"/>
                <w:lang w:val="en-US"/>
              </w:rPr>
              <w:t xml:space="preserve">consumer </w:t>
            </w:r>
            <w:r w:rsidR="00D372D1">
              <w:rPr>
                <w:rFonts w:ascii="Arial" w:hAnsi="Arial" w:cs="Arial"/>
                <w:bCs/>
                <w:sz w:val="22"/>
                <w:szCs w:val="22"/>
                <w:lang w:val="en-US"/>
              </w:rPr>
              <w:t xml:space="preserve">consumption, growth-based </w:t>
            </w:r>
            <w:r w:rsidRPr="009E749A">
              <w:rPr>
                <w:rFonts w:ascii="Arial" w:hAnsi="Arial" w:cs="Arial"/>
                <w:bCs/>
                <w:sz w:val="22"/>
                <w:szCs w:val="22"/>
                <w:lang w:val="en-US"/>
              </w:rPr>
              <w:t xml:space="preserve">capitalism, corporate agendas, social media, as well as colonial histories and injustices that continue to skew financial, development and </w:t>
            </w:r>
            <w:r w:rsidR="003D508B">
              <w:rPr>
                <w:rFonts w:ascii="Arial" w:hAnsi="Arial" w:cs="Arial"/>
                <w:bCs/>
                <w:sz w:val="22"/>
                <w:szCs w:val="22"/>
                <w:lang w:val="en-US"/>
              </w:rPr>
              <w:t>loss and damage</w:t>
            </w:r>
            <w:r w:rsidRPr="009E749A">
              <w:rPr>
                <w:rFonts w:ascii="Arial" w:hAnsi="Arial" w:cs="Arial"/>
                <w:bCs/>
                <w:sz w:val="22"/>
                <w:szCs w:val="22"/>
                <w:lang w:val="en-US"/>
              </w:rPr>
              <w:t xml:space="preserve"> mechanisms</w:t>
            </w:r>
            <w:r w:rsidR="00D372D1">
              <w:rPr>
                <w:rFonts w:ascii="Arial" w:hAnsi="Arial" w:cs="Arial"/>
                <w:bCs/>
                <w:sz w:val="22"/>
                <w:szCs w:val="22"/>
                <w:lang w:val="en-US"/>
              </w:rPr>
              <w:t xml:space="preserve">. These drivers </w:t>
            </w:r>
            <w:r w:rsidRPr="009E749A">
              <w:rPr>
                <w:rFonts w:ascii="Arial" w:hAnsi="Arial" w:cs="Arial"/>
                <w:bCs/>
                <w:sz w:val="22"/>
                <w:szCs w:val="22"/>
                <w:lang w:val="en-US"/>
              </w:rPr>
              <w:t xml:space="preserve">exacerbate impacts, vulnerabilities and burdens of adaptation and mitigation on vulnerable people. Climate and other changes in small and remote islands have rendered some ecological environments and habitats </w:t>
            </w:r>
            <w:r w:rsidR="003D508B">
              <w:rPr>
                <w:rFonts w:ascii="Arial" w:hAnsi="Arial" w:cs="Arial"/>
                <w:bCs/>
                <w:sz w:val="22"/>
                <w:szCs w:val="22"/>
                <w:lang w:val="en-US"/>
              </w:rPr>
              <w:t xml:space="preserve">tenuous or </w:t>
            </w:r>
            <w:r w:rsidRPr="009E749A">
              <w:rPr>
                <w:rFonts w:ascii="Arial" w:hAnsi="Arial" w:cs="Arial"/>
                <w:bCs/>
                <w:sz w:val="22"/>
                <w:szCs w:val="22"/>
                <w:lang w:val="en-US"/>
              </w:rPr>
              <w:t>inhabitable, which further places new pressures on already fragile livelihoods, and additionally, places new constraints and time burdens on those responsible for household, community and collective food security and survival. The situation is rendered more vulnerable for an intersection of differently positioned women, men and children – differentiated by gender, class, age, ability, indigeneity, life-cycle positioning, marital status, geographical location, etc. – for whom social-cultural, political-economic and gendered roles, identities and norms interplay in ways that place greater work, responsibilities, burdens for adaptation and exposure to impacts on their shoulders (Verma et al. 2011). They are further disadvantaged in terms of accessing and securing development, financial</w:t>
            </w:r>
            <w:r w:rsidR="00D372D1">
              <w:rPr>
                <w:rFonts w:ascii="Arial" w:hAnsi="Arial" w:cs="Arial"/>
                <w:bCs/>
                <w:sz w:val="22"/>
                <w:szCs w:val="22"/>
                <w:lang w:val="en-US"/>
              </w:rPr>
              <w:t>, legal</w:t>
            </w:r>
            <w:r w:rsidRPr="009E749A">
              <w:rPr>
                <w:rFonts w:ascii="Arial" w:hAnsi="Arial" w:cs="Arial"/>
                <w:bCs/>
                <w:sz w:val="22"/>
                <w:szCs w:val="22"/>
                <w:lang w:val="en-US"/>
              </w:rPr>
              <w:t xml:space="preserve"> and adaptation services, as well as critical and timely information, land and natural resources that are critical to their livelihoods, coping strategies, and sometimes, their very survival. </w:t>
            </w:r>
          </w:p>
          <w:p w14:paraId="040FCED9" w14:textId="77777777" w:rsidR="009E749A" w:rsidRPr="009E749A" w:rsidRDefault="009E749A" w:rsidP="009E749A">
            <w:pPr>
              <w:jc w:val="both"/>
              <w:rPr>
                <w:rFonts w:ascii="Arial" w:hAnsi="Arial" w:cs="Arial"/>
                <w:bCs/>
                <w:sz w:val="22"/>
                <w:szCs w:val="22"/>
                <w:lang w:val="en-US"/>
              </w:rPr>
            </w:pPr>
            <w:r w:rsidRPr="009E749A">
              <w:rPr>
                <w:rFonts w:ascii="Arial" w:hAnsi="Arial" w:cs="Arial"/>
                <w:bCs/>
                <w:sz w:val="22"/>
                <w:szCs w:val="22"/>
                <w:lang w:val="en-US"/>
              </w:rPr>
              <w:t> </w:t>
            </w:r>
          </w:p>
          <w:p w14:paraId="07E46212" w14:textId="2C2D4B78" w:rsidR="006220E8" w:rsidRPr="009E749A" w:rsidRDefault="009E749A" w:rsidP="009E749A">
            <w:pPr>
              <w:jc w:val="both"/>
              <w:rPr>
                <w:rFonts w:ascii="Arial" w:hAnsi="Arial" w:cs="Arial"/>
                <w:bCs/>
                <w:sz w:val="22"/>
                <w:szCs w:val="22"/>
                <w:lang w:val="en-US"/>
              </w:rPr>
            </w:pPr>
            <w:r w:rsidRPr="009E749A">
              <w:rPr>
                <w:rFonts w:ascii="Arial" w:hAnsi="Arial" w:cs="Arial"/>
                <w:bCs/>
                <w:sz w:val="22"/>
                <w:szCs w:val="22"/>
                <w:lang w:val="en-US"/>
              </w:rPr>
              <w:t xml:space="preserve">Indigenous and remote island communities are active, knowledgeable and innovative agents. As stewards and managers of their environments, they have deep-rooted indigenous knowledge regarding the context-specificities of land, water, natural resources, biodiversity, marine ecosystems, and sentient beings that co-exist with them. This knowledge is embedded and intertwined with valuable, context-specific governance structures, customary legal systems, locally adapted socio-cultural practices, rights-based approaches, as well as spiritual-cultural beliefs, norms and aspirations that strive to balance individual and collective rights, and spiritual-ecologies </w:t>
            </w:r>
            <w:r w:rsidR="000C3D6A">
              <w:rPr>
                <w:rFonts w:ascii="Arial" w:hAnsi="Arial" w:cs="Arial"/>
                <w:bCs/>
                <w:sz w:val="22"/>
                <w:szCs w:val="22"/>
                <w:lang w:val="en-US"/>
              </w:rPr>
              <w:t xml:space="preserve">founded on respect </w:t>
            </w:r>
            <w:r w:rsidRPr="009E749A">
              <w:rPr>
                <w:rFonts w:ascii="Arial" w:hAnsi="Arial" w:cs="Arial"/>
                <w:bCs/>
                <w:sz w:val="22"/>
                <w:szCs w:val="22"/>
                <w:lang w:val="en-US"/>
              </w:rPr>
              <w:t xml:space="preserve">for nature and sentient beings. However, as climate change and other drivers of change intensify impacts and bring about unprecedented weather patterns, shocks, disasters, tipping points and existential threats such as continued sea level rise, local ecological, livelihood, coping and survival strategies are stretched if not compromised or ruptured, while both indigenous and scientific knowledge and currently available solutions </w:t>
            </w:r>
            <w:r w:rsidR="00D372D1">
              <w:rPr>
                <w:rFonts w:ascii="Arial" w:hAnsi="Arial" w:cs="Arial"/>
                <w:bCs/>
                <w:sz w:val="22"/>
                <w:szCs w:val="22"/>
                <w:lang w:val="en-US"/>
              </w:rPr>
              <w:t xml:space="preserve">in response to degraded natural systems </w:t>
            </w:r>
            <w:r w:rsidRPr="009E749A">
              <w:rPr>
                <w:rFonts w:ascii="Arial" w:hAnsi="Arial" w:cs="Arial"/>
                <w:bCs/>
                <w:sz w:val="22"/>
                <w:szCs w:val="22"/>
                <w:lang w:val="en-US"/>
              </w:rPr>
              <w:t>sometimes stretched beyond</w:t>
            </w:r>
            <w:r w:rsidR="000C3D6A">
              <w:rPr>
                <w:rFonts w:ascii="Arial" w:hAnsi="Arial" w:cs="Arial"/>
                <w:bCs/>
                <w:sz w:val="22"/>
                <w:szCs w:val="22"/>
                <w:lang w:val="en-US"/>
              </w:rPr>
              <w:t xml:space="preserve"> their</w:t>
            </w:r>
            <w:r w:rsidRPr="009E749A">
              <w:rPr>
                <w:rFonts w:ascii="Arial" w:hAnsi="Arial" w:cs="Arial"/>
                <w:bCs/>
                <w:sz w:val="22"/>
                <w:szCs w:val="22"/>
                <w:lang w:val="en-US"/>
              </w:rPr>
              <w:t xml:space="preserve"> limits. In the fast-paced context of multiple drivers of change, critical knowledge, policy, and access to resource gaps continue to exist</w:t>
            </w:r>
            <w:r w:rsidR="006220E8">
              <w:rPr>
                <w:rFonts w:ascii="Arial" w:hAnsi="Arial" w:cs="Arial"/>
                <w:bCs/>
                <w:sz w:val="22"/>
                <w:szCs w:val="22"/>
                <w:lang w:val="en-US"/>
              </w:rPr>
              <w:t>, including non-economic loss and damage</w:t>
            </w:r>
            <w:r w:rsidR="000B1871">
              <w:rPr>
                <w:rFonts w:ascii="Arial" w:hAnsi="Arial" w:cs="Arial"/>
                <w:bCs/>
                <w:sz w:val="22"/>
                <w:szCs w:val="22"/>
                <w:lang w:val="en-US"/>
              </w:rPr>
              <w:t xml:space="preserve"> in the Pacific Islands</w:t>
            </w:r>
            <w:r w:rsidR="006220E8">
              <w:rPr>
                <w:rFonts w:ascii="Arial" w:hAnsi="Arial" w:cs="Arial"/>
                <w:bCs/>
                <w:sz w:val="22"/>
                <w:szCs w:val="22"/>
                <w:lang w:val="en-US"/>
              </w:rPr>
              <w:t xml:space="preserve">, ranging from loss of cultural practices </w:t>
            </w:r>
            <w:r w:rsidR="006220E8">
              <w:rPr>
                <w:rFonts w:ascii="Arial" w:hAnsi="Arial" w:cs="Arial"/>
                <w:bCs/>
                <w:sz w:val="22"/>
                <w:szCs w:val="22"/>
                <w:lang w:val="en-US"/>
              </w:rPr>
              <w:lastRenderedPageBreak/>
              <w:t xml:space="preserve">and identity, indigenous knowledge, spiritual-ecologies, social and community cohesion, life, health, food and marine systems, biodiversity and ecosystems, to </w:t>
            </w:r>
            <w:r w:rsidR="00060D75">
              <w:rPr>
                <w:rFonts w:ascii="Arial" w:hAnsi="Arial" w:cs="Arial"/>
                <w:bCs/>
                <w:sz w:val="22"/>
                <w:szCs w:val="22"/>
                <w:lang w:val="en-US"/>
              </w:rPr>
              <w:t xml:space="preserve">a </w:t>
            </w:r>
            <w:r w:rsidR="006220E8">
              <w:rPr>
                <w:rFonts w:ascii="Arial" w:hAnsi="Arial" w:cs="Arial"/>
                <w:bCs/>
                <w:sz w:val="22"/>
                <w:szCs w:val="22"/>
                <w:lang w:val="en-US"/>
              </w:rPr>
              <w:t xml:space="preserve">sense of place and dislocation from ancestral lands, </w:t>
            </w:r>
            <w:r w:rsidR="00060D75">
              <w:rPr>
                <w:rFonts w:ascii="Arial" w:hAnsi="Arial" w:cs="Arial"/>
                <w:bCs/>
                <w:sz w:val="22"/>
                <w:szCs w:val="22"/>
                <w:lang w:val="en-US"/>
              </w:rPr>
              <w:t>among others</w:t>
            </w:r>
            <w:r w:rsidR="006220E8">
              <w:rPr>
                <w:rFonts w:ascii="Arial" w:hAnsi="Arial" w:cs="Arial"/>
                <w:bCs/>
                <w:sz w:val="22"/>
                <w:szCs w:val="22"/>
                <w:lang w:val="en-US"/>
              </w:rPr>
              <w:t xml:space="preserve"> (McNamara et al. 2021).</w:t>
            </w:r>
          </w:p>
          <w:p w14:paraId="40152A32" w14:textId="77777777" w:rsidR="009E749A" w:rsidRPr="009E749A" w:rsidRDefault="009E749A" w:rsidP="009E749A">
            <w:pPr>
              <w:jc w:val="both"/>
              <w:rPr>
                <w:rFonts w:ascii="Arial" w:hAnsi="Arial" w:cs="Arial"/>
                <w:bCs/>
                <w:sz w:val="22"/>
                <w:szCs w:val="22"/>
                <w:lang w:val="en-US"/>
              </w:rPr>
            </w:pPr>
            <w:r w:rsidRPr="009E749A">
              <w:rPr>
                <w:rFonts w:ascii="Arial" w:hAnsi="Arial" w:cs="Arial"/>
                <w:bCs/>
                <w:sz w:val="22"/>
                <w:szCs w:val="22"/>
                <w:lang w:val="en-US"/>
              </w:rPr>
              <w:t> </w:t>
            </w:r>
          </w:p>
          <w:p w14:paraId="4EDC453D" w14:textId="07571154" w:rsidR="00324B5A" w:rsidRPr="009E749A" w:rsidRDefault="009E749A" w:rsidP="009E749A">
            <w:pPr>
              <w:jc w:val="both"/>
              <w:rPr>
                <w:rFonts w:ascii="Arial" w:hAnsi="Arial" w:cs="Arial"/>
                <w:bCs/>
                <w:sz w:val="22"/>
                <w:szCs w:val="22"/>
                <w:lang w:val="en-US"/>
              </w:rPr>
            </w:pPr>
            <w:r w:rsidRPr="009E749A">
              <w:rPr>
                <w:rFonts w:ascii="Arial" w:hAnsi="Arial" w:cs="Arial"/>
                <w:bCs/>
                <w:sz w:val="22"/>
                <w:szCs w:val="22"/>
                <w:lang w:val="en-US"/>
              </w:rPr>
              <w:t>This panel brings together transdisciplinary case studies focusing on indigenous adaptation spanning across the Pacific Islands, including Kiribati, the Solomon Islands, Fiji and Tonga. It draws together partners across Asia-Pacific to discuss innovative evidence-based insights, new research findings and rigorous analysis that highlights opportunities and innovations, as well as the limits, barriers and conundrums of adaptation. Papers focus on climate vulnerability and cultural resilience in Kiribati, climate change adaptation and land tenure in the context of legal pluralism in the Solomon Islands, reflections on non-economic loss and damage in Fiji, and indigenous knowledge</w:t>
            </w:r>
            <w:r w:rsidR="00D372D1">
              <w:rPr>
                <w:rFonts w:ascii="Arial" w:hAnsi="Arial" w:cs="Arial"/>
                <w:bCs/>
                <w:sz w:val="22"/>
                <w:szCs w:val="22"/>
                <w:lang w:val="en-US"/>
              </w:rPr>
              <w:t xml:space="preserve">, adaptation and maladaptation to </w:t>
            </w:r>
            <w:r w:rsidRPr="009E749A">
              <w:rPr>
                <w:rFonts w:ascii="Arial" w:hAnsi="Arial" w:cs="Arial"/>
                <w:bCs/>
                <w:sz w:val="22"/>
                <w:szCs w:val="22"/>
                <w:lang w:val="en-US"/>
              </w:rPr>
              <w:t xml:space="preserve">the climate-centered </w:t>
            </w:r>
            <w:proofErr w:type="spellStart"/>
            <w:r w:rsidRPr="009E749A">
              <w:rPr>
                <w:rFonts w:ascii="Arial" w:hAnsi="Arial" w:cs="Arial"/>
                <w:bCs/>
                <w:sz w:val="22"/>
                <w:szCs w:val="22"/>
                <w:lang w:val="en-US"/>
              </w:rPr>
              <w:t>polycrsis</w:t>
            </w:r>
            <w:proofErr w:type="spellEnd"/>
            <w:r w:rsidRPr="009E749A">
              <w:rPr>
                <w:rFonts w:ascii="Arial" w:hAnsi="Arial" w:cs="Arial"/>
                <w:bCs/>
                <w:sz w:val="22"/>
                <w:szCs w:val="22"/>
                <w:lang w:val="en-US"/>
              </w:rPr>
              <w:t xml:space="preserve"> in Tonga and Kiribati. Together, the panel describes various context-specific adaptation, mitigation, </w:t>
            </w:r>
            <w:r w:rsidR="00D372D1">
              <w:rPr>
                <w:rFonts w:ascii="Arial" w:hAnsi="Arial" w:cs="Arial"/>
                <w:bCs/>
                <w:sz w:val="22"/>
                <w:szCs w:val="22"/>
                <w:lang w:val="en-US"/>
              </w:rPr>
              <w:t xml:space="preserve">maladaptation </w:t>
            </w:r>
            <w:r w:rsidRPr="009E749A">
              <w:rPr>
                <w:rFonts w:ascii="Arial" w:hAnsi="Arial" w:cs="Arial"/>
                <w:bCs/>
                <w:sz w:val="22"/>
                <w:szCs w:val="22"/>
                <w:lang w:val="en-US"/>
              </w:rPr>
              <w:t>and survival strategies in locations across and within small island nation states in the Pacific. The papers highlight the way context-specific indigenous knowledge, coping strategies, collective action, legal pluralistic, and customary arrangements together challenge western assumptions, modes of adaptation</w:t>
            </w:r>
            <w:r w:rsidR="001818BE">
              <w:rPr>
                <w:rFonts w:ascii="Arial" w:hAnsi="Arial" w:cs="Arial"/>
                <w:bCs/>
                <w:sz w:val="22"/>
                <w:szCs w:val="22"/>
                <w:lang w:val="en-US"/>
              </w:rPr>
              <w:t xml:space="preserve"> and </w:t>
            </w:r>
            <w:r w:rsidRPr="009E749A">
              <w:rPr>
                <w:rFonts w:ascii="Arial" w:hAnsi="Arial" w:cs="Arial"/>
                <w:bCs/>
                <w:sz w:val="22"/>
                <w:szCs w:val="22"/>
                <w:lang w:val="en-US"/>
              </w:rPr>
              <w:t xml:space="preserve">narrow individualistic and destructive </w:t>
            </w:r>
            <w:r w:rsidR="000206E6">
              <w:rPr>
                <w:rFonts w:ascii="Arial" w:hAnsi="Arial" w:cs="Arial"/>
                <w:bCs/>
                <w:sz w:val="22"/>
                <w:szCs w:val="22"/>
                <w:lang w:val="en-US"/>
              </w:rPr>
              <w:t xml:space="preserve">economic </w:t>
            </w:r>
            <w:r w:rsidRPr="009E749A">
              <w:rPr>
                <w:rFonts w:ascii="Arial" w:hAnsi="Arial" w:cs="Arial"/>
                <w:bCs/>
                <w:sz w:val="22"/>
                <w:szCs w:val="22"/>
                <w:lang w:val="en-US"/>
              </w:rPr>
              <w:t>growth-at-all approaches. A critical issue</w:t>
            </w:r>
            <w:r w:rsidR="000206E6">
              <w:rPr>
                <w:rFonts w:ascii="Arial" w:hAnsi="Arial" w:cs="Arial"/>
                <w:bCs/>
                <w:sz w:val="22"/>
                <w:szCs w:val="22"/>
                <w:lang w:val="en-US"/>
              </w:rPr>
              <w:t xml:space="preserve"> is the way </w:t>
            </w:r>
            <w:r w:rsidRPr="009E749A">
              <w:rPr>
                <w:rFonts w:ascii="Arial" w:hAnsi="Arial" w:cs="Arial"/>
                <w:bCs/>
                <w:sz w:val="22"/>
                <w:szCs w:val="22"/>
                <w:lang w:val="en-US"/>
              </w:rPr>
              <w:t>colonial histories of advantage</w:t>
            </w:r>
            <w:r w:rsidR="00D372D1">
              <w:rPr>
                <w:rFonts w:ascii="Arial" w:hAnsi="Arial" w:cs="Arial"/>
                <w:bCs/>
                <w:sz w:val="22"/>
                <w:szCs w:val="22"/>
                <w:lang w:val="en-US"/>
              </w:rPr>
              <w:t xml:space="preserve">, </w:t>
            </w:r>
            <w:r w:rsidR="00D372D1" w:rsidRPr="009E749A">
              <w:rPr>
                <w:rFonts w:ascii="Arial" w:hAnsi="Arial" w:cs="Arial"/>
                <w:bCs/>
                <w:sz w:val="22"/>
                <w:szCs w:val="22"/>
                <w:lang w:val="en-US"/>
              </w:rPr>
              <w:t>histories</w:t>
            </w:r>
            <w:r w:rsidR="00D372D1">
              <w:rPr>
                <w:rFonts w:ascii="Arial" w:hAnsi="Arial" w:cs="Arial"/>
                <w:bCs/>
                <w:sz w:val="22"/>
                <w:szCs w:val="22"/>
                <w:lang w:val="en-US"/>
              </w:rPr>
              <w:t xml:space="preserve"> of racialized land control and geopolitics of aid (</w:t>
            </w:r>
            <w:r w:rsidR="00D372D1" w:rsidRPr="00F52C67">
              <w:rPr>
                <w:rFonts w:ascii="Arial" w:hAnsi="Arial" w:cs="Arial"/>
                <w:bCs/>
                <w:sz w:val="22"/>
                <w:szCs w:val="22"/>
                <w:lang w:val="en-US"/>
              </w:rPr>
              <w:t>Monson 2025</w:t>
            </w:r>
            <w:r w:rsidR="00D372D1" w:rsidRPr="009E749A">
              <w:rPr>
                <w:rFonts w:ascii="Arial" w:hAnsi="Arial" w:cs="Arial"/>
                <w:bCs/>
                <w:sz w:val="22"/>
                <w:szCs w:val="22"/>
                <w:lang w:val="en-US"/>
              </w:rPr>
              <w:t>)</w:t>
            </w:r>
            <w:r w:rsidR="00D372D1">
              <w:rPr>
                <w:rFonts w:ascii="Arial" w:hAnsi="Arial" w:cs="Arial"/>
                <w:bCs/>
                <w:sz w:val="22"/>
                <w:szCs w:val="22"/>
                <w:lang w:val="en-US"/>
              </w:rPr>
              <w:t xml:space="preserve"> </w:t>
            </w:r>
            <w:r w:rsidRPr="009E749A">
              <w:rPr>
                <w:rFonts w:ascii="Arial" w:hAnsi="Arial" w:cs="Arial"/>
                <w:bCs/>
                <w:sz w:val="22"/>
                <w:szCs w:val="22"/>
                <w:lang w:val="en-US"/>
              </w:rPr>
              <w:t xml:space="preserve">continue to shape and influence structures and arrangements of climate finance, international development assistance, and fair share of global carbon budgets (Fanning and Hickel 2023). </w:t>
            </w:r>
            <w:r w:rsidR="000206E6">
              <w:rPr>
                <w:rFonts w:ascii="Arial" w:hAnsi="Arial" w:cs="Arial"/>
                <w:bCs/>
                <w:sz w:val="22"/>
                <w:szCs w:val="22"/>
                <w:lang w:val="en-US"/>
              </w:rPr>
              <w:t>Other</w:t>
            </w:r>
            <w:r w:rsidR="001818BE">
              <w:rPr>
                <w:rFonts w:ascii="Arial" w:hAnsi="Arial" w:cs="Arial"/>
                <w:bCs/>
                <w:sz w:val="22"/>
                <w:szCs w:val="22"/>
                <w:lang w:val="en-US"/>
              </w:rPr>
              <w:t xml:space="preserve"> critical issue</w:t>
            </w:r>
            <w:r w:rsidR="000206E6">
              <w:rPr>
                <w:rFonts w:ascii="Arial" w:hAnsi="Arial" w:cs="Arial"/>
                <w:bCs/>
                <w:sz w:val="22"/>
                <w:szCs w:val="22"/>
                <w:lang w:val="en-US"/>
              </w:rPr>
              <w:t>s</w:t>
            </w:r>
            <w:r w:rsidR="001818BE">
              <w:rPr>
                <w:rFonts w:ascii="Arial" w:hAnsi="Arial" w:cs="Arial"/>
                <w:bCs/>
                <w:sz w:val="22"/>
                <w:szCs w:val="22"/>
                <w:lang w:val="en-US"/>
              </w:rPr>
              <w:t xml:space="preserve"> center on real-lived experiences of maladaptation on the one hand, and </w:t>
            </w:r>
            <w:r w:rsidR="007709FF">
              <w:rPr>
                <w:rFonts w:ascii="Arial" w:hAnsi="Arial" w:cs="Arial"/>
                <w:bCs/>
                <w:sz w:val="22"/>
                <w:szCs w:val="22"/>
                <w:lang w:val="en-US"/>
              </w:rPr>
              <w:t>discursive co-option or weaponization of maladaptation to justify opting out or defunding climate change adaptation and loss and damage efforts</w:t>
            </w:r>
            <w:r w:rsidR="00D372D1">
              <w:rPr>
                <w:rFonts w:ascii="Arial" w:hAnsi="Arial" w:cs="Arial"/>
                <w:bCs/>
                <w:sz w:val="22"/>
                <w:szCs w:val="22"/>
                <w:lang w:val="en-US"/>
              </w:rPr>
              <w:t xml:space="preserve"> on the other </w:t>
            </w:r>
            <w:r w:rsidR="007709FF">
              <w:rPr>
                <w:rFonts w:ascii="Arial" w:hAnsi="Arial" w:cs="Arial"/>
                <w:bCs/>
                <w:sz w:val="22"/>
                <w:szCs w:val="22"/>
                <w:lang w:val="en-US"/>
              </w:rPr>
              <w:t>(</w:t>
            </w:r>
            <w:r w:rsidR="007709FF" w:rsidRPr="007709FF">
              <w:rPr>
                <w:rFonts w:ascii="Arial" w:hAnsi="Arial" w:cs="Arial"/>
                <w:bCs/>
                <w:sz w:val="22"/>
                <w:szCs w:val="22"/>
                <w:lang w:val="en-CA"/>
              </w:rPr>
              <w:t>Schipper</w:t>
            </w:r>
            <w:r w:rsidR="007709FF">
              <w:rPr>
                <w:rFonts w:ascii="Arial" w:hAnsi="Arial" w:cs="Arial"/>
                <w:bCs/>
                <w:sz w:val="22"/>
                <w:szCs w:val="22"/>
                <w:lang w:val="en-CA"/>
              </w:rPr>
              <w:t xml:space="preserve"> and</w:t>
            </w:r>
            <w:r w:rsidR="007709FF" w:rsidRPr="007709FF">
              <w:rPr>
                <w:rFonts w:ascii="Arial" w:hAnsi="Arial" w:cs="Arial"/>
                <w:bCs/>
                <w:sz w:val="22"/>
                <w:szCs w:val="22"/>
                <w:lang w:val="en-CA"/>
              </w:rPr>
              <w:t xml:space="preserve"> Mukherji</w:t>
            </w:r>
            <w:r w:rsidR="007709FF">
              <w:rPr>
                <w:rFonts w:ascii="Arial" w:hAnsi="Arial" w:cs="Arial"/>
                <w:bCs/>
                <w:sz w:val="22"/>
                <w:szCs w:val="22"/>
                <w:lang w:val="en-CA"/>
              </w:rPr>
              <w:t xml:space="preserve"> 2024)</w:t>
            </w:r>
            <w:r w:rsidR="00D372D1">
              <w:rPr>
                <w:rFonts w:ascii="Arial" w:hAnsi="Arial" w:cs="Arial"/>
                <w:bCs/>
                <w:sz w:val="22"/>
                <w:szCs w:val="22"/>
                <w:lang w:val="en-CA"/>
              </w:rPr>
              <w:t xml:space="preserve">. </w:t>
            </w:r>
            <w:r w:rsidRPr="009E749A">
              <w:rPr>
                <w:rFonts w:ascii="Arial" w:hAnsi="Arial" w:cs="Arial"/>
                <w:bCs/>
                <w:sz w:val="22"/>
                <w:szCs w:val="22"/>
                <w:lang w:val="en-US"/>
              </w:rPr>
              <w:t xml:space="preserve">As such, global adaptation efforts </w:t>
            </w:r>
            <w:r w:rsidR="008027ED">
              <w:rPr>
                <w:rFonts w:ascii="Arial" w:hAnsi="Arial" w:cs="Arial"/>
                <w:bCs/>
                <w:sz w:val="22"/>
                <w:szCs w:val="22"/>
                <w:lang w:val="en-US"/>
              </w:rPr>
              <w:t xml:space="preserve">tend to </w:t>
            </w:r>
            <w:r w:rsidRPr="009E749A">
              <w:rPr>
                <w:rFonts w:ascii="Arial" w:hAnsi="Arial" w:cs="Arial"/>
                <w:bCs/>
                <w:sz w:val="22"/>
                <w:szCs w:val="22"/>
                <w:lang w:val="en-US"/>
              </w:rPr>
              <w:t>pay inadequate attention to the lived experiences, rights</w:t>
            </w:r>
            <w:r w:rsidR="007709FF">
              <w:rPr>
                <w:rFonts w:ascii="Arial" w:hAnsi="Arial" w:cs="Arial"/>
                <w:bCs/>
                <w:sz w:val="22"/>
                <w:szCs w:val="22"/>
                <w:lang w:val="en-US"/>
              </w:rPr>
              <w:t>, needs</w:t>
            </w:r>
            <w:r w:rsidRPr="009E749A">
              <w:rPr>
                <w:rFonts w:ascii="Arial" w:hAnsi="Arial" w:cs="Arial"/>
                <w:bCs/>
                <w:sz w:val="22"/>
                <w:szCs w:val="22"/>
                <w:lang w:val="en-US"/>
              </w:rPr>
              <w:t xml:space="preserve"> and aspirations of indigenous people in the Pacific who face existential threats, and in doing so, disadvantage their voices, knowledge and meaningful participation in climate negotiations, finance, development, and loss and damage arrangements. The panel argues for meaningful and representative </w:t>
            </w:r>
            <w:proofErr w:type="gramStart"/>
            <w:r w:rsidRPr="009E749A">
              <w:rPr>
                <w:rFonts w:ascii="Arial" w:hAnsi="Arial" w:cs="Arial"/>
                <w:bCs/>
                <w:sz w:val="22"/>
                <w:szCs w:val="22"/>
                <w:lang w:val="en-US"/>
              </w:rPr>
              <w:t>indigenous-led</w:t>
            </w:r>
            <w:proofErr w:type="gramEnd"/>
            <w:r w:rsidRPr="009E749A">
              <w:rPr>
                <w:rFonts w:ascii="Arial" w:hAnsi="Arial" w:cs="Arial"/>
                <w:bCs/>
                <w:sz w:val="22"/>
                <w:szCs w:val="22"/>
                <w:lang w:val="en-US"/>
              </w:rPr>
              <w:t xml:space="preserve"> decolonial and just solutions in climate negotiations and initiatives that prioritize responsibility for climate loss and damage by the Global North, and the centering the equitable access and distribution of resources for adaptation. This can be achieved by centering local adaptation solutions and that are founded on indigenous Pacific </w:t>
            </w:r>
            <w:r w:rsidR="007B2194" w:rsidRPr="009E749A">
              <w:rPr>
                <w:rFonts w:ascii="Arial" w:hAnsi="Arial" w:cs="Arial"/>
                <w:bCs/>
                <w:sz w:val="22"/>
                <w:szCs w:val="22"/>
                <w:lang w:val="en-US"/>
              </w:rPr>
              <w:t>cultural practices, customary arrangements,</w:t>
            </w:r>
            <w:r w:rsidR="007B2194">
              <w:rPr>
                <w:rFonts w:ascii="Arial" w:hAnsi="Arial" w:cs="Arial"/>
                <w:bCs/>
                <w:sz w:val="22"/>
                <w:szCs w:val="22"/>
                <w:lang w:val="en-US"/>
              </w:rPr>
              <w:t xml:space="preserve"> </w:t>
            </w:r>
            <w:r w:rsidR="007B2194" w:rsidRPr="009E749A">
              <w:rPr>
                <w:rFonts w:ascii="Arial" w:hAnsi="Arial" w:cs="Arial"/>
                <w:bCs/>
                <w:sz w:val="22"/>
                <w:szCs w:val="22"/>
                <w:lang w:val="en-US"/>
              </w:rPr>
              <w:t>lived experiences</w:t>
            </w:r>
            <w:r w:rsidR="007B2194">
              <w:rPr>
                <w:rFonts w:ascii="Arial" w:hAnsi="Arial" w:cs="Arial"/>
                <w:bCs/>
                <w:sz w:val="22"/>
                <w:szCs w:val="22"/>
                <w:lang w:val="en-US"/>
              </w:rPr>
              <w:t xml:space="preserve">, </w:t>
            </w:r>
            <w:r w:rsidRPr="009E749A">
              <w:rPr>
                <w:rFonts w:ascii="Arial" w:hAnsi="Arial" w:cs="Arial"/>
                <w:bCs/>
                <w:sz w:val="22"/>
                <w:szCs w:val="22"/>
                <w:lang w:val="en-US"/>
              </w:rPr>
              <w:t>and recognizing the importance of diversity and context-specificity. While recognizing the limits, barriers and gaps of adaptation, it calls for decolonial solutions that place indigenous knowledge, socio-cultural and political-economic priorities and spiritual-ecology at the center of adaptation efforts. </w:t>
            </w:r>
          </w:p>
          <w:p w14:paraId="073403C3" w14:textId="77777777" w:rsidR="009E749A" w:rsidRPr="009E749A" w:rsidRDefault="009E749A" w:rsidP="009E749A">
            <w:pPr>
              <w:jc w:val="both"/>
              <w:rPr>
                <w:rFonts w:ascii="Arial" w:hAnsi="Arial" w:cs="Arial"/>
                <w:bCs/>
                <w:sz w:val="22"/>
                <w:szCs w:val="22"/>
                <w:lang w:val="en-US"/>
              </w:rPr>
            </w:pPr>
          </w:p>
          <w:p w14:paraId="4CF5F858" w14:textId="77777777" w:rsidR="009E749A" w:rsidRPr="009E749A" w:rsidRDefault="009E749A" w:rsidP="009E749A">
            <w:pPr>
              <w:jc w:val="both"/>
              <w:rPr>
                <w:rFonts w:ascii="Arial" w:hAnsi="Arial" w:cs="Arial"/>
                <w:bCs/>
                <w:sz w:val="22"/>
                <w:szCs w:val="22"/>
                <w:lang w:val="en-US"/>
              </w:rPr>
            </w:pPr>
            <w:r w:rsidRPr="009E749A">
              <w:rPr>
                <w:rFonts w:ascii="Arial" w:hAnsi="Arial" w:cs="Arial"/>
                <w:b/>
                <w:bCs/>
                <w:sz w:val="22"/>
                <w:szCs w:val="22"/>
                <w:lang w:val="en-US"/>
              </w:rPr>
              <w:t>Keywords:</w:t>
            </w:r>
            <w:r w:rsidRPr="009E749A">
              <w:rPr>
                <w:rFonts w:ascii="Arial" w:hAnsi="Arial" w:cs="Arial"/>
                <w:bCs/>
                <w:sz w:val="22"/>
                <w:szCs w:val="22"/>
                <w:lang w:val="en-US"/>
              </w:rPr>
              <w:t xml:space="preserve"> Pacific Islands, Climate Adaptation and Mitigation, Loss and Damage, Colonial Continuities, Indigenous Knowledge.</w:t>
            </w:r>
          </w:p>
          <w:p w14:paraId="13453884" w14:textId="77777777" w:rsidR="009E749A" w:rsidRPr="009E749A" w:rsidRDefault="009E749A" w:rsidP="009E749A">
            <w:pPr>
              <w:jc w:val="both"/>
              <w:rPr>
                <w:rFonts w:ascii="Arial" w:hAnsi="Arial" w:cs="Arial"/>
                <w:bCs/>
                <w:sz w:val="22"/>
                <w:szCs w:val="22"/>
                <w:lang w:val="en-US"/>
              </w:rPr>
            </w:pPr>
            <w:r w:rsidRPr="009E749A">
              <w:rPr>
                <w:rFonts w:ascii="Arial" w:hAnsi="Arial" w:cs="Arial"/>
                <w:bCs/>
                <w:sz w:val="22"/>
                <w:szCs w:val="22"/>
                <w:lang w:val="en-US"/>
              </w:rPr>
              <w:t> </w:t>
            </w:r>
          </w:p>
          <w:p w14:paraId="6195CCAF" w14:textId="77777777" w:rsidR="009E749A" w:rsidRPr="009E749A" w:rsidRDefault="009E749A" w:rsidP="009E749A">
            <w:pPr>
              <w:jc w:val="both"/>
              <w:rPr>
                <w:rFonts w:ascii="Arial" w:hAnsi="Arial" w:cs="Arial"/>
                <w:bCs/>
                <w:sz w:val="22"/>
                <w:szCs w:val="22"/>
                <w:lang w:val="en-US"/>
              </w:rPr>
            </w:pPr>
            <w:r w:rsidRPr="009E749A">
              <w:rPr>
                <w:rFonts w:ascii="Arial" w:hAnsi="Arial" w:cs="Arial"/>
                <w:b/>
                <w:bCs/>
                <w:sz w:val="22"/>
                <w:szCs w:val="22"/>
                <w:lang w:val="en-US"/>
              </w:rPr>
              <w:t>References</w:t>
            </w:r>
          </w:p>
          <w:p w14:paraId="4ADA4046" w14:textId="77777777" w:rsidR="009E749A" w:rsidRPr="009E749A" w:rsidRDefault="009E749A" w:rsidP="009E749A">
            <w:pPr>
              <w:jc w:val="both"/>
              <w:rPr>
                <w:rFonts w:ascii="Arial" w:hAnsi="Arial" w:cs="Arial"/>
                <w:bCs/>
                <w:sz w:val="22"/>
                <w:szCs w:val="22"/>
                <w:lang w:val="en-US"/>
              </w:rPr>
            </w:pPr>
            <w:r w:rsidRPr="009E749A">
              <w:rPr>
                <w:rFonts w:ascii="Arial" w:hAnsi="Arial" w:cs="Arial"/>
                <w:bCs/>
                <w:sz w:val="22"/>
                <w:szCs w:val="22"/>
                <w:lang w:val="en-US"/>
              </w:rPr>
              <w:t> </w:t>
            </w:r>
          </w:p>
          <w:p w14:paraId="31E08A15" w14:textId="77777777" w:rsidR="009E749A" w:rsidRDefault="009E749A" w:rsidP="009E749A">
            <w:pPr>
              <w:jc w:val="both"/>
              <w:rPr>
                <w:rFonts w:ascii="Arial" w:hAnsi="Arial" w:cs="Arial"/>
                <w:bCs/>
                <w:sz w:val="22"/>
                <w:szCs w:val="22"/>
                <w:lang w:val="en-US"/>
              </w:rPr>
            </w:pPr>
            <w:r w:rsidRPr="009E749A">
              <w:rPr>
                <w:rFonts w:ascii="Arial" w:hAnsi="Arial" w:cs="Arial"/>
                <w:bCs/>
                <w:sz w:val="22"/>
                <w:szCs w:val="22"/>
                <w:lang w:val="en-US"/>
              </w:rPr>
              <w:t xml:space="preserve">Fanning, A. L., &amp; Hickel, J. (2023). Compensation for atmospheric appropriation. </w:t>
            </w:r>
            <w:r w:rsidRPr="009E749A">
              <w:rPr>
                <w:rFonts w:ascii="Arial" w:hAnsi="Arial" w:cs="Arial"/>
                <w:bCs/>
                <w:i/>
                <w:iCs/>
                <w:sz w:val="22"/>
                <w:szCs w:val="22"/>
                <w:lang w:val="en-US"/>
              </w:rPr>
              <w:t>Nature Sustainability</w:t>
            </w:r>
            <w:r w:rsidRPr="009E749A">
              <w:rPr>
                <w:rFonts w:ascii="Arial" w:hAnsi="Arial" w:cs="Arial"/>
                <w:bCs/>
                <w:sz w:val="22"/>
                <w:szCs w:val="22"/>
                <w:lang w:val="en-US"/>
              </w:rPr>
              <w:t xml:space="preserve">, </w:t>
            </w:r>
            <w:r w:rsidRPr="009E749A">
              <w:rPr>
                <w:rFonts w:ascii="Arial" w:hAnsi="Arial" w:cs="Arial"/>
                <w:bCs/>
                <w:i/>
                <w:iCs/>
                <w:sz w:val="22"/>
                <w:szCs w:val="22"/>
                <w:lang w:val="en-US"/>
              </w:rPr>
              <w:t>6</w:t>
            </w:r>
            <w:r w:rsidRPr="009E749A">
              <w:rPr>
                <w:rFonts w:ascii="Arial" w:hAnsi="Arial" w:cs="Arial"/>
                <w:bCs/>
                <w:sz w:val="22"/>
                <w:szCs w:val="22"/>
                <w:lang w:val="en-US"/>
              </w:rPr>
              <w:t>(9), 1077-1086.</w:t>
            </w:r>
          </w:p>
          <w:p w14:paraId="505BFF40" w14:textId="77777777" w:rsidR="00E623D1" w:rsidRDefault="00E623D1" w:rsidP="009E749A">
            <w:pPr>
              <w:jc w:val="both"/>
              <w:rPr>
                <w:rFonts w:ascii="Arial" w:hAnsi="Arial" w:cs="Arial"/>
                <w:bCs/>
                <w:sz w:val="22"/>
                <w:szCs w:val="22"/>
                <w:lang w:val="en-US"/>
              </w:rPr>
            </w:pPr>
          </w:p>
          <w:p w14:paraId="09EED9E1" w14:textId="0AF77C0F" w:rsidR="00E623D1" w:rsidRDefault="00E623D1" w:rsidP="009E749A">
            <w:pPr>
              <w:jc w:val="both"/>
              <w:rPr>
                <w:rFonts w:ascii="Arial" w:hAnsi="Arial" w:cs="Arial"/>
                <w:bCs/>
                <w:sz w:val="22"/>
                <w:szCs w:val="22"/>
                <w:lang w:val="en-US"/>
              </w:rPr>
            </w:pPr>
            <w:r w:rsidRPr="00E623D1">
              <w:rPr>
                <w:rFonts w:ascii="Arial" w:hAnsi="Arial" w:cs="Arial"/>
                <w:bCs/>
                <w:sz w:val="22"/>
                <w:szCs w:val="22"/>
                <w:lang w:val="en-CA"/>
              </w:rPr>
              <w:lastRenderedPageBreak/>
              <w:t>McNamara, K. E., Westoby, R., &amp; Chandra, A. (2021). Exploring climate-driven non-economic loss and damage in the Pacific Islands. </w:t>
            </w:r>
            <w:r w:rsidRPr="00E623D1">
              <w:rPr>
                <w:rFonts w:ascii="Arial" w:hAnsi="Arial" w:cs="Arial"/>
                <w:bCs/>
                <w:i/>
                <w:iCs/>
                <w:sz w:val="22"/>
                <w:szCs w:val="22"/>
                <w:lang w:val="en-CA"/>
              </w:rPr>
              <w:t>Current Opinion in Environmental Sustainability</w:t>
            </w:r>
            <w:r w:rsidRPr="00E623D1">
              <w:rPr>
                <w:rFonts w:ascii="Arial" w:hAnsi="Arial" w:cs="Arial"/>
                <w:bCs/>
                <w:sz w:val="22"/>
                <w:szCs w:val="22"/>
                <w:lang w:val="en-CA"/>
              </w:rPr>
              <w:t>, </w:t>
            </w:r>
            <w:r w:rsidRPr="00E623D1">
              <w:rPr>
                <w:rFonts w:ascii="Arial" w:hAnsi="Arial" w:cs="Arial"/>
                <w:bCs/>
                <w:i/>
                <w:iCs/>
                <w:sz w:val="22"/>
                <w:szCs w:val="22"/>
                <w:lang w:val="en-CA"/>
              </w:rPr>
              <w:t>50</w:t>
            </w:r>
            <w:r w:rsidRPr="00E623D1">
              <w:rPr>
                <w:rFonts w:ascii="Arial" w:hAnsi="Arial" w:cs="Arial"/>
                <w:bCs/>
                <w:sz w:val="22"/>
                <w:szCs w:val="22"/>
                <w:lang w:val="en-CA"/>
              </w:rPr>
              <w:t>, 1-11.</w:t>
            </w:r>
          </w:p>
          <w:p w14:paraId="11A43B6A" w14:textId="77777777" w:rsidR="00F52C67" w:rsidRDefault="00F52C67" w:rsidP="009E749A">
            <w:pPr>
              <w:jc w:val="both"/>
              <w:rPr>
                <w:rFonts w:ascii="Arial" w:hAnsi="Arial" w:cs="Arial"/>
                <w:bCs/>
                <w:sz w:val="22"/>
                <w:szCs w:val="22"/>
                <w:lang w:val="en-US"/>
              </w:rPr>
            </w:pPr>
          </w:p>
          <w:p w14:paraId="54A96163" w14:textId="6CD1C14F" w:rsidR="00F52C67" w:rsidRDefault="00F52C67" w:rsidP="009E749A">
            <w:pPr>
              <w:jc w:val="both"/>
              <w:rPr>
                <w:rFonts w:ascii="Arial" w:hAnsi="Arial" w:cs="Arial"/>
                <w:bCs/>
                <w:sz w:val="22"/>
                <w:szCs w:val="22"/>
                <w:lang w:val="en-CA"/>
              </w:rPr>
            </w:pPr>
            <w:r w:rsidRPr="00F52C67">
              <w:rPr>
                <w:rFonts w:ascii="Arial" w:hAnsi="Arial" w:cs="Arial"/>
                <w:bCs/>
                <w:sz w:val="22"/>
                <w:szCs w:val="22"/>
                <w:lang w:val="en-CA"/>
              </w:rPr>
              <w:t xml:space="preserve">Monson, R. (2025). Land tenure, climate adaptation and legal pluralism in a Pacific </w:t>
            </w:r>
            <w:proofErr w:type="spellStart"/>
            <w:proofErr w:type="gramStart"/>
            <w:r w:rsidRPr="00F52C67">
              <w:rPr>
                <w:rFonts w:ascii="Arial" w:hAnsi="Arial" w:cs="Arial"/>
                <w:bCs/>
                <w:sz w:val="22"/>
                <w:szCs w:val="22"/>
                <w:lang w:val="en-CA"/>
              </w:rPr>
              <w:t>town:‘</w:t>
            </w:r>
            <w:proofErr w:type="gramEnd"/>
            <w:r w:rsidRPr="00F52C67">
              <w:rPr>
                <w:rFonts w:ascii="Arial" w:hAnsi="Arial" w:cs="Arial"/>
                <w:bCs/>
                <w:sz w:val="22"/>
                <w:szCs w:val="22"/>
                <w:lang w:val="en-CA"/>
              </w:rPr>
              <w:t>This</w:t>
            </w:r>
            <w:proofErr w:type="spellEnd"/>
            <w:r w:rsidRPr="00F52C67">
              <w:rPr>
                <w:rFonts w:ascii="Arial" w:hAnsi="Arial" w:cs="Arial"/>
                <w:bCs/>
                <w:sz w:val="22"/>
                <w:szCs w:val="22"/>
                <w:lang w:val="en-CA"/>
              </w:rPr>
              <w:t xml:space="preserve"> is the real story’. </w:t>
            </w:r>
            <w:r w:rsidRPr="00F52C67">
              <w:rPr>
                <w:rFonts w:ascii="Arial" w:hAnsi="Arial" w:cs="Arial"/>
                <w:bCs/>
                <w:i/>
                <w:iCs/>
                <w:sz w:val="22"/>
                <w:szCs w:val="22"/>
                <w:lang w:val="en-CA"/>
              </w:rPr>
              <w:t>Cities</w:t>
            </w:r>
            <w:r w:rsidRPr="00F52C67">
              <w:rPr>
                <w:rFonts w:ascii="Arial" w:hAnsi="Arial" w:cs="Arial"/>
                <w:bCs/>
                <w:sz w:val="22"/>
                <w:szCs w:val="22"/>
                <w:lang w:val="en-CA"/>
              </w:rPr>
              <w:t>, </w:t>
            </w:r>
            <w:r w:rsidRPr="00F52C67">
              <w:rPr>
                <w:rFonts w:ascii="Arial" w:hAnsi="Arial" w:cs="Arial"/>
                <w:bCs/>
                <w:i/>
                <w:iCs/>
                <w:sz w:val="22"/>
                <w:szCs w:val="22"/>
                <w:lang w:val="en-CA"/>
              </w:rPr>
              <w:t>159</w:t>
            </w:r>
            <w:r w:rsidRPr="00F52C67">
              <w:rPr>
                <w:rFonts w:ascii="Arial" w:hAnsi="Arial" w:cs="Arial"/>
                <w:bCs/>
                <w:sz w:val="22"/>
                <w:szCs w:val="22"/>
                <w:lang w:val="en-CA"/>
              </w:rPr>
              <w:t>, 10573.</w:t>
            </w:r>
          </w:p>
          <w:p w14:paraId="165FF2AC" w14:textId="77777777" w:rsidR="004A6AC9" w:rsidRDefault="004A6AC9" w:rsidP="009E749A">
            <w:pPr>
              <w:jc w:val="both"/>
              <w:rPr>
                <w:rFonts w:ascii="Arial" w:hAnsi="Arial" w:cs="Arial"/>
                <w:bCs/>
                <w:sz w:val="22"/>
                <w:szCs w:val="22"/>
                <w:lang w:val="en-CA"/>
              </w:rPr>
            </w:pPr>
          </w:p>
          <w:p w14:paraId="223801CD" w14:textId="0B5CAB90" w:rsidR="007709FF" w:rsidRPr="009E749A" w:rsidRDefault="007709FF" w:rsidP="009E749A">
            <w:pPr>
              <w:jc w:val="both"/>
              <w:rPr>
                <w:rFonts w:ascii="Arial" w:hAnsi="Arial" w:cs="Arial"/>
                <w:bCs/>
                <w:sz w:val="22"/>
                <w:szCs w:val="22"/>
                <w:lang w:val="en-US"/>
              </w:rPr>
            </w:pPr>
            <w:r w:rsidRPr="007709FF">
              <w:rPr>
                <w:rFonts w:ascii="Arial" w:hAnsi="Arial" w:cs="Arial"/>
                <w:bCs/>
                <w:sz w:val="22"/>
                <w:szCs w:val="22"/>
                <w:lang w:val="en-CA"/>
              </w:rPr>
              <w:t>Schipper, E. L. F., &amp; Mukherji, A. (2024). Misguided negative adaptation narratives are hurting the poor. </w:t>
            </w:r>
            <w:r w:rsidRPr="007709FF">
              <w:rPr>
                <w:rFonts w:ascii="Arial" w:hAnsi="Arial" w:cs="Arial"/>
                <w:bCs/>
                <w:i/>
                <w:iCs/>
                <w:sz w:val="22"/>
                <w:szCs w:val="22"/>
                <w:lang w:val="en-CA"/>
              </w:rPr>
              <w:t>Science</w:t>
            </w:r>
            <w:r w:rsidRPr="007709FF">
              <w:rPr>
                <w:rFonts w:ascii="Arial" w:hAnsi="Arial" w:cs="Arial"/>
                <w:bCs/>
                <w:sz w:val="22"/>
                <w:szCs w:val="22"/>
                <w:lang w:val="en-CA"/>
              </w:rPr>
              <w:t>, </w:t>
            </w:r>
            <w:r w:rsidRPr="007709FF">
              <w:rPr>
                <w:rFonts w:ascii="Arial" w:hAnsi="Arial" w:cs="Arial"/>
                <w:bCs/>
                <w:i/>
                <w:iCs/>
                <w:sz w:val="22"/>
                <w:szCs w:val="22"/>
                <w:lang w:val="en-CA"/>
              </w:rPr>
              <w:t>386</w:t>
            </w:r>
            <w:r w:rsidRPr="007709FF">
              <w:rPr>
                <w:rFonts w:ascii="Arial" w:hAnsi="Arial" w:cs="Arial"/>
                <w:bCs/>
                <w:sz w:val="22"/>
                <w:szCs w:val="22"/>
                <w:lang w:val="en-CA"/>
              </w:rPr>
              <w:t>(6722), 624-626.</w:t>
            </w:r>
          </w:p>
          <w:p w14:paraId="0E1E1A81" w14:textId="77777777" w:rsidR="009E749A" w:rsidRPr="009E749A" w:rsidRDefault="009E749A" w:rsidP="009E749A">
            <w:pPr>
              <w:jc w:val="both"/>
              <w:rPr>
                <w:rFonts w:ascii="Arial" w:hAnsi="Arial" w:cs="Arial"/>
                <w:bCs/>
                <w:sz w:val="22"/>
                <w:szCs w:val="22"/>
                <w:lang w:val="en-US"/>
              </w:rPr>
            </w:pPr>
          </w:p>
          <w:p w14:paraId="317DDBAD" w14:textId="77777777" w:rsidR="00C8423A" w:rsidRDefault="009E749A" w:rsidP="00BE0B4D">
            <w:pPr>
              <w:jc w:val="both"/>
              <w:rPr>
                <w:rFonts w:ascii="Arial" w:hAnsi="Arial" w:cs="Arial"/>
                <w:bCs/>
                <w:sz w:val="22"/>
                <w:szCs w:val="22"/>
                <w:lang w:val="en-US"/>
              </w:rPr>
            </w:pPr>
            <w:r w:rsidRPr="009E749A">
              <w:rPr>
                <w:rFonts w:ascii="Arial" w:hAnsi="Arial" w:cs="Arial"/>
                <w:bCs/>
                <w:sz w:val="22"/>
                <w:szCs w:val="22"/>
                <w:lang w:val="en-US"/>
              </w:rPr>
              <w:t xml:space="preserve">Verma, R., Nellemann, C., and Hislop, L. (2011). </w:t>
            </w:r>
            <w:r w:rsidRPr="009E749A">
              <w:rPr>
                <w:rFonts w:ascii="Arial" w:hAnsi="Arial" w:cs="Arial"/>
                <w:bCs/>
                <w:i/>
                <w:iCs/>
                <w:sz w:val="22"/>
                <w:szCs w:val="22"/>
                <w:lang w:val="en-US"/>
              </w:rPr>
              <w:t>Women at the Frontline of Climate Change: Gender Risks and Hopes</w:t>
            </w:r>
            <w:r w:rsidRPr="009E749A">
              <w:rPr>
                <w:rFonts w:ascii="Arial" w:hAnsi="Arial" w:cs="Arial"/>
                <w:bCs/>
                <w:sz w:val="22"/>
                <w:szCs w:val="22"/>
                <w:lang w:val="en-US"/>
              </w:rPr>
              <w:t>, Arendal: UNEP Grid Arendal. </w:t>
            </w:r>
          </w:p>
          <w:p w14:paraId="175F4CBF" w14:textId="247F5E6F" w:rsidR="00E623D1" w:rsidRPr="006830AB" w:rsidRDefault="00E623D1" w:rsidP="00BE0B4D">
            <w:pPr>
              <w:jc w:val="both"/>
              <w:rPr>
                <w:rFonts w:ascii="Arial" w:hAnsi="Arial" w:cs="Arial"/>
                <w:bCs/>
                <w:sz w:val="22"/>
                <w:szCs w:val="22"/>
                <w:lang w:val="en-US"/>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2A43C1B5" w:rsidR="00E9389C" w:rsidRDefault="00E9389C" w:rsidP="004828A0">
            <w:pPr>
              <w:jc w:val="both"/>
              <w:rPr>
                <w:rFonts w:ascii="Arial" w:hAnsi="Arial" w:cs="Arial"/>
                <w:b/>
                <w:sz w:val="22"/>
                <w:szCs w:val="22"/>
              </w:rPr>
            </w:pPr>
            <w:r>
              <w:rPr>
                <w:rFonts w:ascii="Arial" w:hAnsi="Arial" w:cs="Arial"/>
                <w:b/>
                <w:sz w:val="22"/>
                <w:szCs w:val="22"/>
              </w:rPr>
              <w:t>Full Name:</w:t>
            </w:r>
            <w:r w:rsidR="00BB231C">
              <w:rPr>
                <w:rFonts w:ascii="Arial" w:hAnsi="Arial" w:cs="Arial"/>
                <w:b/>
                <w:sz w:val="22"/>
                <w:szCs w:val="22"/>
              </w:rPr>
              <w:t xml:space="preserve"> </w:t>
            </w:r>
            <w:r w:rsidR="00BB231C" w:rsidRPr="00BB231C">
              <w:rPr>
                <w:rFonts w:ascii="Arial" w:hAnsi="Arial" w:cs="Arial"/>
                <w:bCs/>
                <w:sz w:val="22"/>
                <w:szCs w:val="22"/>
              </w:rPr>
              <w:t>Dr. Ritu Verma</w:t>
            </w:r>
          </w:p>
          <w:p w14:paraId="5921086D" w14:textId="2D9DBE82" w:rsidR="00E9389C" w:rsidRPr="00BB231C" w:rsidRDefault="00E9389C" w:rsidP="004828A0">
            <w:pPr>
              <w:jc w:val="both"/>
              <w:rPr>
                <w:rFonts w:ascii="Arial" w:hAnsi="Arial" w:cs="Arial"/>
                <w:bCs/>
                <w:sz w:val="22"/>
                <w:szCs w:val="22"/>
              </w:rPr>
            </w:pPr>
            <w:r>
              <w:rPr>
                <w:rFonts w:ascii="Arial" w:hAnsi="Arial" w:cs="Arial"/>
                <w:b/>
                <w:sz w:val="22"/>
                <w:szCs w:val="22"/>
              </w:rPr>
              <w:t>Organisation:</w:t>
            </w:r>
            <w:r w:rsidR="00BB231C">
              <w:rPr>
                <w:rFonts w:ascii="Arial" w:hAnsi="Arial" w:cs="Arial"/>
                <w:b/>
                <w:sz w:val="22"/>
                <w:szCs w:val="22"/>
              </w:rPr>
              <w:t xml:space="preserve"> </w:t>
            </w:r>
            <w:r w:rsidR="00BB231C" w:rsidRPr="00BB231C">
              <w:rPr>
                <w:rFonts w:ascii="Arial" w:hAnsi="Arial" w:cs="Arial"/>
                <w:bCs/>
                <w:sz w:val="22"/>
                <w:szCs w:val="22"/>
              </w:rPr>
              <w:t>University of California Los Angeles, Carleton University</w:t>
            </w:r>
            <w:r w:rsidR="00106EB8">
              <w:rPr>
                <w:rFonts w:ascii="Arial" w:hAnsi="Arial" w:cs="Arial"/>
                <w:bCs/>
                <w:sz w:val="22"/>
                <w:szCs w:val="22"/>
              </w:rPr>
              <w:t>, College of Language and Culture Studies of the Royal University of Bhutan</w:t>
            </w:r>
          </w:p>
          <w:p w14:paraId="3A08417C" w14:textId="2DE3D550"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631602">
              <w:rPr>
                <w:rFonts w:ascii="Arial" w:hAnsi="Arial" w:cs="Arial"/>
                <w:b/>
                <w:sz w:val="22"/>
                <w:szCs w:val="22"/>
              </w:rPr>
              <w:t>:</w:t>
            </w:r>
          </w:p>
          <w:p w14:paraId="108C2A21" w14:textId="2AD3B180" w:rsidR="00BB231C" w:rsidRPr="00106EB8" w:rsidRDefault="00106EB8" w:rsidP="00106EB8">
            <w:pPr>
              <w:rPr>
                <w:rFonts w:ascii="Arial" w:hAnsi="Arial" w:cs="Arial"/>
                <w:sz w:val="22"/>
                <w:szCs w:val="22"/>
              </w:rPr>
            </w:pPr>
            <w:r w:rsidRPr="00106EB8">
              <w:rPr>
                <w:rFonts w:ascii="Arial" w:hAnsi="Arial" w:cs="Arial"/>
                <w:sz w:val="22"/>
                <w:szCs w:val="22"/>
              </w:rPr>
              <w:t>An anthropologist whose work focuses on socio-cultural and political-ecological climate change impacts on indigenous communities in the Pacific and small land-locked nations in the Himalayas and East/Southern Africa, she has served as Board member of the Land Portal Foundation, and the High-level Expert Working Group for a New Development Paradigm.</w:t>
            </w:r>
            <w:r w:rsidR="00BB231C" w:rsidRPr="00BB231C">
              <w:rPr>
                <w:rFonts w:ascii="Arial" w:hAnsi="Arial" w:cs="Arial"/>
                <w:bCs/>
                <w:sz w:val="22"/>
                <w:szCs w:val="22"/>
                <w:lang w:val="en-US"/>
              </w:rPr>
              <w:t> </w:t>
            </w:r>
          </w:p>
          <w:p w14:paraId="3C0DC7A3" w14:textId="77777777" w:rsidR="00E9389C" w:rsidRDefault="00E9389C" w:rsidP="004828A0">
            <w:pPr>
              <w:jc w:val="both"/>
              <w:rPr>
                <w:rFonts w:ascii="Arial" w:hAnsi="Arial" w:cs="Arial"/>
                <w:b/>
                <w:sz w:val="22"/>
                <w:szCs w:val="22"/>
              </w:rPr>
            </w:pP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21012825" w:rsidR="00E9389C" w:rsidRPr="00D423F7" w:rsidRDefault="00E9389C" w:rsidP="00E9389C">
            <w:pPr>
              <w:jc w:val="both"/>
              <w:rPr>
                <w:rFonts w:ascii="Arial" w:hAnsi="Arial" w:cs="Arial"/>
                <w:sz w:val="22"/>
                <w:szCs w:val="22"/>
              </w:rPr>
            </w:pPr>
            <w:r>
              <w:rPr>
                <w:rFonts w:ascii="Arial" w:hAnsi="Arial" w:cs="Arial"/>
                <w:b/>
                <w:sz w:val="22"/>
                <w:szCs w:val="22"/>
              </w:rPr>
              <w:t>Full Name:</w:t>
            </w:r>
            <w:r w:rsidR="00BB231C">
              <w:rPr>
                <w:rFonts w:ascii="Arial" w:hAnsi="Arial" w:cs="Arial"/>
                <w:b/>
                <w:sz w:val="22"/>
                <w:szCs w:val="22"/>
              </w:rPr>
              <w:t xml:space="preserve"> </w:t>
            </w:r>
            <w:r w:rsidR="00BB231C" w:rsidRPr="00D423F7">
              <w:rPr>
                <w:rFonts w:ascii="Arial" w:hAnsi="Arial" w:cs="Arial"/>
                <w:sz w:val="22"/>
                <w:szCs w:val="22"/>
                <w:lang w:val="en-CA"/>
              </w:rPr>
              <w:t xml:space="preserve">Dr. Rebecca Monson </w:t>
            </w:r>
          </w:p>
          <w:p w14:paraId="4444092C" w14:textId="1BD8E311" w:rsidR="00E9389C" w:rsidRDefault="00E9389C" w:rsidP="00E9389C">
            <w:pPr>
              <w:jc w:val="both"/>
              <w:rPr>
                <w:rFonts w:ascii="Arial" w:hAnsi="Arial" w:cs="Arial"/>
                <w:b/>
                <w:sz w:val="22"/>
                <w:szCs w:val="22"/>
              </w:rPr>
            </w:pPr>
            <w:r>
              <w:rPr>
                <w:rFonts w:ascii="Arial" w:hAnsi="Arial" w:cs="Arial"/>
                <w:b/>
                <w:sz w:val="22"/>
                <w:szCs w:val="22"/>
              </w:rPr>
              <w:t>Organisation:</w:t>
            </w:r>
            <w:r w:rsidR="00BB231C">
              <w:rPr>
                <w:rFonts w:ascii="Arial" w:hAnsi="Arial" w:cs="Arial"/>
                <w:b/>
                <w:sz w:val="22"/>
                <w:szCs w:val="22"/>
              </w:rPr>
              <w:t xml:space="preserve"> </w:t>
            </w:r>
            <w:r w:rsidR="00BB231C" w:rsidRPr="00D423F7">
              <w:rPr>
                <w:rFonts w:ascii="Arial" w:hAnsi="Arial" w:cs="Arial"/>
                <w:sz w:val="22"/>
                <w:szCs w:val="22"/>
                <w:lang w:val="en-CA"/>
              </w:rPr>
              <w:t>Australian National University Law School</w:t>
            </w:r>
          </w:p>
          <w:p w14:paraId="3AEC2334" w14:textId="7D06AEEB" w:rsidR="00E9389C" w:rsidRDefault="00E9389C" w:rsidP="00E9389C">
            <w:pPr>
              <w:jc w:val="both"/>
              <w:rPr>
                <w:rFonts w:ascii="Arial" w:hAnsi="Arial" w:cs="Arial"/>
                <w:b/>
                <w:sz w:val="22"/>
                <w:szCs w:val="22"/>
              </w:rPr>
            </w:pPr>
            <w:r>
              <w:rPr>
                <w:rFonts w:ascii="Arial" w:hAnsi="Arial" w:cs="Arial"/>
                <w:b/>
                <w:sz w:val="22"/>
                <w:szCs w:val="22"/>
              </w:rPr>
              <w:t>Bio</w:t>
            </w:r>
            <w:r w:rsidR="00631602">
              <w:rPr>
                <w:rFonts w:ascii="Arial" w:hAnsi="Arial" w:cs="Arial"/>
                <w:b/>
                <w:sz w:val="22"/>
                <w:szCs w:val="22"/>
              </w:rPr>
              <w:t>:</w:t>
            </w:r>
          </w:p>
          <w:p w14:paraId="1E1924C9" w14:textId="77777777" w:rsidR="00BB231C" w:rsidRPr="00BB231C" w:rsidRDefault="00BB231C" w:rsidP="00BB231C">
            <w:pPr>
              <w:jc w:val="both"/>
              <w:rPr>
                <w:rFonts w:ascii="Arial" w:hAnsi="Arial" w:cs="Arial"/>
                <w:bCs/>
                <w:sz w:val="22"/>
                <w:szCs w:val="22"/>
                <w:lang w:val="en-US"/>
              </w:rPr>
            </w:pPr>
            <w:r w:rsidRPr="00BB231C">
              <w:rPr>
                <w:rFonts w:ascii="Arial" w:hAnsi="Arial" w:cs="Arial"/>
                <w:bCs/>
                <w:sz w:val="22"/>
                <w:szCs w:val="22"/>
                <w:lang w:val="en-US"/>
              </w:rPr>
              <w:t>Rebecca Monson is a sociolegal scholar who draws on legal geography, political ecology, transnational feminism and Pacific Studies to explore questions of law, environment and development. Her work includes the prize-winning book ‘Gender, Property and Politics in the Pacific’ (Cambridge 2023) and Solomon Islands’ climate relocation guidelines, recently praised by Human Rights Watch as ‘the most rights-respecting in the world’.</w:t>
            </w:r>
          </w:p>
          <w:p w14:paraId="10604E83" w14:textId="77777777" w:rsidR="00BB231C" w:rsidRDefault="00BB231C" w:rsidP="00E9389C">
            <w:pPr>
              <w:jc w:val="both"/>
              <w:rPr>
                <w:rFonts w:ascii="Arial" w:hAnsi="Arial" w:cs="Arial"/>
                <w:b/>
                <w:sz w:val="22"/>
                <w:szCs w:val="22"/>
              </w:rPr>
            </w:pPr>
          </w:p>
          <w:p w14:paraId="7AE2BEC1" w14:textId="0C8B88EA" w:rsidR="004828A0" w:rsidRPr="00C86FFF" w:rsidRDefault="00E9389C" w:rsidP="004828A0">
            <w:pPr>
              <w:jc w:val="both"/>
              <w:rPr>
                <w:rFonts w:ascii="Arial" w:hAnsi="Arial" w:cs="Arial"/>
                <w:b/>
                <w:sz w:val="22"/>
                <w:szCs w:val="22"/>
              </w:rPr>
            </w:pPr>
            <w:r>
              <w:rPr>
                <w:rFonts w:ascii="Arial" w:hAnsi="Arial" w:cs="Arial"/>
                <w:b/>
                <w:sz w:val="22"/>
                <w:szCs w:val="22"/>
              </w:rPr>
              <w:t>Title of Presentation 1</w:t>
            </w:r>
            <w:r w:rsidR="00C86FFF">
              <w:rPr>
                <w:rFonts w:ascii="Arial" w:hAnsi="Arial" w:cs="Arial"/>
                <w:b/>
                <w:sz w:val="22"/>
                <w:szCs w:val="22"/>
              </w:rPr>
              <w:t xml:space="preserve"> </w:t>
            </w:r>
          </w:p>
          <w:p w14:paraId="2F0E9AD7" w14:textId="14A5AFF4" w:rsidR="00BB231C" w:rsidRPr="00BB231C" w:rsidRDefault="00BB231C" w:rsidP="004828A0">
            <w:pPr>
              <w:jc w:val="both"/>
              <w:rPr>
                <w:rFonts w:ascii="Arial" w:hAnsi="Arial" w:cs="Arial"/>
                <w:sz w:val="22"/>
                <w:szCs w:val="22"/>
                <w:lang w:val="en-US"/>
              </w:rPr>
            </w:pPr>
            <w:r w:rsidRPr="00BB231C">
              <w:rPr>
                <w:rFonts w:ascii="Arial" w:hAnsi="Arial" w:cs="Arial"/>
                <w:sz w:val="22"/>
                <w:szCs w:val="22"/>
                <w:lang w:val="en-US"/>
              </w:rPr>
              <w:t>Legal pluralism, land tenure and climate adaptation in the Pacific: how do we get to ‘the real story’?</w:t>
            </w:r>
          </w:p>
          <w:p w14:paraId="62A7000B" w14:textId="77777777" w:rsidR="00BB231C" w:rsidRDefault="00BB231C" w:rsidP="004828A0">
            <w:pPr>
              <w:jc w:val="both"/>
              <w:rPr>
                <w:rFonts w:ascii="Arial" w:hAnsi="Arial" w:cs="Arial"/>
                <w:sz w:val="22"/>
                <w:szCs w:val="22"/>
              </w:rPr>
            </w:pPr>
          </w:p>
          <w:p w14:paraId="0C1421A3" w14:textId="67F77DAC"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37C5E33"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48A6DD31" w14:textId="448074B8" w:rsidR="00BB231C" w:rsidRPr="00E9389C" w:rsidRDefault="00BB231C" w:rsidP="00E9389C">
            <w:pPr>
              <w:jc w:val="both"/>
              <w:rPr>
                <w:rFonts w:ascii="Arial" w:hAnsi="Arial" w:cs="Arial"/>
                <w:b/>
                <w:bCs/>
                <w:sz w:val="22"/>
                <w:szCs w:val="22"/>
                <w:lang w:val="en-CA"/>
              </w:rPr>
            </w:pPr>
            <w:r w:rsidRPr="00BB231C">
              <w:rPr>
                <w:rFonts w:ascii="Arial" w:hAnsi="Arial" w:cs="Arial"/>
                <w:sz w:val="22"/>
                <w:szCs w:val="22"/>
                <w:lang w:val="en-US"/>
              </w:rPr>
              <w:t>Work on urban climate adaptation in the Pacific has often drawn on resilience thinking and social-ecological systems frameworks, and these have been useful for exposing the multiple threads of law that govern land. However, they have largely neglected the social and material power that shapes trajectories of adaptation, and this limits both their predictive and explanatory power.</w:t>
            </w:r>
          </w:p>
          <w:p w14:paraId="5E46CC9E" w14:textId="335BD22C" w:rsidR="00BB231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p>
          <w:p w14:paraId="4BC1ADB5" w14:textId="6DD8CBEA" w:rsidR="00BB231C" w:rsidRDefault="00BB231C" w:rsidP="00BB231C">
            <w:pPr>
              <w:jc w:val="both"/>
              <w:rPr>
                <w:rFonts w:ascii="Arial" w:hAnsi="Arial" w:cs="Arial"/>
                <w:sz w:val="22"/>
                <w:szCs w:val="22"/>
                <w:lang w:val="en-US"/>
              </w:rPr>
            </w:pPr>
            <w:r w:rsidRPr="00BB231C">
              <w:rPr>
                <w:rFonts w:ascii="Arial" w:hAnsi="Arial" w:cs="Arial"/>
                <w:sz w:val="22"/>
                <w:szCs w:val="22"/>
                <w:lang w:val="en-US"/>
              </w:rPr>
              <w:lastRenderedPageBreak/>
              <w:t xml:space="preserve">This paper draws on the experiences of Gilbertese people living on </w:t>
            </w:r>
            <w:proofErr w:type="spellStart"/>
            <w:r w:rsidRPr="00BB231C">
              <w:rPr>
                <w:rFonts w:ascii="Arial" w:hAnsi="Arial" w:cs="Arial"/>
                <w:sz w:val="22"/>
                <w:szCs w:val="22"/>
                <w:lang w:val="en-US"/>
              </w:rPr>
              <w:t>Ghizo</w:t>
            </w:r>
            <w:proofErr w:type="spellEnd"/>
            <w:r w:rsidRPr="00BB231C">
              <w:rPr>
                <w:rFonts w:ascii="Arial" w:hAnsi="Arial" w:cs="Arial"/>
                <w:sz w:val="22"/>
                <w:szCs w:val="22"/>
                <w:lang w:val="en-US"/>
              </w:rPr>
              <w:t xml:space="preserve"> Island in the western Solomon Islands to chart a path forward that pays greater attention to these issues. The case of the Gilbertese, and particularly their experiences in the aftermath of a tsunami in 2007, are often seen as a paradigmatic example of the challenges of climate-induced displacement and relocation in the region. Existing accounts </w:t>
            </w:r>
            <w:r w:rsidR="00796D3D" w:rsidRPr="00BB231C">
              <w:rPr>
                <w:rFonts w:ascii="Arial" w:hAnsi="Arial" w:cs="Arial"/>
                <w:sz w:val="22"/>
                <w:szCs w:val="22"/>
                <w:lang w:val="en-US"/>
              </w:rPr>
              <w:t>emphasize</w:t>
            </w:r>
            <w:r w:rsidRPr="00BB231C">
              <w:rPr>
                <w:rFonts w:ascii="Arial" w:hAnsi="Arial" w:cs="Arial"/>
                <w:sz w:val="22"/>
                <w:szCs w:val="22"/>
                <w:lang w:val="en-US"/>
              </w:rPr>
              <w:t xml:space="preserve"> that Gilbertese people are particularly vulnerable due to their status as an ethnic minority with uncertain land rights.</w:t>
            </w:r>
          </w:p>
          <w:p w14:paraId="074B0493" w14:textId="77777777" w:rsidR="00BB231C" w:rsidRDefault="00BB231C" w:rsidP="00BB231C">
            <w:pPr>
              <w:jc w:val="both"/>
              <w:rPr>
                <w:rFonts w:ascii="Arial" w:hAnsi="Arial" w:cs="Arial"/>
                <w:b/>
                <w:bCs/>
                <w:sz w:val="22"/>
                <w:szCs w:val="22"/>
                <w:lang w:val="en-CA"/>
              </w:rPr>
            </w:pPr>
            <w:r w:rsidRPr="00E9389C">
              <w:rPr>
                <w:rFonts w:ascii="Arial" w:hAnsi="Arial" w:cs="Arial"/>
                <w:b/>
                <w:bCs/>
                <w:sz w:val="22"/>
                <w:szCs w:val="22"/>
                <w:lang w:val="en-CA"/>
              </w:rPr>
              <w:t>Methodology</w:t>
            </w:r>
          </w:p>
          <w:p w14:paraId="74A20948" w14:textId="2AD1B517" w:rsidR="00BB231C" w:rsidRPr="00E9389C" w:rsidRDefault="00BB231C" w:rsidP="00BB231C">
            <w:pPr>
              <w:jc w:val="both"/>
              <w:rPr>
                <w:rFonts w:ascii="Arial" w:hAnsi="Arial" w:cs="Arial"/>
                <w:b/>
                <w:bCs/>
                <w:sz w:val="22"/>
                <w:szCs w:val="22"/>
                <w:lang w:val="en-CA"/>
              </w:rPr>
            </w:pPr>
            <w:r w:rsidRPr="00BB231C">
              <w:rPr>
                <w:rFonts w:ascii="Arial" w:hAnsi="Arial" w:cs="Arial"/>
                <w:sz w:val="22"/>
                <w:szCs w:val="22"/>
                <w:lang w:val="en-US"/>
              </w:rPr>
              <w:t>Drawing on ethnographic work, colonial archives and contemporary court records, I demonstrate that abstract structural accounts of land governance and land entitlements are inadequate to understand how legal pluralism sustains insecurity for some Gilbertese people while providing others with multiple opportunities to secure access to land.</w:t>
            </w:r>
          </w:p>
          <w:p w14:paraId="2146B5B9" w14:textId="1CE37D33"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Findings</w:t>
            </w:r>
          </w:p>
          <w:p w14:paraId="6D92D3EC" w14:textId="6AFF7751" w:rsidR="00BB231C" w:rsidRPr="00BB231C" w:rsidRDefault="00BB231C" w:rsidP="00BB231C">
            <w:pPr>
              <w:jc w:val="both"/>
              <w:rPr>
                <w:rFonts w:ascii="Arial" w:hAnsi="Arial" w:cs="Arial"/>
                <w:sz w:val="22"/>
                <w:szCs w:val="22"/>
                <w:lang w:val="en-US"/>
              </w:rPr>
            </w:pPr>
            <w:r w:rsidRPr="00BB231C">
              <w:rPr>
                <w:rFonts w:ascii="Arial" w:hAnsi="Arial" w:cs="Arial"/>
                <w:sz w:val="22"/>
                <w:szCs w:val="22"/>
                <w:lang w:val="en-US"/>
              </w:rPr>
              <w:t>Understanding how people navigate pluralistic legal systems requires attention to histories of racialized land control, the ways governance arrangements reproduce identities, and the geopolitics of humanitarian aid and development.</w:t>
            </w:r>
          </w:p>
          <w:p w14:paraId="526A56AA" w14:textId="0D9C228C" w:rsidR="004828A0" w:rsidRDefault="004828A0" w:rsidP="004828A0">
            <w:pPr>
              <w:jc w:val="both"/>
              <w:rPr>
                <w:rFonts w:ascii="Arial" w:hAnsi="Arial" w:cs="Arial"/>
                <w:b/>
                <w:sz w:val="22"/>
                <w:szCs w:val="22"/>
              </w:rPr>
            </w:pP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2EED6672" w:rsidR="006D4A81" w:rsidRDefault="006D4A81" w:rsidP="006D4A81">
            <w:pPr>
              <w:jc w:val="both"/>
              <w:rPr>
                <w:rFonts w:ascii="Arial" w:hAnsi="Arial" w:cs="Arial"/>
                <w:b/>
                <w:sz w:val="22"/>
                <w:szCs w:val="22"/>
              </w:rPr>
            </w:pPr>
            <w:r>
              <w:rPr>
                <w:rFonts w:ascii="Arial" w:hAnsi="Arial" w:cs="Arial"/>
                <w:b/>
                <w:sz w:val="22"/>
                <w:szCs w:val="22"/>
              </w:rPr>
              <w:t>Full Name:</w:t>
            </w:r>
            <w:r w:rsidR="000C6D86">
              <w:rPr>
                <w:rFonts w:ascii="Arial" w:hAnsi="Arial" w:cs="Arial"/>
                <w:b/>
                <w:sz w:val="22"/>
                <w:szCs w:val="22"/>
              </w:rPr>
              <w:t xml:space="preserve"> </w:t>
            </w:r>
            <w:r w:rsidR="000C6D86" w:rsidRPr="000C6D86">
              <w:rPr>
                <w:rFonts w:ascii="Arial" w:hAnsi="Arial" w:cs="Arial"/>
                <w:sz w:val="22"/>
                <w:szCs w:val="22"/>
                <w:lang w:val="en-CA"/>
              </w:rPr>
              <w:t>Dr. Glenn Finau</w:t>
            </w:r>
            <w:r w:rsidR="000C6D86" w:rsidRPr="000C6D86">
              <w:rPr>
                <w:rFonts w:ascii="Arial" w:hAnsi="Arial" w:cs="Arial"/>
                <w:b/>
                <w:bCs/>
                <w:sz w:val="22"/>
                <w:szCs w:val="22"/>
                <w:lang w:val="en-CA"/>
              </w:rPr>
              <w:t xml:space="preserve"> </w:t>
            </w:r>
          </w:p>
          <w:p w14:paraId="3E15D3EE" w14:textId="03DDD4AD" w:rsidR="006D4A81" w:rsidRPr="000C6D86" w:rsidRDefault="006D4A81" w:rsidP="006D4A81">
            <w:pPr>
              <w:jc w:val="both"/>
              <w:rPr>
                <w:rFonts w:ascii="Arial" w:hAnsi="Arial" w:cs="Arial"/>
                <w:sz w:val="22"/>
                <w:szCs w:val="22"/>
              </w:rPr>
            </w:pPr>
            <w:r>
              <w:rPr>
                <w:rFonts w:ascii="Arial" w:hAnsi="Arial" w:cs="Arial"/>
                <w:b/>
                <w:sz w:val="22"/>
                <w:szCs w:val="22"/>
              </w:rPr>
              <w:t>Organisation:</w:t>
            </w:r>
            <w:r w:rsidR="000C6D86">
              <w:rPr>
                <w:rFonts w:ascii="Arial" w:hAnsi="Arial" w:cs="Arial"/>
                <w:b/>
                <w:sz w:val="22"/>
                <w:szCs w:val="22"/>
              </w:rPr>
              <w:t xml:space="preserve"> </w:t>
            </w:r>
            <w:r w:rsidR="000C6D86" w:rsidRPr="000C6D86">
              <w:rPr>
                <w:rFonts w:ascii="Arial" w:hAnsi="Arial" w:cs="Arial"/>
                <w:sz w:val="22"/>
                <w:szCs w:val="22"/>
                <w:lang w:val="en-CA"/>
              </w:rPr>
              <w:t>University of Tasmania</w:t>
            </w:r>
          </w:p>
          <w:p w14:paraId="07D0683A" w14:textId="7BCBC881" w:rsidR="000C6D86" w:rsidRPr="000C6D86" w:rsidRDefault="006D4A81" w:rsidP="000C6D86">
            <w:pPr>
              <w:jc w:val="both"/>
              <w:rPr>
                <w:rFonts w:ascii="Arial" w:hAnsi="Arial" w:cs="Arial"/>
                <w:bCs/>
                <w:sz w:val="22"/>
                <w:szCs w:val="22"/>
                <w:lang w:val="en-US"/>
              </w:rPr>
            </w:pPr>
            <w:r>
              <w:rPr>
                <w:rFonts w:ascii="Arial" w:hAnsi="Arial" w:cs="Arial"/>
                <w:b/>
                <w:sz w:val="22"/>
                <w:szCs w:val="22"/>
              </w:rPr>
              <w:t>Bio</w:t>
            </w:r>
            <w:r w:rsidR="00631602">
              <w:rPr>
                <w:rFonts w:ascii="Arial" w:hAnsi="Arial" w:cs="Arial"/>
                <w:b/>
                <w:sz w:val="22"/>
                <w:szCs w:val="22"/>
              </w:rPr>
              <w:t xml:space="preserve">:  </w:t>
            </w:r>
            <w:r w:rsidR="000C6D86" w:rsidRPr="000C6D86">
              <w:rPr>
                <w:rFonts w:ascii="Arial" w:hAnsi="Arial" w:cs="Arial"/>
                <w:bCs/>
                <w:sz w:val="22"/>
                <w:szCs w:val="22"/>
                <w:lang w:val="en-US"/>
              </w:rPr>
              <w:t>Glenn Finau is an Indigenous Fijian academic who teaches accounting at the University of Tasmania. His research seeks to understand the interface between accounting (and other calculative technologies) with attempts to (dis)empower Indigenous communities with respect to the management of their natural resources. </w:t>
            </w:r>
          </w:p>
          <w:p w14:paraId="66703184" w14:textId="613B2221" w:rsidR="006D4A81" w:rsidRDefault="006D4A81" w:rsidP="006D4A81">
            <w:pPr>
              <w:jc w:val="both"/>
              <w:rPr>
                <w:rFonts w:ascii="Arial" w:hAnsi="Arial" w:cs="Arial"/>
                <w:b/>
                <w:sz w:val="22"/>
                <w:szCs w:val="22"/>
              </w:rPr>
            </w:pPr>
          </w:p>
          <w:p w14:paraId="2425BA42" w14:textId="1D066A1A" w:rsidR="006D4A81" w:rsidRPr="00C86FFF" w:rsidRDefault="006D4A81" w:rsidP="006D4A81">
            <w:pPr>
              <w:jc w:val="both"/>
              <w:rPr>
                <w:rFonts w:ascii="Arial" w:hAnsi="Arial" w:cs="Arial"/>
                <w:b/>
                <w:sz w:val="22"/>
                <w:szCs w:val="22"/>
              </w:rPr>
            </w:pPr>
            <w:r>
              <w:rPr>
                <w:rFonts w:ascii="Arial" w:hAnsi="Arial" w:cs="Arial"/>
                <w:b/>
                <w:sz w:val="22"/>
                <w:szCs w:val="22"/>
              </w:rPr>
              <w:t>Title of Presentation 2</w:t>
            </w:r>
            <w:r w:rsidR="00C86FFF">
              <w:rPr>
                <w:rFonts w:ascii="Arial" w:hAnsi="Arial" w:cs="Arial"/>
                <w:b/>
                <w:sz w:val="22"/>
                <w:szCs w:val="22"/>
              </w:rPr>
              <w:t xml:space="preserve"> </w:t>
            </w:r>
          </w:p>
          <w:p w14:paraId="09AE2260" w14:textId="500BDB52" w:rsidR="000C6D86" w:rsidRPr="000C6D86" w:rsidRDefault="000C6D86" w:rsidP="006D4A81">
            <w:pPr>
              <w:jc w:val="both"/>
              <w:rPr>
                <w:rFonts w:ascii="Arial" w:hAnsi="Arial" w:cs="Arial"/>
                <w:sz w:val="22"/>
                <w:szCs w:val="22"/>
                <w:lang w:val="en-US"/>
              </w:rPr>
            </w:pPr>
            <w:r w:rsidRPr="000C6D86">
              <w:rPr>
                <w:rFonts w:ascii="Arial" w:hAnsi="Arial" w:cs="Arial"/>
                <w:sz w:val="22"/>
                <w:szCs w:val="22"/>
                <w:lang w:val="en-US"/>
              </w:rPr>
              <w:t>Valuing the invaluable? An autoethnography of Fiji’s Non-Economic Loss &amp; Damage experience</w:t>
            </w:r>
          </w:p>
          <w:p w14:paraId="56673CEF" w14:textId="77777777" w:rsidR="006D4A81" w:rsidRDefault="006D4A81" w:rsidP="006D4A81">
            <w:pPr>
              <w:jc w:val="both"/>
              <w:rPr>
                <w:rFonts w:ascii="Arial" w:hAnsi="Arial" w:cs="Arial"/>
                <w:b/>
                <w:sz w:val="22"/>
                <w:szCs w:val="22"/>
              </w:rPr>
            </w:pPr>
          </w:p>
          <w:p w14:paraId="51997730" w14:textId="054EA7AD"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077E488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283945CE" w14:textId="1D2575BC" w:rsidR="00E979A5" w:rsidRPr="00895422" w:rsidRDefault="00E979A5" w:rsidP="006D4A81">
            <w:pPr>
              <w:jc w:val="both"/>
              <w:rPr>
                <w:rFonts w:ascii="Arial" w:hAnsi="Arial" w:cs="Arial"/>
                <w:sz w:val="22"/>
                <w:szCs w:val="22"/>
                <w:lang w:val="en-US"/>
              </w:rPr>
            </w:pPr>
            <w:r w:rsidRPr="00E979A5">
              <w:rPr>
                <w:rFonts w:ascii="Arial" w:hAnsi="Arial" w:cs="Arial"/>
                <w:sz w:val="22"/>
                <w:szCs w:val="22"/>
                <w:lang w:val="en-US"/>
              </w:rPr>
              <w:t>This presentation presents an autoethnographic account of my work with Fiji's Ministry of Climate Change and Environment, developing a methodology to assess Non-Economic Loss and Damage (NELD) for communities at risk due to climate change-induced relocation. The paper critically engages with dominant assumptions in the Loss and Damage (L&amp;D) literature, including the need for consensus, the imposition of scientific objectivity, and the belief that NELD should be numerically quantified.</w:t>
            </w:r>
          </w:p>
          <w:p w14:paraId="12B11F9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73926FC6" w14:textId="41227275" w:rsidR="00E979A5" w:rsidRPr="00895422" w:rsidRDefault="00895422" w:rsidP="006D4A81">
            <w:pPr>
              <w:jc w:val="both"/>
              <w:rPr>
                <w:rFonts w:ascii="Arial" w:hAnsi="Arial" w:cs="Arial"/>
                <w:sz w:val="22"/>
                <w:szCs w:val="22"/>
                <w:lang w:val="en-US"/>
              </w:rPr>
            </w:pPr>
            <w:r w:rsidRPr="00895422">
              <w:rPr>
                <w:rFonts w:ascii="Arial" w:hAnsi="Arial" w:cs="Arial"/>
                <w:sz w:val="22"/>
                <w:szCs w:val="22"/>
                <w:lang w:val="en-US"/>
              </w:rPr>
              <w:t>This presentation aims to challenge assumptions in NELD assessment methodologies, particularly the idea that climate impacts, including NELD, should be universally agreed upon and quantified. It seeks to highlight the significance of cultural heritage in Fiji’s context and demonstrate how a more nuanced understanding of NELD can be achieved through a context-sensitive approach that incorporates Indigenous knowledge, community experiences, and local needs.</w:t>
            </w:r>
          </w:p>
          <w:p w14:paraId="30158E5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15E85489" w14:textId="1A9994DE" w:rsidR="00895422" w:rsidRPr="00895422" w:rsidRDefault="00895422" w:rsidP="006D4A81">
            <w:pPr>
              <w:jc w:val="both"/>
              <w:rPr>
                <w:rFonts w:ascii="Arial" w:hAnsi="Arial" w:cs="Arial"/>
                <w:sz w:val="22"/>
                <w:szCs w:val="22"/>
                <w:lang w:val="en-US"/>
              </w:rPr>
            </w:pPr>
            <w:r w:rsidRPr="00895422">
              <w:rPr>
                <w:rFonts w:ascii="Arial" w:hAnsi="Arial" w:cs="Arial"/>
                <w:sz w:val="22"/>
                <w:szCs w:val="22"/>
                <w:lang w:val="en-US"/>
              </w:rPr>
              <w:t xml:space="preserve">The methodology is autoethnographic, based on my experiences developing the NELD framework in collaboration with the Fiji government. It involves participant observation, document analysis, and interviews with stakeholders from the Fijian government, Indigenous groups, and civil society organizations. Feedback from the Fiji Taskforce on </w:t>
            </w:r>
            <w:r w:rsidRPr="00895422">
              <w:rPr>
                <w:rFonts w:ascii="Arial" w:hAnsi="Arial" w:cs="Arial"/>
                <w:sz w:val="22"/>
                <w:szCs w:val="22"/>
                <w:lang w:val="en-US"/>
              </w:rPr>
              <w:lastRenderedPageBreak/>
              <w:t>Relocation and Displacement (FTRD) and others is integrated to ensure the methodology reflects local realities.</w:t>
            </w:r>
          </w:p>
          <w:p w14:paraId="4602791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2D89F2D5" w14:textId="0D254907" w:rsidR="006D4A81" w:rsidRPr="00895422" w:rsidRDefault="00895422" w:rsidP="006D4A81">
            <w:pPr>
              <w:jc w:val="both"/>
              <w:rPr>
                <w:rFonts w:ascii="Arial" w:hAnsi="Arial" w:cs="Arial"/>
                <w:sz w:val="22"/>
                <w:szCs w:val="22"/>
                <w:lang w:val="en-US"/>
              </w:rPr>
            </w:pPr>
            <w:r w:rsidRPr="00895422">
              <w:rPr>
                <w:rFonts w:ascii="Arial" w:hAnsi="Arial" w:cs="Arial"/>
                <w:sz w:val="22"/>
                <w:szCs w:val="22"/>
                <w:lang w:val="en-US"/>
              </w:rPr>
              <w:t>Findings reveal that the dominant approach to NELD overlooks key cultural, political, and historical factors. A universal framework fails to account for diverse community needs, particularly among Indigenous peoples who experience loss in cultural and emotional terms. The presentation highlights practical challenges in applying these methodologies and stresses the need for culturally appropriate, adaptable approaches.</w:t>
            </w:r>
          </w:p>
          <w:p w14:paraId="0BD65AEC" w14:textId="77777777" w:rsidR="00E25C38" w:rsidRDefault="00E25C38" w:rsidP="006D4A81">
            <w:pPr>
              <w:jc w:val="both"/>
              <w:rPr>
                <w:rFonts w:ascii="Arial" w:hAnsi="Arial" w:cs="Arial"/>
                <w:b/>
                <w:bCs/>
                <w:sz w:val="22"/>
                <w:szCs w:val="22"/>
                <w:lang w:val="en-CA"/>
              </w:rPr>
            </w:pPr>
          </w:p>
          <w:p w14:paraId="4C864228" w14:textId="77777777" w:rsidR="00895422" w:rsidRDefault="00895422"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13B89FBD" w:rsidR="006D4A81" w:rsidRPr="000C6D86" w:rsidRDefault="006D4A81" w:rsidP="006D4A81">
            <w:pPr>
              <w:jc w:val="both"/>
              <w:rPr>
                <w:rFonts w:ascii="Arial" w:hAnsi="Arial" w:cs="Arial"/>
                <w:sz w:val="22"/>
                <w:szCs w:val="22"/>
              </w:rPr>
            </w:pPr>
            <w:r>
              <w:rPr>
                <w:rFonts w:ascii="Arial" w:hAnsi="Arial" w:cs="Arial"/>
                <w:b/>
                <w:sz w:val="22"/>
                <w:szCs w:val="22"/>
              </w:rPr>
              <w:t>Full Name:</w:t>
            </w:r>
            <w:r w:rsidR="000C6D86">
              <w:rPr>
                <w:rFonts w:ascii="Arial" w:hAnsi="Arial" w:cs="Arial"/>
                <w:b/>
                <w:sz w:val="22"/>
                <w:szCs w:val="22"/>
              </w:rPr>
              <w:t xml:space="preserve"> </w:t>
            </w:r>
            <w:r w:rsidR="000C6D86" w:rsidRPr="000C6D86">
              <w:rPr>
                <w:rFonts w:ascii="Arial" w:hAnsi="Arial" w:cs="Arial"/>
                <w:sz w:val="22"/>
                <w:szCs w:val="22"/>
                <w:lang w:val="en-CA"/>
              </w:rPr>
              <w:t>Dr. Young Su Park</w:t>
            </w:r>
          </w:p>
          <w:p w14:paraId="47A25798" w14:textId="7940E22C" w:rsidR="006D4A81" w:rsidRPr="000C6D86" w:rsidRDefault="006D4A81" w:rsidP="006D4A81">
            <w:pPr>
              <w:jc w:val="both"/>
              <w:rPr>
                <w:rFonts w:ascii="Arial" w:hAnsi="Arial" w:cs="Arial"/>
                <w:sz w:val="22"/>
                <w:szCs w:val="22"/>
              </w:rPr>
            </w:pPr>
            <w:r>
              <w:rPr>
                <w:rFonts w:ascii="Arial" w:hAnsi="Arial" w:cs="Arial"/>
                <w:b/>
                <w:sz w:val="22"/>
                <w:szCs w:val="22"/>
              </w:rPr>
              <w:t>Organisation:</w:t>
            </w:r>
            <w:r w:rsidR="000C6D86">
              <w:rPr>
                <w:rFonts w:ascii="Arial" w:hAnsi="Arial" w:cs="Arial"/>
                <w:b/>
                <w:sz w:val="22"/>
                <w:szCs w:val="22"/>
              </w:rPr>
              <w:t xml:space="preserve"> </w:t>
            </w:r>
            <w:r w:rsidR="000C6D86" w:rsidRPr="000C6D86">
              <w:rPr>
                <w:rFonts w:ascii="Arial" w:hAnsi="Arial" w:cs="Arial"/>
                <w:sz w:val="22"/>
                <w:szCs w:val="22"/>
                <w:lang w:val="en-CA"/>
              </w:rPr>
              <w:t>Seoul National University</w:t>
            </w:r>
          </w:p>
          <w:p w14:paraId="3A074FB1" w14:textId="4B53E156" w:rsidR="006D4A81" w:rsidRDefault="006D4A81" w:rsidP="006D4A81">
            <w:pPr>
              <w:jc w:val="both"/>
              <w:rPr>
                <w:rFonts w:ascii="Arial" w:hAnsi="Arial" w:cs="Arial"/>
                <w:b/>
                <w:sz w:val="22"/>
                <w:szCs w:val="22"/>
              </w:rPr>
            </w:pPr>
            <w:r>
              <w:rPr>
                <w:rFonts w:ascii="Arial" w:hAnsi="Arial" w:cs="Arial"/>
                <w:b/>
                <w:sz w:val="22"/>
                <w:szCs w:val="22"/>
              </w:rPr>
              <w:t>Bio</w:t>
            </w:r>
            <w:r w:rsidR="00631602">
              <w:rPr>
                <w:rFonts w:ascii="Arial" w:hAnsi="Arial" w:cs="Arial"/>
                <w:b/>
                <w:sz w:val="22"/>
                <w:szCs w:val="22"/>
              </w:rPr>
              <w:t>:</w:t>
            </w:r>
          </w:p>
          <w:p w14:paraId="142A79E6" w14:textId="77777777" w:rsidR="000C6D86" w:rsidRPr="000C6D86" w:rsidRDefault="000C6D86" w:rsidP="000C6D86">
            <w:pPr>
              <w:jc w:val="both"/>
              <w:rPr>
                <w:rFonts w:ascii="Arial" w:hAnsi="Arial" w:cs="Arial"/>
                <w:bCs/>
                <w:sz w:val="22"/>
                <w:szCs w:val="22"/>
                <w:lang w:val="en-US"/>
              </w:rPr>
            </w:pPr>
            <w:r w:rsidRPr="000C6D86">
              <w:rPr>
                <w:rFonts w:ascii="Arial" w:hAnsi="Arial" w:cs="Arial"/>
                <w:bCs/>
                <w:sz w:val="22"/>
                <w:szCs w:val="22"/>
                <w:lang w:val="en-US"/>
              </w:rPr>
              <w:t>Young Su Park is an Assistant Professor at the Department of the History of Medicine and Medical Humanities, Seoul National University. He undertook ethnographic fieldwork in Kiribati for the WHO’s climate crisis and health project. Dr. Park received his PhD in Anthropology (Culture and Society track) at Stanford University.</w:t>
            </w:r>
          </w:p>
          <w:p w14:paraId="7A323583" w14:textId="77777777" w:rsidR="000C6D86" w:rsidRDefault="000C6D86" w:rsidP="006D4A81">
            <w:pPr>
              <w:jc w:val="both"/>
              <w:rPr>
                <w:rFonts w:ascii="Arial" w:hAnsi="Arial" w:cs="Arial"/>
                <w:b/>
                <w:sz w:val="22"/>
                <w:szCs w:val="22"/>
              </w:rPr>
            </w:pPr>
          </w:p>
          <w:p w14:paraId="331B2702" w14:textId="3972A6A4" w:rsidR="006D4A81" w:rsidRPr="00C86FFF" w:rsidRDefault="006D4A81" w:rsidP="006D4A81">
            <w:pPr>
              <w:jc w:val="both"/>
              <w:rPr>
                <w:rFonts w:ascii="Arial" w:hAnsi="Arial" w:cs="Arial"/>
                <w:b/>
                <w:sz w:val="22"/>
                <w:szCs w:val="22"/>
              </w:rPr>
            </w:pPr>
            <w:r>
              <w:rPr>
                <w:rFonts w:ascii="Arial" w:hAnsi="Arial" w:cs="Arial"/>
                <w:b/>
                <w:sz w:val="22"/>
                <w:szCs w:val="22"/>
              </w:rPr>
              <w:t>Title of Presentation 3</w:t>
            </w:r>
            <w:r w:rsidR="00C86FFF">
              <w:rPr>
                <w:rFonts w:ascii="Arial" w:hAnsi="Arial" w:cs="Arial"/>
                <w:b/>
                <w:sz w:val="22"/>
                <w:szCs w:val="22"/>
              </w:rPr>
              <w:t xml:space="preserve"> </w:t>
            </w:r>
          </w:p>
          <w:p w14:paraId="33700CBF" w14:textId="77777777" w:rsidR="00C86FFF" w:rsidRPr="00C86FFF" w:rsidRDefault="00C86FFF" w:rsidP="00C86FFF">
            <w:pPr>
              <w:jc w:val="both"/>
              <w:rPr>
                <w:rFonts w:ascii="Arial" w:hAnsi="Arial" w:cs="Arial"/>
                <w:bCs/>
                <w:sz w:val="22"/>
                <w:szCs w:val="22"/>
                <w:lang w:val="en-US"/>
              </w:rPr>
            </w:pPr>
            <w:r w:rsidRPr="00C86FFF">
              <w:rPr>
                <w:rFonts w:ascii="Arial" w:hAnsi="Arial" w:cs="Arial"/>
                <w:bCs/>
                <w:sz w:val="22"/>
                <w:szCs w:val="22"/>
                <w:lang w:val="en-US"/>
              </w:rPr>
              <w:t>Climate vulnerability and cultural resilience in an outer island of Kiribati</w:t>
            </w:r>
          </w:p>
          <w:p w14:paraId="33B43505" w14:textId="77777777" w:rsidR="006D4A81" w:rsidRDefault="006D4A81" w:rsidP="006D4A81">
            <w:pPr>
              <w:jc w:val="both"/>
              <w:rPr>
                <w:rFonts w:ascii="Arial" w:hAnsi="Arial" w:cs="Arial"/>
                <w:b/>
                <w:sz w:val="22"/>
                <w:szCs w:val="22"/>
              </w:rPr>
            </w:pPr>
          </w:p>
          <w:p w14:paraId="2362CA9F" w14:textId="20A0BC18"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20040C6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4808779B" w14:textId="2DEC4D05" w:rsidR="00723DE7" w:rsidRPr="00723DE7" w:rsidRDefault="00723DE7" w:rsidP="006D4A81">
            <w:pPr>
              <w:jc w:val="both"/>
              <w:rPr>
                <w:rFonts w:ascii="Arial" w:hAnsi="Arial" w:cs="Arial"/>
                <w:sz w:val="22"/>
                <w:szCs w:val="22"/>
                <w:lang w:val="en-US"/>
              </w:rPr>
            </w:pPr>
            <w:r w:rsidRPr="00723DE7">
              <w:rPr>
                <w:rFonts w:ascii="Arial" w:hAnsi="Arial" w:cs="Arial"/>
                <w:sz w:val="22"/>
                <w:szCs w:val="22"/>
                <w:lang w:val="en-US"/>
              </w:rPr>
              <w:t>Climate crisis brought unprecedented challenges to everyday life, traditional practices and health of islanders in Kiribati, especially among socially vulnerable groups of people.</w:t>
            </w:r>
          </w:p>
          <w:p w14:paraId="565BBE2D"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69003648" w14:textId="6D31D0A6" w:rsidR="00723DE7" w:rsidRPr="00723DE7" w:rsidRDefault="00723DE7" w:rsidP="006D4A81">
            <w:pPr>
              <w:jc w:val="both"/>
              <w:rPr>
                <w:rFonts w:ascii="Arial" w:hAnsi="Arial" w:cs="Arial"/>
                <w:sz w:val="22"/>
                <w:szCs w:val="22"/>
                <w:lang w:val="en-US"/>
              </w:rPr>
            </w:pPr>
            <w:r w:rsidRPr="00723DE7">
              <w:rPr>
                <w:rFonts w:ascii="Arial" w:hAnsi="Arial" w:cs="Arial"/>
                <w:sz w:val="22"/>
                <w:szCs w:val="22"/>
                <w:lang w:val="en-US"/>
              </w:rPr>
              <w:t>This study explores climate change risk perceptions, health impacts, and culturally acceptable climate resilience-building options in an outer island of Kiribati.</w:t>
            </w:r>
          </w:p>
          <w:p w14:paraId="189BB57E"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47033D1A" w14:textId="562BC72B" w:rsidR="00723DE7" w:rsidRPr="00723DE7" w:rsidRDefault="00723DE7" w:rsidP="006D4A81">
            <w:pPr>
              <w:jc w:val="both"/>
              <w:rPr>
                <w:rFonts w:ascii="Arial" w:hAnsi="Arial" w:cs="Arial"/>
                <w:sz w:val="22"/>
                <w:szCs w:val="22"/>
                <w:lang w:val="en-US"/>
              </w:rPr>
            </w:pPr>
            <w:r w:rsidRPr="00723DE7">
              <w:rPr>
                <w:rFonts w:ascii="Arial" w:hAnsi="Arial" w:cs="Arial"/>
                <w:sz w:val="22"/>
                <w:szCs w:val="22"/>
                <w:lang w:val="en-US"/>
              </w:rPr>
              <w:t>An ethnographic field study along with in-depth household interviews and interviews with healthcare providers was conducted.</w:t>
            </w:r>
          </w:p>
          <w:p w14:paraId="288E60E4"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41CA1FFB" w14:textId="0DE3A91A" w:rsidR="006D4A81" w:rsidRPr="00723DE7" w:rsidRDefault="00723DE7" w:rsidP="006D4A81">
            <w:pPr>
              <w:jc w:val="both"/>
              <w:rPr>
                <w:rFonts w:ascii="Arial" w:hAnsi="Arial" w:cs="Arial"/>
                <w:sz w:val="22"/>
                <w:szCs w:val="22"/>
                <w:lang w:val="en-US"/>
              </w:rPr>
            </w:pPr>
            <w:r w:rsidRPr="00723DE7">
              <w:rPr>
                <w:rFonts w:ascii="Arial" w:hAnsi="Arial" w:cs="Arial"/>
                <w:sz w:val="22"/>
                <w:szCs w:val="22"/>
                <w:lang w:val="en-US"/>
              </w:rPr>
              <w:t>Residents experienced coastal erosion, water scarcity, drought, unexpected weather patterns, and disruptions in fishing, leading to heightened climate anxiety. Oceanfront households, occupants of traditional houses, female-headed households, and people living with disabilities are particularly vulnerable to the impact of climate change. Despite these challenges, traditional social networks, known locally as “</w:t>
            </w:r>
            <w:proofErr w:type="spellStart"/>
            <w:r w:rsidRPr="00723DE7">
              <w:rPr>
                <w:rFonts w:ascii="Arial" w:hAnsi="Arial" w:cs="Arial"/>
                <w:sz w:val="22"/>
                <w:szCs w:val="22"/>
                <w:lang w:val="en-US"/>
              </w:rPr>
              <w:t>macoro</w:t>
            </w:r>
            <w:proofErr w:type="spellEnd"/>
            <w:r w:rsidRPr="00723DE7">
              <w:rPr>
                <w:rFonts w:ascii="Arial" w:hAnsi="Arial" w:cs="Arial"/>
                <w:sz w:val="22"/>
                <w:szCs w:val="22"/>
                <w:lang w:val="en-US"/>
              </w:rPr>
              <w:t>,” play a crucial role in resilience, facilitating communal water sharing, labor for relocating homes, and collective resource management. The persistent rationality of nuclear tests in Christmas Island provides a historical vantage point to understand the current impact of the climate crisis in Kiribati. It questions public health approaches based on the notions of climate risk perception and adaptation.</w:t>
            </w:r>
          </w:p>
          <w:p w14:paraId="539130AA" w14:textId="77777777" w:rsidR="000C6D86" w:rsidRDefault="000C6D86" w:rsidP="006D4A81">
            <w:pPr>
              <w:jc w:val="both"/>
              <w:rPr>
                <w:rFonts w:ascii="Arial" w:hAnsi="Arial" w:cs="Arial"/>
                <w:b/>
                <w:bCs/>
                <w:sz w:val="22"/>
                <w:szCs w:val="22"/>
                <w:lang w:val="en-CA"/>
              </w:rPr>
            </w:pPr>
          </w:p>
          <w:p w14:paraId="3D0E465A" w14:textId="77777777" w:rsidR="00895422" w:rsidRDefault="00895422" w:rsidP="006D4A81">
            <w:pPr>
              <w:jc w:val="both"/>
              <w:rPr>
                <w:rFonts w:ascii="Arial" w:hAnsi="Arial" w:cs="Arial"/>
                <w:b/>
                <w:bCs/>
                <w:sz w:val="22"/>
                <w:szCs w:val="22"/>
                <w:lang w:val="en-CA"/>
              </w:rPr>
            </w:pPr>
          </w:p>
          <w:p w14:paraId="5EA06348" w14:textId="53EEA161" w:rsidR="000C6D86" w:rsidRPr="006D4A81" w:rsidRDefault="000C6D86" w:rsidP="000C6D86">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4A0DA363" w14:textId="3170519E" w:rsidR="000C6D86" w:rsidRDefault="000C6D86" w:rsidP="000C6D86">
            <w:pPr>
              <w:jc w:val="both"/>
              <w:rPr>
                <w:rFonts w:ascii="Arial" w:hAnsi="Arial" w:cs="Arial"/>
                <w:b/>
                <w:sz w:val="22"/>
                <w:szCs w:val="22"/>
              </w:rPr>
            </w:pPr>
            <w:r>
              <w:rPr>
                <w:rFonts w:ascii="Arial" w:hAnsi="Arial" w:cs="Arial"/>
                <w:b/>
                <w:sz w:val="22"/>
                <w:szCs w:val="22"/>
              </w:rPr>
              <w:t xml:space="preserve">Full Name: </w:t>
            </w:r>
            <w:r w:rsidRPr="000C6D86">
              <w:rPr>
                <w:rFonts w:ascii="Arial" w:hAnsi="Arial" w:cs="Arial"/>
                <w:sz w:val="22"/>
                <w:szCs w:val="22"/>
                <w:lang w:val="en-CA"/>
              </w:rPr>
              <w:t>Dr. Ritu Verma</w:t>
            </w:r>
          </w:p>
          <w:p w14:paraId="0841EBD4" w14:textId="3C7C6972" w:rsidR="000C6D86" w:rsidRPr="000C6D86" w:rsidRDefault="000C6D86" w:rsidP="000C6D86">
            <w:pPr>
              <w:jc w:val="both"/>
              <w:rPr>
                <w:rFonts w:ascii="Arial" w:hAnsi="Arial" w:cs="Arial"/>
                <w:sz w:val="22"/>
                <w:szCs w:val="22"/>
              </w:rPr>
            </w:pPr>
            <w:r>
              <w:rPr>
                <w:rFonts w:ascii="Arial" w:hAnsi="Arial" w:cs="Arial"/>
                <w:b/>
                <w:sz w:val="22"/>
                <w:szCs w:val="22"/>
              </w:rPr>
              <w:t xml:space="preserve">Organisation: </w:t>
            </w:r>
            <w:r w:rsidRPr="000C6D86">
              <w:rPr>
                <w:rFonts w:ascii="Arial" w:hAnsi="Arial" w:cs="Arial"/>
                <w:sz w:val="22"/>
                <w:szCs w:val="22"/>
                <w:lang w:val="en-CA"/>
              </w:rPr>
              <w:t>UCLA</w:t>
            </w:r>
            <w:r>
              <w:rPr>
                <w:rFonts w:ascii="Arial" w:hAnsi="Arial" w:cs="Arial"/>
                <w:sz w:val="22"/>
                <w:szCs w:val="22"/>
                <w:lang w:val="en-CA"/>
              </w:rPr>
              <w:t xml:space="preserve">, </w:t>
            </w:r>
            <w:r w:rsidRPr="000C6D86">
              <w:rPr>
                <w:rFonts w:ascii="Arial" w:hAnsi="Arial" w:cs="Arial"/>
                <w:sz w:val="22"/>
                <w:szCs w:val="22"/>
                <w:lang w:val="en-CA"/>
              </w:rPr>
              <w:t>Carleton University</w:t>
            </w:r>
          </w:p>
          <w:p w14:paraId="6400D5D7" w14:textId="127A2996" w:rsidR="000C6D86" w:rsidRDefault="000C6D86" w:rsidP="000C6D86">
            <w:pPr>
              <w:jc w:val="both"/>
              <w:rPr>
                <w:rFonts w:ascii="Arial" w:hAnsi="Arial" w:cs="Arial"/>
                <w:b/>
                <w:sz w:val="22"/>
                <w:szCs w:val="22"/>
              </w:rPr>
            </w:pPr>
            <w:r>
              <w:rPr>
                <w:rFonts w:ascii="Arial" w:hAnsi="Arial" w:cs="Arial"/>
                <w:b/>
                <w:sz w:val="22"/>
                <w:szCs w:val="22"/>
              </w:rPr>
              <w:t>Bio</w:t>
            </w:r>
            <w:r w:rsidR="00631602">
              <w:rPr>
                <w:rFonts w:ascii="Arial" w:hAnsi="Arial" w:cs="Arial"/>
                <w:b/>
                <w:sz w:val="22"/>
                <w:szCs w:val="22"/>
              </w:rPr>
              <w:t>:</w:t>
            </w:r>
          </w:p>
          <w:p w14:paraId="6CDD72AF" w14:textId="6DDACF22" w:rsidR="00106EB8" w:rsidRPr="000C6D86" w:rsidRDefault="00106EB8" w:rsidP="00106EB8">
            <w:pPr>
              <w:rPr>
                <w:rFonts w:ascii="Arial" w:hAnsi="Arial" w:cs="Arial"/>
                <w:bCs/>
                <w:sz w:val="22"/>
                <w:szCs w:val="22"/>
              </w:rPr>
            </w:pPr>
            <w:r w:rsidRPr="00106EB8">
              <w:rPr>
                <w:rFonts w:ascii="Arial" w:hAnsi="Arial" w:cs="Arial"/>
                <w:bCs/>
                <w:sz w:val="22"/>
                <w:szCs w:val="22"/>
              </w:rPr>
              <w:lastRenderedPageBreak/>
              <w:t xml:space="preserve">Ritu Verma is Adjunct Professor at Carleton University, Research Scholar at UCLA, and Associate Professor at CLCS Bhutan. An anthropologist of development and political-ecologist, her work explores the climate-culture-wellbeing nexus from a decolonial and post-growth lens, and includes </w:t>
            </w:r>
            <w:r w:rsidRPr="00106EB8">
              <w:rPr>
                <w:rFonts w:ascii="Arial" w:hAnsi="Arial" w:cs="Arial"/>
                <w:sz w:val="22"/>
                <w:szCs w:val="22"/>
              </w:rPr>
              <w:t>“Women at the Frontline of Climate Change: Gender Risks and Hopes” (UNEP).</w:t>
            </w:r>
          </w:p>
          <w:p w14:paraId="0C3FB293" w14:textId="77777777" w:rsidR="000C6D86" w:rsidRDefault="000C6D86" w:rsidP="000C6D86">
            <w:pPr>
              <w:jc w:val="both"/>
              <w:rPr>
                <w:rFonts w:ascii="Arial" w:hAnsi="Arial" w:cs="Arial"/>
                <w:b/>
                <w:sz w:val="22"/>
                <w:szCs w:val="22"/>
              </w:rPr>
            </w:pPr>
          </w:p>
          <w:p w14:paraId="3C8AAB36" w14:textId="78E7C4FD" w:rsidR="000C6D86" w:rsidRPr="00C86FFF" w:rsidRDefault="000C6D86" w:rsidP="000C6D86">
            <w:pPr>
              <w:jc w:val="both"/>
              <w:rPr>
                <w:rFonts w:ascii="Arial" w:hAnsi="Arial" w:cs="Arial"/>
                <w:b/>
                <w:sz w:val="22"/>
                <w:szCs w:val="22"/>
              </w:rPr>
            </w:pPr>
            <w:r>
              <w:rPr>
                <w:rFonts w:ascii="Arial" w:hAnsi="Arial" w:cs="Arial"/>
                <w:b/>
                <w:sz w:val="22"/>
                <w:szCs w:val="22"/>
              </w:rPr>
              <w:t>Title of Presentation 4</w:t>
            </w:r>
            <w:r w:rsidR="00C86FFF">
              <w:rPr>
                <w:rFonts w:ascii="Arial" w:hAnsi="Arial" w:cs="Arial"/>
                <w:b/>
                <w:sz w:val="22"/>
                <w:szCs w:val="22"/>
              </w:rPr>
              <w:t xml:space="preserve"> </w:t>
            </w:r>
          </w:p>
          <w:p w14:paraId="6A1C7CCD" w14:textId="77777777" w:rsidR="000C6D86" w:rsidRPr="000C6D86" w:rsidRDefault="000C6D86" w:rsidP="000C6D86">
            <w:pPr>
              <w:jc w:val="both"/>
              <w:rPr>
                <w:rFonts w:ascii="Arial" w:hAnsi="Arial" w:cs="Arial"/>
                <w:sz w:val="22"/>
                <w:szCs w:val="22"/>
                <w:lang w:val="en-US"/>
              </w:rPr>
            </w:pPr>
            <w:r w:rsidRPr="000C6D86">
              <w:rPr>
                <w:rFonts w:ascii="Arial" w:hAnsi="Arial" w:cs="Arial"/>
                <w:sz w:val="22"/>
                <w:szCs w:val="22"/>
                <w:lang w:val="en-US"/>
              </w:rPr>
              <w:t xml:space="preserve">Indigenous Knowledge and the Climate-centered </w:t>
            </w:r>
            <w:proofErr w:type="spellStart"/>
            <w:r w:rsidRPr="000C6D86">
              <w:rPr>
                <w:rFonts w:ascii="Arial" w:hAnsi="Arial" w:cs="Arial"/>
                <w:sz w:val="22"/>
                <w:szCs w:val="22"/>
                <w:lang w:val="en-US"/>
              </w:rPr>
              <w:t>Polycrisis</w:t>
            </w:r>
            <w:proofErr w:type="spellEnd"/>
            <w:r w:rsidRPr="000C6D86">
              <w:rPr>
                <w:rFonts w:ascii="Arial" w:hAnsi="Arial" w:cs="Arial"/>
                <w:sz w:val="22"/>
                <w:szCs w:val="22"/>
                <w:lang w:val="en-US"/>
              </w:rPr>
              <w:t>: Negotiating </w:t>
            </w:r>
          </w:p>
          <w:p w14:paraId="61ECBE74" w14:textId="347DF274" w:rsidR="000C6D86" w:rsidRPr="000C6D86" w:rsidRDefault="000C6D86" w:rsidP="000C6D86">
            <w:pPr>
              <w:jc w:val="both"/>
              <w:rPr>
                <w:rFonts w:ascii="Arial" w:hAnsi="Arial" w:cs="Arial"/>
                <w:sz w:val="22"/>
                <w:szCs w:val="22"/>
                <w:lang w:val="en-US"/>
              </w:rPr>
            </w:pPr>
            <w:r w:rsidRPr="000C6D86">
              <w:rPr>
                <w:rFonts w:ascii="Arial" w:hAnsi="Arial" w:cs="Arial"/>
                <w:sz w:val="22"/>
                <w:szCs w:val="22"/>
                <w:lang w:val="en-US"/>
              </w:rPr>
              <w:t>Impacts, Limits</w:t>
            </w:r>
            <w:r w:rsidR="00070DA5">
              <w:rPr>
                <w:rFonts w:ascii="Arial" w:hAnsi="Arial" w:cs="Arial"/>
                <w:sz w:val="22"/>
                <w:szCs w:val="22"/>
                <w:lang w:val="en-US"/>
              </w:rPr>
              <w:t xml:space="preserve"> </w:t>
            </w:r>
            <w:r w:rsidRPr="000C6D86">
              <w:rPr>
                <w:rFonts w:ascii="Arial" w:hAnsi="Arial" w:cs="Arial"/>
                <w:sz w:val="22"/>
                <w:szCs w:val="22"/>
                <w:lang w:val="en-US"/>
              </w:rPr>
              <w:t xml:space="preserve">and Loss and Damage Across the Inner and Outer Islands of the Pacific </w:t>
            </w:r>
          </w:p>
          <w:p w14:paraId="2ED6FC9A" w14:textId="77777777" w:rsidR="000C6D86" w:rsidRDefault="000C6D86" w:rsidP="000C6D86">
            <w:pPr>
              <w:jc w:val="both"/>
              <w:rPr>
                <w:rFonts w:ascii="Arial" w:hAnsi="Arial" w:cs="Arial"/>
                <w:b/>
                <w:sz w:val="22"/>
                <w:szCs w:val="22"/>
              </w:rPr>
            </w:pPr>
          </w:p>
          <w:p w14:paraId="08A56C73" w14:textId="4D333BBC" w:rsidR="000C6D86" w:rsidRDefault="000C6D86" w:rsidP="000C6D86">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r w:rsidRPr="009F2FE8">
              <w:rPr>
                <w:rFonts w:ascii="Arial" w:hAnsi="Arial" w:cs="Arial"/>
                <w:bCs/>
                <w:sz w:val="22"/>
                <w:szCs w:val="22"/>
              </w:rPr>
              <w:t xml:space="preserve"> </w:t>
            </w:r>
          </w:p>
          <w:p w14:paraId="4D3E3CB6" w14:textId="77777777" w:rsidR="000C6D86" w:rsidRDefault="000C6D86" w:rsidP="000C6D86">
            <w:pPr>
              <w:jc w:val="both"/>
              <w:rPr>
                <w:rFonts w:ascii="Arial" w:hAnsi="Arial" w:cs="Arial"/>
                <w:b/>
                <w:bCs/>
                <w:sz w:val="22"/>
                <w:szCs w:val="22"/>
                <w:lang w:val="en-CA"/>
              </w:rPr>
            </w:pPr>
            <w:r w:rsidRPr="00E9389C">
              <w:rPr>
                <w:rFonts w:ascii="Arial" w:hAnsi="Arial" w:cs="Arial"/>
                <w:b/>
                <w:bCs/>
                <w:sz w:val="22"/>
                <w:szCs w:val="22"/>
                <w:lang w:val="en-CA"/>
              </w:rPr>
              <w:t>Introduction</w:t>
            </w:r>
          </w:p>
          <w:p w14:paraId="766CB6D7" w14:textId="615EAEA6" w:rsidR="00C86FFF" w:rsidRPr="00C86FFF" w:rsidRDefault="00C86FFF" w:rsidP="00C86FFF">
            <w:pPr>
              <w:rPr>
                <w:rFonts w:ascii="Arial" w:hAnsi="Arial" w:cs="Arial"/>
                <w:sz w:val="22"/>
                <w:szCs w:val="22"/>
              </w:rPr>
            </w:pPr>
            <w:r w:rsidRPr="00C86FFF">
              <w:rPr>
                <w:rFonts w:ascii="Arial" w:hAnsi="Arial" w:cs="Arial"/>
                <w:sz w:val="22"/>
                <w:szCs w:val="22"/>
              </w:rPr>
              <w:t xml:space="preserve">Climate change impacts are exacerbated by political-economic and socio-ecological drivers of change, and further laid upon colonial continuities and transnational corporate-financial formations of exploitation, extraction and inequality. </w:t>
            </w:r>
          </w:p>
          <w:p w14:paraId="67ABF026" w14:textId="77777777" w:rsidR="000C6D86" w:rsidRDefault="000C6D86" w:rsidP="000C6D86">
            <w:pPr>
              <w:jc w:val="both"/>
              <w:rPr>
                <w:rFonts w:ascii="Arial" w:hAnsi="Arial" w:cs="Arial"/>
                <w:b/>
                <w:bCs/>
                <w:sz w:val="22"/>
                <w:szCs w:val="22"/>
                <w:lang w:val="en-CA"/>
              </w:rPr>
            </w:pPr>
            <w:r w:rsidRPr="00E9389C">
              <w:rPr>
                <w:rFonts w:ascii="Arial" w:hAnsi="Arial" w:cs="Arial"/>
                <w:b/>
                <w:bCs/>
                <w:sz w:val="22"/>
                <w:szCs w:val="22"/>
                <w:lang w:val="en-CA"/>
              </w:rPr>
              <w:t>Objectives</w:t>
            </w:r>
          </w:p>
          <w:p w14:paraId="4C057A43" w14:textId="46680FAA" w:rsidR="00C86FFF" w:rsidRPr="00C86FFF" w:rsidRDefault="00C86FFF" w:rsidP="00C86FFF">
            <w:pPr>
              <w:rPr>
                <w:rFonts w:ascii="Arial" w:hAnsi="Arial" w:cs="Arial"/>
                <w:sz w:val="22"/>
                <w:szCs w:val="22"/>
              </w:rPr>
            </w:pPr>
            <w:r w:rsidRPr="00C86FFF">
              <w:rPr>
                <w:rFonts w:ascii="Arial" w:hAnsi="Arial" w:cs="Arial"/>
                <w:sz w:val="22"/>
                <w:szCs w:val="22"/>
              </w:rPr>
              <w:t>Defining this assemblage as a climate-</w:t>
            </w:r>
            <w:proofErr w:type="spellStart"/>
            <w:r w:rsidRPr="00C86FFF">
              <w:rPr>
                <w:rFonts w:ascii="Arial" w:hAnsi="Arial" w:cs="Arial"/>
                <w:sz w:val="22"/>
                <w:szCs w:val="22"/>
              </w:rPr>
              <w:t>centered</w:t>
            </w:r>
            <w:proofErr w:type="spellEnd"/>
            <w:r w:rsidRPr="00C86FFF">
              <w:rPr>
                <w:rFonts w:ascii="Arial" w:hAnsi="Arial" w:cs="Arial"/>
                <w:sz w:val="22"/>
                <w:szCs w:val="22"/>
              </w:rPr>
              <w:t xml:space="preserve"> </w:t>
            </w:r>
            <w:proofErr w:type="spellStart"/>
            <w:r w:rsidRPr="00C86FFF">
              <w:rPr>
                <w:rFonts w:ascii="Arial" w:hAnsi="Arial" w:cs="Arial"/>
                <w:sz w:val="22"/>
                <w:szCs w:val="22"/>
              </w:rPr>
              <w:t>polycrisis</w:t>
            </w:r>
            <w:proofErr w:type="spellEnd"/>
            <w:r w:rsidRPr="00C86FFF">
              <w:rPr>
                <w:rFonts w:ascii="Arial" w:hAnsi="Arial" w:cs="Arial"/>
                <w:sz w:val="22"/>
                <w:szCs w:val="22"/>
              </w:rPr>
              <w:t>, this paper highlights its impacts on Pacific Island communities, including existential risks to indigenous ecologies, livelihoods and cultural practices, and human and more-than-human resilience. It explores the way multiple vulnerabilities</w:t>
            </w:r>
            <w:r w:rsidR="00070DA5">
              <w:rPr>
                <w:rFonts w:ascii="Arial" w:hAnsi="Arial" w:cs="Arial"/>
                <w:sz w:val="22"/>
                <w:szCs w:val="22"/>
              </w:rPr>
              <w:t xml:space="preserve"> </w:t>
            </w:r>
            <w:r w:rsidRPr="00C86FFF">
              <w:rPr>
                <w:rFonts w:ascii="Arial" w:hAnsi="Arial" w:cs="Arial"/>
                <w:sz w:val="22"/>
                <w:szCs w:val="22"/>
              </w:rPr>
              <w:t xml:space="preserve">are lived and experienced in remote outer islands, and disaster-displaced people relocated to marginal ecologically fragile inner island settlements. </w:t>
            </w:r>
          </w:p>
          <w:p w14:paraId="4A28E06F" w14:textId="77777777" w:rsidR="000C6D86" w:rsidRDefault="000C6D86" w:rsidP="000C6D86">
            <w:pPr>
              <w:jc w:val="both"/>
              <w:rPr>
                <w:rFonts w:ascii="Arial" w:hAnsi="Arial" w:cs="Arial"/>
                <w:b/>
                <w:bCs/>
                <w:sz w:val="22"/>
                <w:szCs w:val="22"/>
                <w:lang w:val="en-CA"/>
              </w:rPr>
            </w:pPr>
            <w:r w:rsidRPr="00E9389C">
              <w:rPr>
                <w:rFonts w:ascii="Arial" w:hAnsi="Arial" w:cs="Arial"/>
                <w:b/>
                <w:bCs/>
                <w:sz w:val="22"/>
                <w:szCs w:val="22"/>
                <w:lang w:val="en-CA"/>
              </w:rPr>
              <w:t>Methodology</w:t>
            </w:r>
          </w:p>
          <w:p w14:paraId="0CC6A572" w14:textId="0271F0DC" w:rsidR="00C86FFF" w:rsidRPr="00C86FFF" w:rsidRDefault="00C86FFF" w:rsidP="00C86FFF">
            <w:pPr>
              <w:rPr>
                <w:rFonts w:ascii="Arial" w:hAnsi="Arial" w:cs="Arial"/>
                <w:sz w:val="22"/>
                <w:szCs w:val="22"/>
              </w:rPr>
            </w:pPr>
            <w:r w:rsidRPr="00C86FFF">
              <w:rPr>
                <w:rFonts w:ascii="Arial" w:hAnsi="Arial" w:cs="Arial"/>
                <w:sz w:val="22"/>
                <w:szCs w:val="22"/>
              </w:rPr>
              <w:t>Drawing on multi-sited ethnographic fieldwork</w:t>
            </w:r>
            <w:r w:rsidRPr="00C86FFF">
              <w:rPr>
                <w:rFonts w:ascii="Arial" w:hAnsi="Arial" w:cs="Arial"/>
                <w:b/>
                <w:bCs/>
                <w:sz w:val="22"/>
                <w:szCs w:val="22"/>
              </w:rPr>
              <w:t xml:space="preserve"> </w:t>
            </w:r>
            <w:r w:rsidRPr="00C86FFF">
              <w:rPr>
                <w:rFonts w:ascii="Arial" w:hAnsi="Arial" w:cs="Arial"/>
                <w:sz w:val="22"/>
                <w:szCs w:val="22"/>
              </w:rPr>
              <w:t>in Tonga and Kiribati, it investigates climate-induced experiences of erratic and unpredictable weather, rainfall, temperature and shocks in intensifying local struggles with too much or too little water, leading to disasters, water salinization, coastal erosion, and destruction of property, land, marine life, food systems, natural resources, cultural locales, etc.</w:t>
            </w:r>
          </w:p>
          <w:p w14:paraId="3D315D02" w14:textId="3F790311" w:rsidR="00042002" w:rsidRPr="00042002" w:rsidRDefault="000C6D86" w:rsidP="00042002">
            <w:pPr>
              <w:jc w:val="both"/>
              <w:rPr>
                <w:rFonts w:ascii="Arial" w:hAnsi="Arial" w:cs="Arial"/>
                <w:b/>
                <w:bCs/>
                <w:sz w:val="22"/>
                <w:szCs w:val="22"/>
                <w:lang w:val="en-CA"/>
              </w:rPr>
            </w:pPr>
            <w:r w:rsidRPr="00E9389C">
              <w:rPr>
                <w:rFonts w:ascii="Arial" w:hAnsi="Arial" w:cs="Arial"/>
                <w:b/>
                <w:bCs/>
                <w:sz w:val="22"/>
                <w:szCs w:val="22"/>
                <w:lang w:val="en-CA"/>
              </w:rPr>
              <w:t>Findings</w:t>
            </w:r>
          </w:p>
          <w:p w14:paraId="539FD357" w14:textId="77777777" w:rsidR="00042002" w:rsidRPr="00042002" w:rsidRDefault="00042002" w:rsidP="00042002">
            <w:pPr>
              <w:rPr>
                <w:rFonts w:ascii="Arial" w:hAnsi="Arial" w:cs="Arial"/>
                <w:sz w:val="22"/>
                <w:szCs w:val="22"/>
              </w:rPr>
            </w:pPr>
            <w:r w:rsidRPr="00042002">
              <w:rPr>
                <w:rFonts w:ascii="Arial" w:hAnsi="Arial" w:cs="Arial"/>
                <w:sz w:val="22"/>
                <w:szCs w:val="22"/>
              </w:rPr>
              <w:t xml:space="preserve">Vulnerable women, men and children more acutely feel these impacts. Remote island geographies and different positionalities (intersections of gender, age, marital status, indigeneity, ability and other domains of difference) mean heavier labor burdens, responsibilities, land dispossession, dislocation, and limited access to critical development and adaptation services. As the </w:t>
            </w:r>
            <w:proofErr w:type="spellStart"/>
            <w:r w:rsidRPr="00042002">
              <w:rPr>
                <w:rFonts w:ascii="Arial" w:hAnsi="Arial" w:cs="Arial"/>
                <w:sz w:val="22"/>
                <w:szCs w:val="22"/>
              </w:rPr>
              <w:t>polycrisis</w:t>
            </w:r>
            <w:proofErr w:type="spellEnd"/>
            <w:r w:rsidRPr="00042002">
              <w:rPr>
                <w:rFonts w:ascii="Arial" w:hAnsi="Arial" w:cs="Arial"/>
                <w:sz w:val="22"/>
                <w:szCs w:val="22"/>
              </w:rPr>
              <w:t xml:space="preserve"> accelerates in an increasingly fractured world, indigenous, scientific and degraded natural systems approach adaptation limits in a context of inadequate resources. Loss and damage funding, reparations and compensation become critical as small island states face existential threats in the face of unprecedented sea level rise, and ruptures in ecosystems, livelihoods, identities and intimate relations to the land, ocean and sentient beings that inhabit them. </w:t>
            </w:r>
          </w:p>
          <w:p w14:paraId="7BD11F89" w14:textId="77777777" w:rsidR="00C86FFF" w:rsidRPr="00E9389C" w:rsidRDefault="00C86FFF" w:rsidP="000C6D86">
            <w:pPr>
              <w:jc w:val="both"/>
              <w:rPr>
                <w:rFonts w:ascii="Arial" w:hAnsi="Arial" w:cs="Arial"/>
                <w:b/>
                <w:bCs/>
                <w:sz w:val="22"/>
                <w:szCs w:val="22"/>
                <w:lang w:val="en-CA"/>
              </w:rPr>
            </w:pP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45475"/>
    <w:multiLevelType w:val="multilevel"/>
    <w:tmpl w:val="B48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8940E8"/>
    <w:multiLevelType w:val="multilevel"/>
    <w:tmpl w:val="9118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A52DB"/>
    <w:multiLevelType w:val="multilevel"/>
    <w:tmpl w:val="CE0E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A62FF"/>
    <w:multiLevelType w:val="multilevel"/>
    <w:tmpl w:val="3724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7"/>
  </w:num>
  <w:num w:numId="3" w16cid:durableId="1208686634">
    <w:abstractNumId w:val="3"/>
  </w:num>
  <w:num w:numId="4" w16cid:durableId="1179194463">
    <w:abstractNumId w:val="2"/>
  </w:num>
  <w:num w:numId="5" w16cid:durableId="1026953170">
    <w:abstractNumId w:val="4"/>
  </w:num>
  <w:num w:numId="6" w16cid:durableId="1452700918">
    <w:abstractNumId w:val="5"/>
  </w:num>
  <w:num w:numId="7" w16cid:durableId="938207">
    <w:abstractNumId w:val="1"/>
  </w:num>
  <w:num w:numId="8" w16cid:durableId="654837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48AE"/>
    <w:rsid w:val="000206E6"/>
    <w:rsid w:val="000214B7"/>
    <w:rsid w:val="00042002"/>
    <w:rsid w:val="000454E9"/>
    <w:rsid w:val="00060D75"/>
    <w:rsid w:val="00070DA5"/>
    <w:rsid w:val="000B1871"/>
    <w:rsid w:val="000C3D6A"/>
    <w:rsid w:val="000C6D86"/>
    <w:rsid w:val="00105E39"/>
    <w:rsid w:val="00106EB8"/>
    <w:rsid w:val="00113EFE"/>
    <w:rsid w:val="00155315"/>
    <w:rsid w:val="001818BE"/>
    <w:rsid w:val="001962EF"/>
    <w:rsid w:val="00247C60"/>
    <w:rsid w:val="00256963"/>
    <w:rsid w:val="002E3AA3"/>
    <w:rsid w:val="00317356"/>
    <w:rsid w:val="00324B5A"/>
    <w:rsid w:val="00341D66"/>
    <w:rsid w:val="0034503D"/>
    <w:rsid w:val="00354C31"/>
    <w:rsid w:val="00386D01"/>
    <w:rsid w:val="003C3E78"/>
    <w:rsid w:val="003D508B"/>
    <w:rsid w:val="003F11DA"/>
    <w:rsid w:val="004049E7"/>
    <w:rsid w:val="004144A0"/>
    <w:rsid w:val="00427DD9"/>
    <w:rsid w:val="00462B90"/>
    <w:rsid w:val="00466218"/>
    <w:rsid w:val="004828A0"/>
    <w:rsid w:val="004A6AC9"/>
    <w:rsid w:val="004B69C7"/>
    <w:rsid w:val="004D1585"/>
    <w:rsid w:val="004F4CE8"/>
    <w:rsid w:val="004F5C81"/>
    <w:rsid w:val="0053222C"/>
    <w:rsid w:val="005469BD"/>
    <w:rsid w:val="00550B17"/>
    <w:rsid w:val="005847C8"/>
    <w:rsid w:val="005854B8"/>
    <w:rsid w:val="00616A99"/>
    <w:rsid w:val="006220E8"/>
    <w:rsid w:val="00631602"/>
    <w:rsid w:val="0065012F"/>
    <w:rsid w:val="006567EF"/>
    <w:rsid w:val="00670B0C"/>
    <w:rsid w:val="00671A44"/>
    <w:rsid w:val="0068043B"/>
    <w:rsid w:val="00681CA7"/>
    <w:rsid w:val="006830AB"/>
    <w:rsid w:val="006D4A81"/>
    <w:rsid w:val="00723DE7"/>
    <w:rsid w:val="00734391"/>
    <w:rsid w:val="007475E5"/>
    <w:rsid w:val="007709FF"/>
    <w:rsid w:val="00796D3D"/>
    <w:rsid w:val="007B2194"/>
    <w:rsid w:val="007C5213"/>
    <w:rsid w:val="008027ED"/>
    <w:rsid w:val="008235E8"/>
    <w:rsid w:val="008773DF"/>
    <w:rsid w:val="00895422"/>
    <w:rsid w:val="008B01BA"/>
    <w:rsid w:val="008B50A0"/>
    <w:rsid w:val="008C0C35"/>
    <w:rsid w:val="008C22AD"/>
    <w:rsid w:val="008C2633"/>
    <w:rsid w:val="008E3D8D"/>
    <w:rsid w:val="008F2F93"/>
    <w:rsid w:val="009010B0"/>
    <w:rsid w:val="00906B39"/>
    <w:rsid w:val="00963443"/>
    <w:rsid w:val="009C374A"/>
    <w:rsid w:val="009E749A"/>
    <w:rsid w:val="009F4EA0"/>
    <w:rsid w:val="00A451EF"/>
    <w:rsid w:val="00A7626A"/>
    <w:rsid w:val="00AB6BC3"/>
    <w:rsid w:val="00B026E8"/>
    <w:rsid w:val="00B709C0"/>
    <w:rsid w:val="00B76030"/>
    <w:rsid w:val="00B94D66"/>
    <w:rsid w:val="00BA0872"/>
    <w:rsid w:val="00BA26BB"/>
    <w:rsid w:val="00BB231C"/>
    <w:rsid w:val="00BC6810"/>
    <w:rsid w:val="00BE0B4D"/>
    <w:rsid w:val="00BE5A89"/>
    <w:rsid w:val="00C26081"/>
    <w:rsid w:val="00C4126D"/>
    <w:rsid w:val="00C76C99"/>
    <w:rsid w:val="00C8423A"/>
    <w:rsid w:val="00C86FFF"/>
    <w:rsid w:val="00CE53FE"/>
    <w:rsid w:val="00D372D1"/>
    <w:rsid w:val="00D423F7"/>
    <w:rsid w:val="00D54F6A"/>
    <w:rsid w:val="00D716AD"/>
    <w:rsid w:val="00D76233"/>
    <w:rsid w:val="00DB7929"/>
    <w:rsid w:val="00DD09C6"/>
    <w:rsid w:val="00DD1BB3"/>
    <w:rsid w:val="00E25C38"/>
    <w:rsid w:val="00E612FF"/>
    <w:rsid w:val="00E623D1"/>
    <w:rsid w:val="00E9389C"/>
    <w:rsid w:val="00E979A5"/>
    <w:rsid w:val="00EB1B31"/>
    <w:rsid w:val="00EE348A"/>
    <w:rsid w:val="00F33AA6"/>
    <w:rsid w:val="00F52C67"/>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0C6D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3804">
      <w:bodyDiv w:val="1"/>
      <w:marLeft w:val="0"/>
      <w:marRight w:val="0"/>
      <w:marTop w:val="0"/>
      <w:marBottom w:val="0"/>
      <w:divBdr>
        <w:top w:val="none" w:sz="0" w:space="0" w:color="auto"/>
        <w:left w:val="none" w:sz="0" w:space="0" w:color="auto"/>
        <w:bottom w:val="none" w:sz="0" w:space="0" w:color="auto"/>
        <w:right w:val="none" w:sz="0" w:space="0" w:color="auto"/>
      </w:divBdr>
    </w:div>
    <w:div w:id="143813524">
      <w:bodyDiv w:val="1"/>
      <w:marLeft w:val="0"/>
      <w:marRight w:val="0"/>
      <w:marTop w:val="0"/>
      <w:marBottom w:val="0"/>
      <w:divBdr>
        <w:top w:val="none" w:sz="0" w:space="0" w:color="auto"/>
        <w:left w:val="none" w:sz="0" w:space="0" w:color="auto"/>
        <w:bottom w:val="none" w:sz="0" w:space="0" w:color="auto"/>
        <w:right w:val="none" w:sz="0" w:space="0" w:color="auto"/>
      </w:divBdr>
    </w:div>
    <w:div w:id="265308473">
      <w:bodyDiv w:val="1"/>
      <w:marLeft w:val="0"/>
      <w:marRight w:val="0"/>
      <w:marTop w:val="0"/>
      <w:marBottom w:val="0"/>
      <w:divBdr>
        <w:top w:val="none" w:sz="0" w:space="0" w:color="auto"/>
        <w:left w:val="none" w:sz="0" w:space="0" w:color="auto"/>
        <w:bottom w:val="none" w:sz="0" w:space="0" w:color="auto"/>
        <w:right w:val="none" w:sz="0" w:space="0" w:color="auto"/>
      </w:divBdr>
    </w:div>
    <w:div w:id="287779980">
      <w:bodyDiv w:val="1"/>
      <w:marLeft w:val="0"/>
      <w:marRight w:val="0"/>
      <w:marTop w:val="0"/>
      <w:marBottom w:val="0"/>
      <w:divBdr>
        <w:top w:val="none" w:sz="0" w:space="0" w:color="auto"/>
        <w:left w:val="none" w:sz="0" w:space="0" w:color="auto"/>
        <w:bottom w:val="none" w:sz="0" w:space="0" w:color="auto"/>
        <w:right w:val="none" w:sz="0" w:space="0" w:color="auto"/>
      </w:divBdr>
    </w:div>
    <w:div w:id="482624097">
      <w:bodyDiv w:val="1"/>
      <w:marLeft w:val="0"/>
      <w:marRight w:val="0"/>
      <w:marTop w:val="0"/>
      <w:marBottom w:val="0"/>
      <w:divBdr>
        <w:top w:val="none" w:sz="0" w:space="0" w:color="auto"/>
        <w:left w:val="none" w:sz="0" w:space="0" w:color="auto"/>
        <w:bottom w:val="none" w:sz="0" w:space="0" w:color="auto"/>
        <w:right w:val="none" w:sz="0" w:space="0" w:color="auto"/>
      </w:divBdr>
    </w:div>
    <w:div w:id="535776270">
      <w:bodyDiv w:val="1"/>
      <w:marLeft w:val="0"/>
      <w:marRight w:val="0"/>
      <w:marTop w:val="0"/>
      <w:marBottom w:val="0"/>
      <w:divBdr>
        <w:top w:val="none" w:sz="0" w:space="0" w:color="auto"/>
        <w:left w:val="none" w:sz="0" w:space="0" w:color="auto"/>
        <w:bottom w:val="none" w:sz="0" w:space="0" w:color="auto"/>
        <w:right w:val="none" w:sz="0" w:space="0" w:color="auto"/>
      </w:divBdr>
    </w:div>
    <w:div w:id="621771864">
      <w:bodyDiv w:val="1"/>
      <w:marLeft w:val="0"/>
      <w:marRight w:val="0"/>
      <w:marTop w:val="0"/>
      <w:marBottom w:val="0"/>
      <w:divBdr>
        <w:top w:val="none" w:sz="0" w:space="0" w:color="auto"/>
        <w:left w:val="none" w:sz="0" w:space="0" w:color="auto"/>
        <w:bottom w:val="none" w:sz="0" w:space="0" w:color="auto"/>
        <w:right w:val="none" w:sz="0" w:space="0" w:color="auto"/>
      </w:divBdr>
    </w:div>
    <w:div w:id="666635026">
      <w:bodyDiv w:val="1"/>
      <w:marLeft w:val="0"/>
      <w:marRight w:val="0"/>
      <w:marTop w:val="0"/>
      <w:marBottom w:val="0"/>
      <w:divBdr>
        <w:top w:val="none" w:sz="0" w:space="0" w:color="auto"/>
        <w:left w:val="none" w:sz="0" w:space="0" w:color="auto"/>
        <w:bottom w:val="none" w:sz="0" w:space="0" w:color="auto"/>
        <w:right w:val="none" w:sz="0" w:space="0" w:color="auto"/>
      </w:divBdr>
    </w:div>
    <w:div w:id="672536147">
      <w:bodyDiv w:val="1"/>
      <w:marLeft w:val="0"/>
      <w:marRight w:val="0"/>
      <w:marTop w:val="0"/>
      <w:marBottom w:val="0"/>
      <w:divBdr>
        <w:top w:val="none" w:sz="0" w:space="0" w:color="auto"/>
        <w:left w:val="none" w:sz="0" w:space="0" w:color="auto"/>
        <w:bottom w:val="none" w:sz="0" w:space="0" w:color="auto"/>
        <w:right w:val="none" w:sz="0" w:space="0" w:color="auto"/>
      </w:divBdr>
    </w:div>
    <w:div w:id="683628927">
      <w:bodyDiv w:val="1"/>
      <w:marLeft w:val="0"/>
      <w:marRight w:val="0"/>
      <w:marTop w:val="0"/>
      <w:marBottom w:val="0"/>
      <w:divBdr>
        <w:top w:val="none" w:sz="0" w:space="0" w:color="auto"/>
        <w:left w:val="none" w:sz="0" w:space="0" w:color="auto"/>
        <w:bottom w:val="none" w:sz="0" w:space="0" w:color="auto"/>
        <w:right w:val="none" w:sz="0" w:space="0" w:color="auto"/>
      </w:divBdr>
    </w:div>
    <w:div w:id="695500726">
      <w:bodyDiv w:val="1"/>
      <w:marLeft w:val="0"/>
      <w:marRight w:val="0"/>
      <w:marTop w:val="0"/>
      <w:marBottom w:val="0"/>
      <w:divBdr>
        <w:top w:val="none" w:sz="0" w:space="0" w:color="auto"/>
        <w:left w:val="none" w:sz="0" w:space="0" w:color="auto"/>
        <w:bottom w:val="none" w:sz="0" w:space="0" w:color="auto"/>
        <w:right w:val="none" w:sz="0" w:space="0" w:color="auto"/>
      </w:divBdr>
    </w:div>
    <w:div w:id="704910730">
      <w:bodyDiv w:val="1"/>
      <w:marLeft w:val="0"/>
      <w:marRight w:val="0"/>
      <w:marTop w:val="0"/>
      <w:marBottom w:val="0"/>
      <w:divBdr>
        <w:top w:val="none" w:sz="0" w:space="0" w:color="auto"/>
        <w:left w:val="none" w:sz="0" w:space="0" w:color="auto"/>
        <w:bottom w:val="none" w:sz="0" w:space="0" w:color="auto"/>
        <w:right w:val="none" w:sz="0" w:space="0" w:color="auto"/>
      </w:divBdr>
    </w:div>
    <w:div w:id="739903934">
      <w:bodyDiv w:val="1"/>
      <w:marLeft w:val="0"/>
      <w:marRight w:val="0"/>
      <w:marTop w:val="0"/>
      <w:marBottom w:val="0"/>
      <w:divBdr>
        <w:top w:val="none" w:sz="0" w:space="0" w:color="auto"/>
        <w:left w:val="none" w:sz="0" w:space="0" w:color="auto"/>
        <w:bottom w:val="none" w:sz="0" w:space="0" w:color="auto"/>
        <w:right w:val="none" w:sz="0" w:space="0" w:color="auto"/>
      </w:divBdr>
    </w:div>
    <w:div w:id="782724252">
      <w:bodyDiv w:val="1"/>
      <w:marLeft w:val="0"/>
      <w:marRight w:val="0"/>
      <w:marTop w:val="0"/>
      <w:marBottom w:val="0"/>
      <w:divBdr>
        <w:top w:val="none" w:sz="0" w:space="0" w:color="auto"/>
        <w:left w:val="none" w:sz="0" w:space="0" w:color="auto"/>
        <w:bottom w:val="none" w:sz="0" w:space="0" w:color="auto"/>
        <w:right w:val="none" w:sz="0" w:space="0" w:color="auto"/>
      </w:divBdr>
    </w:div>
    <w:div w:id="804394527">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19662058">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74151118">
      <w:bodyDiv w:val="1"/>
      <w:marLeft w:val="0"/>
      <w:marRight w:val="0"/>
      <w:marTop w:val="0"/>
      <w:marBottom w:val="0"/>
      <w:divBdr>
        <w:top w:val="none" w:sz="0" w:space="0" w:color="auto"/>
        <w:left w:val="none" w:sz="0" w:space="0" w:color="auto"/>
        <w:bottom w:val="none" w:sz="0" w:space="0" w:color="auto"/>
        <w:right w:val="none" w:sz="0" w:space="0" w:color="auto"/>
      </w:divBdr>
    </w:div>
    <w:div w:id="933320906">
      <w:bodyDiv w:val="1"/>
      <w:marLeft w:val="0"/>
      <w:marRight w:val="0"/>
      <w:marTop w:val="0"/>
      <w:marBottom w:val="0"/>
      <w:divBdr>
        <w:top w:val="none" w:sz="0" w:space="0" w:color="auto"/>
        <w:left w:val="none" w:sz="0" w:space="0" w:color="auto"/>
        <w:bottom w:val="none" w:sz="0" w:space="0" w:color="auto"/>
        <w:right w:val="none" w:sz="0" w:space="0" w:color="auto"/>
      </w:divBdr>
    </w:div>
    <w:div w:id="971709056">
      <w:bodyDiv w:val="1"/>
      <w:marLeft w:val="0"/>
      <w:marRight w:val="0"/>
      <w:marTop w:val="0"/>
      <w:marBottom w:val="0"/>
      <w:divBdr>
        <w:top w:val="none" w:sz="0" w:space="0" w:color="auto"/>
        <w:left w:val="none" w:sz="0" w:space="0" w:color="auto"/>
        <w:bottom w:val="none" w:sz="0" w:space="0" w:color="auto"/>
        <w:right w:val="none" w:sz="0" w:space="0" w:color="auto"/>
      </w:divBdr>
    </w:div>
    <w:div w:id="1086725948">
      <w:bodyDiv w:val="1"/>
      <w:marLeft w:val="0"/>
      <w:marRight w:val="0"/>
      <w:marTop w:val="0"/>
      <w:marBottom w:val="0"/>
      <w:divBdr>
        <w:top w:val="none" w:sz="0" w:space="0" w:color="auto"/>
        <w:left w:val="none" w:sz="0" w:space="0" w:color="auto"/>
        <w:bottom w:val="none" w:sz="0" w:space="0" w:color="auto"/>
        <w:right w:val="none" w:sz="0" w:space="0" w:color="auto"/>
      </w:divBdr>
    </w:div>
    <w:div w:id="1106658185">
      <w:bodyDiv w:val="1"/>
      <w:marLeft w:val="0"/>
      <w:marRight w:val="0"/>
      <w:marTop w:val="0"/>
      <w:marBottom w:val="0"/>
      <w:divBdr>
        <w:top w:val="none" w:sz="0" w:space="0" w:color="auto"/>
        <w:left w:val="none" w:sz="0" w:space="0" w:color="auto"/>
        <w:bottom w:val="none" w:sz="0" w:space="0" w:color="auto"/>
        <w:right w:val="none" w:sz="0" w:space="0" w:color="auto"/>
      </w:divBdr>
    </w:div>
    <w:div w:id="1109399409">
      <w:bodyDiv w:val="1"/>
      <w:marLeft w:val="0"/>
      <w:marRight w:val="0"/>
      <w:marTop w:val="0"/>
      <w:marBottom w:val="0"/>
      <w:divBdr>
        <w:top w:val="none" w:sz="0" w:space="0" w:color="auto"/>
        <w:left w:val="none" w:sz="0" w:space="0" w:color="auto"/>
        <w:bottom w:val="none" w:sz="0" w:space="0" w:color="auto"/>
        <w:right w:val="none" w:sz="0" w:space="0" w:color="auto"/>
      </w:divBdr>
      <w:divsChild>
        <w:div w:id="1287159068">
          <w:marLeft w:val="0"/>
          <w:marRight w:val="0"/>
          <w:marTop w:val="0"/>
          <w:marBottom w:val="0"/>
          <w:divBdr>
            <w:top w:val="none" w:sz="0" w:space="0" w:color="auto"/>
            <w:left w:val="none" w:sz="0" w:space="0" w:color="auto"/>
            <w:bottom w:val="none" w:sz="0" w:space="0" w:color="auto"/>
            <w:right w:val="none" w:sz="0" w:space="0" w:color="auto"/>
          </w:divBdr>
          <w:divsChild>
            <w:div w:id="1879514119">
              <w:marLeft w:val="0"/>
              <w:marRight w:val="0"/>
              <w:marTop w:val="0"/>
              <w:marBottom w:val="0"/>
              <w:divBdr>
                <w:top w:val="none" w:sz="0" w:space="0" w:color="auto"/>
                <w:left w:val="none" w:sz="0" w:space="0" w:color="auto"/>
                <w:bottom w:val="none" w:sz="0" w:space="0" w:color="auto"/>
                <w:right w:val="none" w:sz="0" w:space="0" w:color="auto"/>
              </w:divBdr>
              <w:divsChild>
                <w:div w:id="9319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0573">
      <w:bodyDiv w:val="1"/>
      <w:marLeft w:val="0"/>
      <w:marRight w:val="0"/>
      <w:marTop w:val="0"/>
      <w:marBottom w:val="0"/>
      <w:divBdr>
        <w:top w:val="none" w:sz="0" w:space="0" w:color="auto"/>
        <w:left w:val="none" w:sz="0" w:space="0" w:color="auto"/>
        <w:bottom w:val="none" w:sz="0" w:space="0" w:color="auto"/>
        <w:right w:val="none" w:sz="0" w:space="0" w:color="auto"/>
      </w:divBdr>
    </w:div>
    <w:div w:id="1215696476">
      <w:bodyDiv w:val="1"/>
      <w:marLeft w:val="0"/>
      <w:marRight w:val="0"/>
      <w:marTop w:val="0"/>
      <w:marBottom w:val="0"/>
      <w:divBdr>
        <w:top w:val="none" w:sz="0" w:space="0" w:color="auto"/>
        <w:left w:val="none" w:sz="0" w:space="0" w:color="auto"/>
        <w:bottom w:val="none" w:sz="0" w:space="0" w:color="auto"/>
        <w:right w:val="none" w:sz="0" w:space="0" w:color="auto"/>
      </w:divBdr>
    </w:div>
    <w:div w:id="1303731543">
      <w:bodyDiv w:val="1"/>
      <w:marLeft w:val="0"/>
      <w:marRight w:val="0"/>
      <w:marTop w:val="0"/>
      <w:marBottom w:val="0"/>
      <w:divBdr>
        <w:top w:val="none" w:sz="0" w:space="0" w:color="auto"/>
        <w:left w:val="none" w:sz="0" w:space="0" w:color="auto"/>
        <w:bottom w:val="none" w:sz="0" w:space="0" w:color="auto"/>
        <w:right w:val="none" w:sz="0" w:space="0" w:color="auto"/>
      </w:divBdr>
    </w:div>
    <w:div w:id="1312322166">
      <w:bodyDiv w:val="1"/>
      <w:marLeft w:val="0"/>
      <w:marRight w:val="0"/>
      <w:marTop w:val="0"/>
      <w:marBottom w:val="0"/>
      <w:divBdr>
        <w:top w:val="none" w:sz="0" w:space="0" w:color="auto"/>
        <w:left w:val="none" w:sz="0" w:space="0" w:color="auto"/>
        <w:bottom w:val="none" w:sz="0" w:space="0" w:color="auto"/>
        <w:right w:val="none" w:sz="0" w:space="0" w:color="auto"/>
      </w:divBdr>
    </w:div>
    <w:div w:id="1344895302">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56094646">
      <w:bodyDiv w:val="1"/>
      <w:marLeft w:val="0"/>
      <w:marRight w:val="0"/>
      <w:marTop w:val="0"/>
      <w:marBottom w:val="0"/>
      <w:divBdr>
        <w:top w:val="none" w:sz="0" w:space="0" w:color="auto"/>
        <w:left w:val="none" w:sz="0" w:space="0" w:color="auto"/>
        <w:bottom w:val="none" w:sz="0" w:space="0" w:color="auto"/>
        <w:right w:val="none" w:sz="0" w:space="0" w:color="auto"/>
      </w:divBdr>
    </w:div>
    <w:div w:id="1477986401">
      <w:bodyDiv w:val="1"/>
      <w:marLeft w:val="0"/>
      <w:marRight w:val="0"/>
      <w:marTop w:val="0"/>
      <w:marBottom w:val="0"/>
      <w:divBdr>
        <w:top w:val="none" w:sz="0" w:space="0" w:color="auto"/>
        <w:left w:val="none" w:sz="0" w:space="0" w:color="auto"/>
        <w:bottom w:val="none" w:sz="0" w:space="0" w:color="auto"/>
        <w:right w:val="none" w:sz="0" w:space="0" w:color="auto"/>
      </w:divBdr>
    </w:div>
    <w:div w:id="1496798350">
      <w:bodyDiv w:val="1"/>
      <w:marLeft w:val="0"/>
      <w:marRight w:val="0"/>
      <w:marTop w:val="0"/>
      <w:marBottom w:val="0"/>
      <w:divBdr>
        <w:top w:val="none" w:sz="0" w:space="0" w:color="auto"/>
        <w:left w:val="none" w:sz="0" w:space="0" w:color="auto"/>
        <w:bottom w:val="none" w:sz="0" w:space="0" w:color="auto"/>
        <w:right w:val="none" w:sz="0" w:space="0" w:color="auto"/>
      </w:divBdr>
    </w:div>
    <w:div w:id="1516915941">
      <w:bodyDiv w:val="1"/>
      <w:marLeft w:val="0"/>
      <w:marRight w:val="0"/>
      <w:marTop w:val="0"/>
      <w:marBottom w:val="0"/>
      <w:divBdr>
        <w:top w:val="none" w:sz="0" w:space="0" w:color="auto"/>
        <w:left w:val="none" w:sz="0" w:space="0" w:color="auto"/>
        <w:bottom w:val="none" w:sz="0" w:space="0" w:color="auto"/>
        <w:right w:val="none" w:sz="0" w:space="0" w:color="auto"/>
      </w:divBdr>
    </w:div>
    <w:div w:id="1528833546">
      <w:bodyDiv w:val="1"/>
      <w:marLeft w:val="0"/>
      <w:marRight w:val="0"/>
      <w:marTop w:val="0"/>
      <w:marBottom w:val="0"/>
      <w:divBdr>
        <w:top w:val="none" w:sz="0" w:space="0" w:color="auto"/>
        <w:left w:val="none" w:sz="0" w:space="0" w:color="auto"/>
        <w:bottom w:val="none" w:sz="0" w:space="0" w:color="auto"/>
        <w:right w:val="none" w:sz="0" w:space="0" w:color="auto"/>
      </w:divBdr>
    </w:div>
    <w:div w:id="1544050688">
      <w:bodyDiv w:val="1"/>
      <w:marLeft w:val="0"/>
      <w:marRight w:val="0"/>
      <w:marTop w:val="0"/>
      <w:marBottom w:val="0"/>
      <w:divBdr>
        <w:top w:val="none" w:sz="0" w:space="0" w:color="auto"/>
        <w:left w:val="none" w:sz="0" w:space="0" w:color="auto"/>
        <w:bottom w:val="none" w:sz="0" w:space="0" w:color="auto"/>
        <w:right w:val="none" w:sz="0" w:space="0" w:color="auto"/>
      </w:divBdr>
    </w:div>
    <w:div w:id="1601797886">
      <w:bodyDiv w:val="1"/>
      <w:marLeft w:val="0"/>
      <w:marRight w:val="0"/>
      <w:marTop w:val="0"/>
      <w:marBottom w:val="0"/>
      <w:divBdr>
        <w:top w:val="none" w:sz="0" w:space="0" w:color="auto"/>
        <w:left w:val="none" w:sz="0" w:space="0" w:color="auto"/>
        <w:bottom w:val="none" w:sz="0" w:space="0" w:color="auto"/>
        <w:right w:val="none" w:sz="0" w:space="0" w:color="auto"/>
      </w:divBdr>
    </w:div>
    <w:div w:id="1702974306">
      <w:bodyDiv w:val="1"/>
      <w:marLeft w:val="0"/>
      <w:marRight w:val="0"/>
      <w:marTop w:val="0"/>
      <w:marBottom w:val="0"/>
      <w:divBdr>
        <w:top w:val="none" w:sz="0" w:space="0" w:color="auto"/>
        <w:left w:val="none" w:sz="0" w:space="0" w:color="auto"/>
        <w:bottom w:val="none" w:sz="0" w:space="0" w:color="auto"/>
        <w:right w:val="none" w:sz="0" w:space="0" w:color="auto"/>
      </w:divBdr>
    </w:div>
    <w:div w:id="1716661519">
      <w:bodyDiv w:val="1"/>
      <w:marLeft w:val="0"/>
      <w:marRight w:val="0"/>
      <w:marTop w:val="0"/>
      <w:marBottom w:val="0"/>
      <w:divBdr>
        <w:top w:val="none" w:sz="0" w:space="0" w:color="auto"/>
        <w:left w:val="none" w:sz="0" w:space="0" w:color="auto"/>
        <w:bottom w:val="none" w:sz="0" w:space="0" w:color="auto"/>
        <w:right w:val="none" w:sz="0" w:space="0" w:color="auto"/>
      </w:divBdr>
    </w:div>
    <w:div w:id="1730153412">
      <w:bodyDiv w:val="1"/>
      <w:marLeft w:val="0"/>
      <w:marRight w:val="0"/>
      <w:marTop w:val="0"/>
      <w:marBottom w:val="0"/>
      <w:divBdr>
        <w:top w:val="none" w:sz="0" w:space="0" w:color="auto"/>
        <w:left w:val="none" w:sz="0" w:space="0" w:color="auto"/>
        <w:bottom w:val="none" w:sz="0" w:space="0" w:color="auto"/>
        <w:right w:val="none" w:sz="0" w:space="0" w:color="auto"/>
      </w:divBdr>
    </w:div>
    <w:div w:id="1766875950">
      <w:bodyDiv w:val="1"/>
      <w:marLeft w:val="0"/>
      <w:marRight w:val="0"/>
      <w:marTop w:val="0"/>
      <w:marBottom w:val="0"/>
      <w:divBdr>
        <w:top w:val="none" w:sz="0" w:space="0" w:color="auto"/>
        <w:left w:val="none" w:sz="0" w:space="0" w:color="auto"/>
        <w:bottom w:val="none" w:sz="0" w:space="0" w:color="auto"/>
        <w:right w:val="none" w:sz="0" w:space="0" w:color="auto"/>
      </w:divBdr>
    </w:div>
    <w:div w:id="1802648380">
      <w:bodyDiv w:val="1"/>
      <w:marLeft w:val="0"/>
      <w:marRight w:val="0"/>
      <w:marTop w:val="0"/>
      <w:marBottom w:val="0"/>
      <w:divBdr>
        <w:top w:val="none" w:sz="0" w:space="0" w:color="auto"/>
        <w:left w:val="none" w:sz="0" w:space="0" w:color="auto"/>
        <w:bottom w:val="none" w:sz="0" w:space="0" w:color="auto"/>
        <w:right w:val="none" w:sz="0" w:space="0" w:color="auto"/>
      </w:divBdr>
    </w:div>
    <w:div w:id="1842968411">
      <w:bodyDiv w:val="1"/>
      <w:marLeft w:val="0"/>
      <w:marRight w:val="0"/>
      <w:marTop w:val="0"/>
      <w:marBottom w:val="0"/>
      <w:divBdr>
        <w:top w:val="none" w:sz="0" w:space="0" w:color="auto"/>
        <w:left w:val="none" w:sz="0" w:space="0" w:color="auto"/>
        <w:bottom w:val="none" w:sz="0" w:space="0" w:color="auto"/>
        <w:right w:val="none" w:sz="0" w:space="0" w:color="auto"/>
      </w:divBdr>
    </w:div>
    <w:div w:id="1882083896">
      <w:bodyDiv w:val="1"/>
      <w:marLeft w:val="0"/>
      <w:marRight w:val="0"/>
      <w:marTop w:val="0"/>
      <w:marBottom w:val="0"/>
      <w:divBdr>
        <w:top w:val="none" w:sz="0" w:space="0" w:color="auto"/>
        <w:left w:val="none" w:sz="0" w:space="0" w:color="auto"/>
        <w:bottom w:val="none" w:sz="0" w:space="0" w:color="auto"/>
        <w:right w:val="none" w:sz="0" w:space="0" w:color="auto"/>
      </w:divBdr>
    </w:div>
    <w:div w:id="1885218815">
      <w:bodyDiv w:val="1"/>
      <w:marLeft w:val="0"/>
      <w:marRight w:val="0"/>
      <w:marTop w:val="0"/>
      <w:marBottom w:val="0"/>
      <w:divBdr>
        <w:top w:val="none" w:sz="0" w:space="0" w:color="auto"/>
        <w:left w:val="none" w:sz="0" w:space="0" w:color="auto"/>
        <w:bottom w:val="none" w:sz="0" w:space="0" w:color="auto"/>
        <w:right w:val="none" w:sz="0" w:space="0" w:color="auto"/>
      </w:divBdr>
    </w:div>
    <w:div w:id="1992825599">
      <w:bodyDiv w:val="1"/>
      <w:marLeft w:val="0"/>
      <w:marRight w:val="0"/>
      <w:marTop w:val="0"/>
      <w:marBottom w:val="0"/>
      <w:divBdr>
        <w:top w:val="none" w:sz="0" w:space="0" w:color="auto"/>
        <w:left w:val="none" w:sz="0" w:space="0" w:color="auto"/>
        <w:bottom w:val="none" w:sz="0" w:space="0" w:color="auto"/>
        <w:right w:val="none" w:sz="0" w:space="0" w:color="auto"/>
      </w:divBdr>
      <w:divsChild>
        <w:div w:id="1877230163">
          <w:marLeft w:val="0"/>
          <w:marRight w:val="0"/>
          <w:marTop w:val="0"/>
          <w:marBottom w:val="0"/>
          <w:divBdr>
            <w:top w:val="none" w:sz="0" w:space="0" w:color="auto"/>
            <w:left w:val="none" w:sz="0" w:space="0" w:color="auto"/>
            <w:bottom w:val="none" w:sz="0" w:space="0" w:color="auto"/>
            <w:right w:val="none" w:sz="0" w:space="0" w:color="auto"/>
          </w:divBdr>
          <w:divsChild>
            <w:div w:id="331761395">
              <w:marLeft w:val="0"/>
              <w:marRight w:val="0"/>
              <w:marTop w:val="0"/>
              <w:marBottom w:val="0"/>
              <w:divBdr>
                <w:top w:val="none" w:sz="0" w:space="0" w:color="auto"/>
                <w:left w:val="none" w:sz="0" w:space="0" w:color="auto"/>
                <w:bottom w:val="none" w:sz="0" w:space="0" w:color="auto"/>
                <w:right w:val="none" w:sz="0" w:space="0" w:color="auto"/>
              </w:divBdr>
              <w:divsChild>
                <w:div w:id="12378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98A92-D354-4A66-BB50-14AF3F0C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2608</Words>
  <Characters>14872</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38</cp:revision>
  <dcterms:created xsi:type="dcterms:W3CDTF">2025-02-24T16:47:00Z</dcterms:created>
  <dcterms:modified xsi:type="dcterms:W3CDTF">2025-08-19T01:05:00Z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