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51713C" w14:paraId="5A4DE250" w14:textId="77777777">
        <w:tc>
          <w:tcPr>
            <w:tcW w:w="8640" w:type="dxa"/>
          </w:tcPr>
          <w:p w14:paraId="5A4DE24F" w14:textId="615C2053" w:rsidR="003E310A" w:rsidRPr="0051713C" w:rsidRDefault="006F1F9B" w:rsidP="006F1F9B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Innovative approaches for behavio</w:t>
            </w:r>
            <w:r w:rsidR="00665FAD" w:rsidRPr="0051713C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51713C">
              <w:rPr>
                <w:rFonts w:ascii="Arial" w:hAnsi="Arial" w:cs="Arial"/>
                <w:b/>
                <w:sz w:val="22"/>
                <w:szCs w:val="22"/>
              </w:rPr>
              <w:t xml:space="preserve">r management and health promotion——precision prevention for progression from mild cognitive impairment to Alzheimer’s Disease </w:t>
            </w:r>
          </w:p>
        </w:tc>
      </w:tr>
      <w:tr w:rsidR="002B7FC8" w:rsidRPr="0051713C" w14:paraId="5A4DE264" w14:textId="77777777" w:rsidTr="00423CB9">
        <w:trPr>
          <w:trHeight w:val="11653"/>
        </w:trPr>
        <w:tc>
          <w:tcPr>
            <w:tcW w:w="8640" w:type="dxa"/>
          </w:tcPr>
          <w:p w14:paraId="0B825AE4" w14:textId="77777777" w:rsidR="00423CB9" w:rsidRPr="0051713C" w:rsidRDefault="00423CB9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Pr="0051713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5A4DE257" w14:textId="2F082B75" w:rsidR="00DA7A71" w:rsidRPr="0051713C" w:rsidRDefault="003E310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713C">
              <w:rPr>
                <w:rFonts w:ascii="Arial" w:hAnsi="Arial" w:cs="Arial"/>
                <w:sz w:val="22"/>
                <w:szCs w:val="22"/>
              </w:rPr>
              <w:t xml:space="preserve">Mild cognitive impairment (MCI) is an intermediate state between dementia and normal aging and it is a stage in which intervention could be effective in reducing the conversion rate to dementia.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It is important to find the </w:t>
            </w:r>
            <w:proofErr w:type="gramStart"/>
            <w:r w:rsidR="003E3A29" w:rsidRPr="0051713C">
              <w:rPr>
                <w:rFonts w:ascii="Arial" w:hAnsi="Arial" w:cs="Arial"/>
                <w:sz w:val="22"/>
                <w:szCs w:val="22"/>
              </w:rPr>
              <w:t>high risk</w:t>
            </w:r>
            <w:proofErr w:type="gramEnd"/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 population with MCI for the intervention. T</w:t>
            </w:r>
            <w:r w:rsidR="006F1F9B" w:rsidRPr="0051713C">
              <w:rPr>
                <w:rFonts w:ascii="Arial" w:hAnsi="Arial" w:cs="Arial"/>
                <w:sz w:val="22"/>
                <w:szCs w:val="22"/>
              </w:rPr>
              <w:t xml:space="preserve">he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aim of the </w:t>
            </w:r>
            <w:r w:rsidR="006F1F9B" w:rsidRPr="0051713C">
              <w:rPr>
                <w:rFonts w:ascii="Arial" w:hAnsi="Arial" w:cs="Arial"/>
                <w:sz w:val="22"/>
                <w:szCs w:val="22"/>
              </w:rPr>
              <w:t xml:space="preserve">present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>study is</w:t>
            </w:r>
            <w:r w:rsidR="006F1F9B" w:rsidRPr="0051713C">
              <w:rPr>
                <w:rFonts w:ascii="Arial" w:hAnsi="Arial" w:cs="Arial"/>
                <w:sz w:val="22"/>
                <w:szCs w:val="22"/>
              </w:rPr>
              <w:t xml:space="preserve"> to evaluate the effect of precision prevention on progression from MCI to AD using the innovative approaches based on genetic risk information and </w:t>
            </w:r>
            <w:r w:rsidR="006F1F9B" w:rsidRPr="0051713C">
              <w:rPr>
                <w:rFonts w:ascii="Arial" w:hAnsi="Arial" w:cs="Arial"/>
                <w:kern w:val="2"/>
                <w:sz w:val="22"/>
                <w:szCs w:val="22"/>
              </w:rPr>
              <w:t>modifiable</w:t>
            </w:r>
            <w:r w:rsidR="006F1F9B" w:rsidRPr="005171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FAD" w:rsidRPr="0051713C">
              <w:rPr>
                <w:rFonts w:ascii="Arial" w:hAnsi="Arial" w:cs="Arial"/>
                <w:sz w:val="22"/>
                <w:szCs w:val="22"/>
              </w:rPr>
              <w:t>behaviour</w:t>
            </w:r>
            <w:r w:rsidR="006F1F9B" w:rsidRPr="0051713C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F1F9B"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As lipids represent easily modifiable </w:t>
            </w:r>
            <w:r w:rsidR="00665FAD" w:rsidRPr="0051713C">
              <w:rPr>
                <w:rFonts w:ascii="Arial" w:hAnsi="Arial" w:cs="Arial"/>
                <w:kern w:val="2"/>
                <w:sz w:val="22"/>
                <w:szCs w:val="22"/>
              </w:rPr>
              <w:t>behaviour</w:t>
            </w:r>
            <w:r w:rsidR="006F1F9B"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 targets, we examined the longitudinal relationship of baseline lipid</w:t>
            </w:r>
            <w:r w:rsidR="00B408BB" w:rsidRPr="0051713C">
              <w:rPr>
                <w:rFonts w:ascii="Arial" w:hAnsi="Arial" w:cs="Arial"/>
                <w:kern w:val="2"/>
                <w:sz w:val="22"/>
                <w:szCs w:val="22"/>
              </w:rPr>
              <w:t>s</w:t>
            </w:r>
            <w:r w:rsidR="006F1F9B"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 with 4.5-y incident AD in older community-dwelling persons.</w:t>
            </w:r>
          </w:p>
          <w:p w14:paraId="4CA8B4B0" w14:textId="77777777" w:rsidR="003E310A" w:rsidRPr="0051713C" w:rsidRDefault="003E310A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A4DE258" w14:textId="5C68803A" w:rsidR="00DA7A71" w:rsidRPr="0051713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7E0DB7C" w14:textId="2D6F65CC" w:rsidR="003E310A" w:rsidRPr="0051713C" w:rsidRDefault="006F1F9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713C">
              <w:rPr>
                <w:rFonts w:ascii="Arial" w:hAnsi="Arial" w:cs="Arial"/>
                <w:sz w:val="22"/>
                <w:szCs w:val="22"/>
              </w:rPr>
              <w:t xml:space="preserve">At the baseline of the </w:t>
            </w:r>
            <w:r w:rsidRPr="0051713C">
              <w:rPr>
                <w:rFonts w:ascii="Arial" w:hAnsi="Arial" w:cs="Arial"/>
                <w:color w:val="000000" w:themeColor="text1"/>
                <w:sz w:val="22"/>
                <w:szCs w:val="22"/>
              </w:rPr>
              <w:t>Shanghai Aging Study (2010-2011)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, we </w:t>
            </w:r>
            <w:r w:rsidRPr="0051713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established a sub-cohort with 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655 MCI cases aged 50 or older reside in </w:t>
            </w:r>
            <w:proofErr w:type="spellStart"/>
            <w:r w:rsidRPr="0051713C">
              <w:rPr>
                <w:rFonts w:ascii="Arial" w:hAnsi="Arial" w:cs="Arial"/>
                <w:sz w:val="22"/>
                <w:szCs w:val="22"/>
              </w:rPr>
              <w:t>Jingansi</w:t>
            </w:r>
            <w:proofErr w:type="spellEnd"/>
            <w:r w:rsidRPr="0051713C">
              <w:rPr>
                <w:rFonts w:ascii="Arial" w:hAnsi="Arial" w:cs="Arial"/>
                <w:sz w:val="22"/>
                <w:szCs w:val="22"/>
              </w:rPr>
              <w:t xml:space="preserve"> community in downtown Shanghai.</w:t>
            </w:r>
            <w:r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 The final study sample comprised </w:t>
            </w:r>
            <w:r w:rsidR="003E3A29"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of </w:t>
            </w:r>
            <w:r w:rsidRPr="0051713C">
              <w:rPr>
                <w:rFonts w:ascii="Arial" w:hAnsi="Arial" w:cs="Arial"/>
                <w:kern w:val="2"/>
                <w:sz w:val="22"/>
                <w:szCs w:val="22"/>
              </w:rPr>
              <w:t>316 participants who were prospectively followed up for 4.5</w:t>
            </w:r>
            <w:r w:rsidRPr="0051713C">
              <w:rPr>
                <w:rFonts w:ascii="Arial" w:hAnsi="Arial" w:cs="Arial"/>
                <w:sz w:val="22"/>
                <w:szCs w:val="22"/>
              </w:rPr>
              <w:t>-</w:t>
            </w:r>
            <w:r w:rsidRPr="0051713C">
              <w:rPr>
                <w:rFonts w:ascii="Arial" w:hAnsi="Arial" w:cs="Arial"/>
                <w:kern w:val="2"/>
                <w:sz w:val="22"/>
                <w:szCs w:val="22"/>
              </w:rPr>
              <w:t xml:space="preserve">y.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>T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he lipids effect on MCI-AD progression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was assessed </w:t>
            </w:r>
            <w:r w:rsidRPr="0051713C">
              <w:rPr>
                <w:rFonts w:ascii="Arial" w:hAnsi="Arial" w:cs="Arial"/>
                <w:sz w:val="22"/>
                <w:szCs w:val="22"/>
              </w:rPr>
              <w:t>among total MCI participants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in stratified genetic-risk subgroup.</w:t>
            </w:r>
            <w:r w:rsidRPr="0051713C"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r w:rsidR="003E310A" w:rsidRPr="0051713C">
              <w:rPr>
                <w:rFonts w:ascii="Arial" w:hAnsi="Arial" w:cs="Arial"/>
                <w:sz w:val="22"/>
                <w:szCs w:val="22"/>
              </w:rPr>
              <w:t xml:space="preserve">The effects of </w:t>
            </w:r>
            <w:r w:rsidRPr="0051713C">
              <w:rPr>
                <w:rFonts w:ascii="Arial" w:hAnsi="Arial" w:cs="Arial"/>
                <w:sz w:val="22"/>
                <w:szCs w:val="22"/>
              </w:rPr>
              <w:t>genetic variants</w:t>
            </w:r>
            <w:r w:rsidR="00DB53E5" w:rsidRPr="0051713C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51713C">
              <w:rPr>
                <w:rFonts w:ascii="Arial" w:hAnsi="Arial" w:cs="Arial"/>
                <w:sz w:val="22"/>
                <w:szCs w:val="22"/>
              </w:rPr>
              <w:t>lipids</w:t>
            </w:r>
            <w:r w:rsidR="00FB755D" w:rsidRPr="0051713C">
              <w:rPr>
                <w:rFonts w:ascii="Arial" w:hAnsi="Arial" w:cs="Arial"/>
                <w:sz w:val="22"/>
                <w:szCs w:val="22"/>
              </w:rPr>
              <w:t xml:space="preserve"> on MCI-AD</w:t>
            </w:r>
            <w:r w:rsidR="003E310A" w:rsidRPr="0051713C">
              <w:rPr>
                <w:rFonts w:ascii="Arial" w:hAnsi="Arial" w:cs="Arial"/>
                <w:sz w:val="22"/>
                <w:szCs w:val="22"/>
              </w:rPr>
              <w:t xml:space="preserve"> conversion were assessed using Kaplan-Meier method with log-rank test and cox regression model. </w:t>
            </w:r>
            <w:bookmarkStart w:id="0" w:name="_GoBack"/>
            <w:bookmarkEnd w:id="0"/>
          </w:p>
          <w:p w14:paraId="5A4DE25C" w14:textId="77777777" w:rsidR="00DA7A71" w:rsidRPr="0051713C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6252EBE7" w:rsidR="00DA7A71" w:rsidRPr="0051713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089DEF63" w14:textId="0386724F" w:rsidR="004B7D91" w:rsidRPr="0051713C" w:rsidRDefault="006F1F9B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1713C">
              <w:rPr>
                <w:rFonts w:ascii="Arial" w:hAnsi="Arial" w:cs="Arial"/>
                <w:sz w:val="22"/>
                <w:szCs w:val="22"/>
              </w:rPr>
              <w:t xml:space="preserve">Results showed that 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 xml:space="preserve">ABCA7 </w:t>
            </w:r>
            <w:r w:rsidRPr="0051713C">
              <w:rPr>
                <w:rFonts w:ascii="Arial" w:hAnsi="Arial" w:cs="Arial"/>
                <w:sz w:val="22"/>
                <w:szCs w:val="22"/>
              </w:rPr>
              <w:t>rs4147929 and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 xml:space="preserve"> PVRL2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rs6859 were significantly associated with MCI-AD progression (AG/AA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 xml:space="preserve"> vs.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GG, HR=1.82, 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51713C">
              <w:rPr>
                <w:rFonts w:ascii="Arial" w:hAnsi="Arial" w:cs="Arial"/>
                <w:sz w:val="22"/>
                <w:szCs w:val="22"/>
              </w:rPr>
              <w:t>=0.036, and AG/AA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 xml:space="preserve"> vs.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GG, HR=2.58, 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=0.008, respectively).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>T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he MCI participants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 xml:space="preserve">were stratified 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into two </w:t>
            </w:r>
            <w:proofErr w:type="gramStart"/>
            <w:r w:rsidRPr="0051713C">
              <w:rPr>
                <w:rFonts w:ascii="Arial" w:hAnsi="Arial" w:cs="Arial"/>
                <w:sz w:val="22"/>
                <w:szCs w:val="22"/>
              </w:rPr>
              <w:t>subgroup</w:t>
            </w:r>
            <w:proofErr w:type="gramEnd"/>
            <w:r w:rsidRPr="0051713C">
              <w:rPr>
                <w:rFonts w:ascii="Arial" w:hAnsi="Arial" w:cs="Arial"/>
                <w:sz w:val="22"/>
                <w:szCs w:val="22"/>
              </w:rPr>
              <w:t xml:space="preserve"> (low AD genetic-risk group and high AD genetic-risk group) based on comprehensive genetic-risk factors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>, and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E3A29" w:rsidRPr="0051713C">
              <w:rPr>
                <w:rFonts w:ascii="Arial" w:hAnsi="Arial" w:cs="Arial"/>
                <w:sz w:val="22"/>
                <w:szCs w:val="22"/>
              </w:rPr>
              <w:t>t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he association of lipids and MCI-AD progression were </w:t>
            </w:r>
            <w:r w:rsidR="00665FAD" w:rsidRPr="0051713C">
              <w:rPr>
                <w:rFonts w:ascii="Arial" w:hAnsi="Arial" w:cs="Arial"/>
                <w:sz w:val="22"/>
                <w:szCs w:val="22"/>
              </w:rPr>
              <w:t>analysed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both in total MCI samples and subgroup. Results demonstrated that MCI participants with high AD genetic-risk maintaining moderate LDL-C level (2.60-3.99 mmol/L) at baseline have significantly decreased </w:t>
            </w:r>
            <w:r w:rsidR="00FB755D" w:rsidRPr="0051713C">
              <w:rPr>
                <w:rFonts w:ascii="Arial" w:hAnsi="Arial" w:cs="Arial"/>
                <w:sz w:val="22"/>
                <w:szCs w:val="22"/>
              </w:rPr>
              <w:t xml:space="preserve">MCI-AD progression </w:t>
            </w:r>
            <w:r w:rsidRPr="0051713C">
              <w:rPr>
                <w:rFonts w:ascii="Arial" w:hAnsi="Arial" w:cs="Arial"/>
                <w:sz w:val="22"/>
                <w:szCs w:val="22"/>
              </w:rPr>
              <w:t>(</w:t>
            </w:r>
            <w:r w:rsidRPr="0051713C">
              <w:rPr>
                <w:rFonts w:ascii="Arial" w:hAnsi="Arial" w:cs="Arial"/>
                <w:i/>
                <w:sz w:val="22"/>
                <w:szCs w:val="22"/>
              </w:rPr>
              <w:t>p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=0.024), compared with low LDL-C level (&lt; 2.60 mmol/L) which </w:t>
            </w:r>
            <w:proofErr w:type="gramStart"/>
            <w:r w:rsidRPr="0051713C">
              <w:rPr>
                <w:rFonts w:ascii="Arial" w:hAnsi="Arial" w:cs="Arial"/>
                <w:sz w:val="22"/>
                <w:szCs w:val="22"/>
              </w:rPr>
              <w:t>actually is</w:t>
            </w:r>
            <w:proofErr w:type="gramEnd"/>
            <w:r w:rsidRPr="0051713C">
              <w:rPr>
                <w:rFonts w:ascii="Arial" w:hAnsi="Arial" w:cs="Arial"/>
                <w:sz w:val="22"/>
                <w:szCs w:val="22"/>
              </w:rPr>
              <w:t xml:space="preserve"> the recommend LDL-C lowering values for cardiovascular risk. However, no significant results were found in total samples or low AD genetic-risk subgroup. </w:t>
            </w:r>
          </w:p>
          <w:p w14:paraId="4C58F2FD" w14:textId="77777777" w:rsidR="006F1F9B" w:rsidRPr="0051713C" w:rsidRDefault="006F1F9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4AB72C40" w:rsidR="004B7D91" w:rsidRPr="0051713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4B8CD62" w14:textId="7CAB1682" w:rsidR="004B7D91" w:rsidRPr="0051713C" w:rsidRDefault="00665FAD" w:rsidP="00423C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1713C">
              <w:rPr>
                <w:rFonts w:ascii="Arial" w:hAnsi="Arial" w:cs="Arial"/>
                <w:sz w:val="22"/>
                <w:szCs w:val="22"/>
              </w:rPr>
              <w:t xml:space="preserve">It is noteworthy that older adults with MCI with high AD genetic-risk should maintain the moderate LDL-C level rather than excessively reduced lipids concentration to prevent both AD and cardiovascular disease. In conclusion, </w:t>
            </w:r>
            <w:r w:rsidR="009D7993" w:rsidRPr="0051713C">
              <w:rPr>
                <w:rFonts w:ascii="Arial" w:hAnsi="Arial" w:cs="Arial"/>
                <w:sz w:val="22"/>
                <w:szCs w:val="22"/>
              </w:rPr>
              <w:t>the present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 results indicated that it is important and innovative to apply the genetic information into behaviour management to better promote the population health. </w:t>
            </w:r>
          </w:p>
          <w:p w14:paraId="4A8B8052" w14:textId="77777777" w:rsidR="00423CB9" w:rsidRPr="0051713C" w:rsidRDefault="00423CB9" w:rsidP="00423CB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14:paraId="3CDEB4A9" w14:textId="5B83C8DE" w:rsidR="004B7D91" w:rsidRPr="0051713C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0C067E9D" w:rsidR="00DA7A71" w:rsidRPr="0051713C" w:rsidRDefault="003E310A" w:rsidP="00423CB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1713C">
              <w:rPr>
                <w:rFonts w:ascii="Arial" w:hAnsi="Arial" w:cs="Arial"/>
                <w:sz w:val="22"/>
                <w:szCs w:val="22"/>
              </w:rPr>
              <w:t xml:space="preserve">Mild cognitive impairment; Progression; Alzheimer’s disease; </w:t>
            </w:r>
            <w:r w:rsidR="00423CB9" w:rsidRPr="0051713C">
              <w:rPr>
                <w:rFonts w:ascii="Arial" w:hAnsi="Arial" w:cs="Arial"/>
                <w:sz w:val="22"/>
                <w:szCs w:val="22"/>
              </w:rPr>
              <w:t>lipids</w:t>
            </w:r>
            <w:r w:rsidRPr="0051713C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665FAD" w:rsidRPr="0051713C">
              <w:rPr>
                <w:rFonts w:ascii="Arial" w:hAnsi="Arial" w:cs="Arial"/>
                <w:sz w:val="22"/>
                <w:szCs w:val="22"/>
              </w:rPr>
              <w:t>behaviour management</w:t>
            </w:r>
          </w:p>
        </w:tc>
      </w:tr>
    </w:tbl>
    <w:p w14:paraId="5A4DE265" w14:textId="4C2C1C75" w:rsidR="00490208" w:rsidRPr="0051713C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5171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F3C72" w14:textId="77777777" w:rsidR="00CC081C" w:rsidRDefault="00CC081C" w:rsidP="00071D11">
      <w:r>
        <w:separator/>
      </w:r>
    </w:p>
  </w:endnote>
  <w:endnote w:type="continuationSeparator" w:id="0">
    <w:p w14:paraId="3B7FF56F" w14:textId="77777777" w:rsidR="00CC081C" w:rsidRDefault="00CC081C" w:rsidP="0007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0FA82" w14:textId="77777777" w:rsidR="00CC081C" w:rsidRDefault="00CC081C" w:rsidP="00071D11">
      <w:r>
        <w:separator/>
      </w:r>
    </w:p>
  </w:footnote>
  <w:footnote w:type="continuationSeparator" w:id="0">
    <w:p w14:paraId="27E650ED" w14:textId="77777777" w:rsidR="00CC081C" w:rsidRDefault="00CC081C" w:rsidP="0007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26E39"/>
    <w:rsid w:val="0003525D"/>
    <w:rsid w:val="00071D11"/>
    <w:rsid w:val="00077988"/>
    <w:rsid w:val="0008349E"/>
    <w:rsid w:val="000C05CE"/>
    <w:rsid w:val="00131D1E"/>
    <w:rsid w:val="001458BA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E310A"/>
    <w:rsid w:val="003E3A29"/>
    <w:rsid w:val="003F596D"/>
    <w:rsid w:val="00423CB9"/>
    <w:rsid w:val="00490208"/>
    <w:rsid w:val="004B5B95"/>
    <w:rsid w:val="004B7D91"/>
    <w:rsid w:val="004C45A1"/>
    <w:rsid w:val="004E345D"/>
    <w:rsid w:val="00505F21"/>
    <w:rsid w:val="0051713C"/>
    <w:rsid w:val="00564331"/>
    <w:rsid w:val="00590824"/>
    <w:rsid w:val="005944E6"/>
    <w:rsid w:val="005F7DC7"/>
    <w:rsid w:val="00605FEF"/>
    <w:rsid w:val="006479BF"/>
    <w:rsid w:val="006605DB"/>
    <w:rsid w:val="00663BFF"/>
    <w:rsid w:val="00665FAD"/>
    <w:rsid w:val="006920D3"/>
    <w:rsid w:val="006C6E32"/>
    <w:rsid w:val="006F1F9B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9C3697"/>
    <w:rsid w:val="009D7993"/>
    <w:rsid w:val="00A112C8"/>
    <w:rsid w:val="00A1780F"/>
    <w:rsid w:val="00AA1598"/>
    <w:rsid w:val="00AA5B46"/>
    <w:rsid w:val="00AB42C9"/>
    <w:rsid w:val="00B12CD1"/>
    <w:rsid w:val="00B20967"/>
    <w:rsid w:val="00B408BB"/>
    <w:rsid w:val="00B766BF"/>
    <w:rsid w:val="00BC5CBE"/>
    <w:rsid w:val="00C211D2"/>
    <w:rsid w:val="00C73E89"/>
    <w:rsid w:val="00C84789"/>
    <w:rsid w:val="00C978A6"/>
    <w:rsid w:val="00CA0DE6"/>
    <w:rsid w:val="00CB2597"/>
    <w:rsid w:val="00CC081C"/>
    <w:rsid w:val="00CC5CF2"/>
    <w:rsid w:val="00CD0335"/>
    <w:rsid w:val="00CE496D"/>
    <w:rsid w:val="00CE5D57"/>
    <w:rsid w:val="00D71EFE"/>
    <w:rsid w:val="00DA45EE"/>
    <w:rsid w:val="00DA7A71"/>
    <w:rsid w:val="00DB53E5"/>
    <w:rsid w:val="00DC2C64"/>
    <w:rsid w:val="00DC361A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  <w:rsid w:val="00FB755D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Header">
    <w:name w:val="header"/>
    <w:basedOn w:val="Normal"/>
    <w:link w:val="HeaderChar"/>
    <w:unhideWhenUsed/>
    <w:rsid w:val="00071D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071D11"/>
    <w:rPr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nhideWhenUsed/>
    <w:rsid w:val="00071D1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071D11"/>
    <w:rPr>
      <w:sz w:val="18"/>
      <w:szCs w:val="18"/>
      <w:lang w:val="en-GB" w:eastAsia="en-US"/>
    </w:rPr>
  </w:style>
  <w:style w:type="paragraph" w:styleId="BalloonText">
    <w:name w:val="Balloon Text"/>
    <w:basedOn w:val="Normal"/>
    <w:link w:val="BalloonTextChar"/>
    <w:rsid w:val="00FB75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B755D"/>
    <w:rPr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dcmitype/"/>
    <ds:schemaRef ds:uri="6911e96c-4cc4-42d5-8e43-f93924cf6a05"/>
    <ds:schemaRef ds:uri="http://schemas.openxmlformats.org/package/2006/metadata/core-properties"/>
    <ds:schemaRef ds:uri="http://purl.org/dc/elements/1.1/"/>
    <ds:schemaRef ds:uri="9c8a2b7b-0bee-4c48-b0a6-23db8982d3bc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F16F607-46CC-406B-BBA4-A62119845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2383</Characters>
  <Application>Microsoft Office Word</Application>
  <DocSecurity>0</DocSecurity>
  <Lines>42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2018-12-17T00:19:00Z</dcterms:created>
  <dcterms:modified xsi:type="dcterms:W3CDTF">2018-12-17T00:19:00Z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