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C06A862" w14:textId="09510EDE" w:rsidR="002B7FC8" w:rsidRPr="00521A52" w:rsidRDefault="000F5B3D" w:rsidP="000F5B3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1A52">
              <w:rPr>
                <w:rFonts w:ascii="Arial" w:hAnsi="Arial" w:cs="Arial"/>
                <w:b/>
                <w:sz w:val="22"/>
                <w:szCs w:val="22"/>
              </w:rPr>
              <w:t>Are storm-related deaths and injuries increasing? Analysis of New Zealand data</w:t>
            </w:r>
            <w:r w:rsidRPr="00521A52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Pr="00521A52">
              <w:rPr>
                <w:rFonts w:ascii="Arial" w:hAnsi="Arial" w:cs="Arial"/>
                <w:b/>
                <w:sz w:val="22"/>
                <w:szCs w:val="22"/>
              </w:rPr>
              <w:t>over nearly 70 years (1950 to 2017)</w:t>
            </w:r>
          </w:p>
          <w:p w14:paraId="5A4DE24F" w14:textId="3845D211" w:rsidR="00A13C8F" w:rsidRPr="00242808" w:rsidRDefault="00A13C8F" w:rsidP="000F5B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4DACDCCA" w:rsidR="00DA7A71" w:rsidRPr="000F5B3D" w:rsidRDefault="000F5B3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5B3D">
              <w:rPr>
                <w:rFonts w:ascii="Arial" w:hAnsi="Arial" w:cs="Arial"/>
                <w:sz w:val="22"/>
                <w:szCs w:val="22"/>
              </w:rPr>
              <w:t>Storm severity appears to be increasing internationally, potentially due to climate change. We aimed to describe the impact of major storm and flood events on fatal and non-fatal injuries in New Zealand (NZ).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31332EA8" w:rsidR="00DA7A71" w:rsidRPr="000F5B3D" w:rsidRDefault="000F5B3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 xml:space="preserve">We extracted data on storm and flood events which caused fatal or non-fatal injuries in NZ from 1950 to 2017, using </w:t>
            </w:r>
            <w:r w:rsidR="002226B4">
              <w:rPr>
                <w:rFonts w:ascii="Arial" w:hAnsi="Arial" w:cs="Arial"/>
                <w:sz w:val="22"/>
                <w:szCs w:val="22"/>
                <w:lang w:val="en-NZ"/>
              </w:rPr>
              <w:t xml:space="preserve">an online database </w:t>
            </w:r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>compiled by the National Institute of Water and Atmospheric Research (NIWA). Analyses of event trends were all adjusted for annual increases in the size of the NZ population.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327B5A6" w14:textId="77777777" w:rsidR="000F5B3D" w:rsidRDefault="000F5B3D" w:rsidP="000F5B3D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 xml:space="preserve">A total of 176 events caused injuries and/or deaths, and the frequency of such events tended to increase each decade (p-trend = 0.005). This increase was also seen for events causing any hospitalisation for injury (p&lt;0.0001), but not for events causing any deaths. </w:t>
            </w:r>
          </w:p>
          <w:p w14:paraId="33B5927E" w14:textId="77777777" w:rsidR="000F5B3D" w:rsidRPr="000F5B3D" w:rsidRDefault="000F5B3D" w:rsidP="000F5B3D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457067F6" w14:textId="77777777" w:rsidR="000F5B3D" w:rsidRDefault="000F5B3D" w:rsidP="000F5B3D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>There were an average of 2.0 deaths (range: 0 to 59), 3.3 non-fatal injuries (0 to 91) and 2.2 hospitalisations (0 to 87) per event. Respective totals for all events were: 356, 575 and 390. These may be underestimates, due to under-reporting and undocumented follow-up of severe injuries that caused delayed deaths.</w:t>
            </w:r>
          </w:p>
          <w:p w14:paraId="57C1AB76" w14:textId="77777777" w:rsidR="000F5B3D" w:rsidRPr="000F5B3D" w:rsidRDefault="000F5B3D" w:rsidP="000F5B3D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04512D3A" w14:textId="5493B9EC" w:rsidR="000F5B3D" w:rsidRDefault="000F5B3D" w:rsidP="000F5B3D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 xml:space="preserve">The highest death toll came from tropical Cyclone Giselle (n=59), mainly via drownings in the </w:t>
            </w:r>
            <w:proofErr w:type="spellStart"/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>Wahine</w:t>
            </w:r>
            <w:proofErr w:type="spellEnd"/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 xml:space="preserve"> disaster, followed by the sinking o</w:t>
            </w:r>
            <w:bookmarkStart w:id="0" w:name="_GoBack"/>
            <w:bookmarkEnd w:id="0"/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 xml:space="preserve">f the </w:t>
            </w:r>
            <w:proofErr w:type="spellStart"/>
            <w:r w:rsidR="00025AEF" w:rsidRPr="000F5B3D">
              <w:rPr>
                <w:rFonts w:ascii="Arial" w:hAnsi="Arial" w:cs="Arial"/>
                <w:sz w:val="22"/>
                <w:szCs w:val="22"/>
                <w:lang w:val="en-NZ"/>
              </w:rPr>
              <w:t>Kaitawa</w:t>
            </w:r>
            <w:proofErr w:type="spellEnd"/>
            <w:r w:rsidR="00025AEF" w:rsidRPr="000F5B3D">
              <w:rPr>
                <w:rFonts w:ascii="Arial" w:hAnsi="Arial" w:cs="Arial"/>
                <w:sz w:val="22"/>
                <w:szCs w:val="22"/>
                <w:lang w:val="en-NZ"/>
              </w:rPr>
              <w:t xml:space="preserve"> </w:t>
            </w:r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 xml:space="preserve">cargo ship (n=29). Other causes of injuries across events included: vehicle crashes, vehicles washed off flooded roads, flying debris, falling trees, landslides, lightning strikes and electrocution from fallen power-lines. </w:t>
            </w:r>
          </w:p>
          <w:p w14:paraId="3BDBB6D8" w14:textId="77777777" w:rsidR="000F5B3D" w:rsidRPr="000F5B3D" w:rsidRDefault="000F5B3D" w:rsidP="000F5B3D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3940A9EA" w14:textId="30A225B7" w:rsidR="000F5B3D" w:rsidRPr="000F5B3D" w:rsidRDefault="000F5B3D" w:rsidP="000F5B3D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>Other impacts of public health relevance included relatively high proportions of events that caused: electrical power cuts (63%), people being displaced from their homes (49%) and road blockages (81%). In six events 1000+ people were displaced from their homes (</w:t>
            </w:r>
            <w:proofErr w:type="spellStart"/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>eg</w:t>
            </w:r>
            <w:proofErr w:type="spellEnd"/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>, Cyclone Bola displaced 6500+ people and 35,000+ people lost their reticulated water supplies).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3B8475C6" w14:textId="0F01155A" w:rsidR="000F5B3D" w:rsidRPr="000F5B3D" w:rsidRDefault="000F5B3D" w:rsidP="000F5B3D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 xml:space="preserve">The apparent pattern of increasing frequency of injury-inducing storms/floods in NZ needs more investigation, as it may partly reflect improved reporting and documentation of non-fatal injuries. Still, </w:t>
            </w:r>
            <w:r w:rsidR="00025AEF">
              <w:rPr>
                <w:rFonts w:ascii="Arial" w:hAnsi="Arial" w:cs="Arial"/>
                <w:sz w:val="22"/>
                <w:szCs w:val="22"/>
                <w:lang w:val="en-NZ"/>
              </w:rPr>
              <w:t>the</w:t>
            </w:r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 xml:space="preserve"> important burden of harm from such events may justify enhanced preventive measures, given ongoing climate change. Measures could include constraining house building in flood plains and vulnerable coastal areas; strengthening buildings to reduce hazards in storms; and messaging to avoid driving on flooded roads.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6D854E6E" w14:textId="5F12A13D" w:rsidR="00234EAA" w:rsidRDefault="000F5B3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F5B3D">
              <w:rPr>
                <w:rFonts w:ascii="Arial" w:hAnsi="Arial" w:cs="Arial"/>
                <w:sz w:val="22"/>
                <w:szCs w:val="22"/>
                <w:lang w:val="en-NZ"/>
              </w:rPr>
              <w:t>Floods, storms</w:t>
            </w:r>
            <w:r w:rsidR="0031543D">
              <w:rPr>
                <w:rFonts w:ascii="Arial" w:hAnsi="Arial" w:cs="Arial"/>
                <w:sz w:val="22"/>
                <w:szCs w:val="22"/>
                <w:lang w:val="en-NZ"/>
              </w:rPr>
              <w:t>, injury</w:t>
            </w:r>
            <w:r>
              <w:rPr>
                <w:rFonts w:ascii="Arial" w:hAnsi="Arial" w:cs="Arial"/>
                <w:sz w:val="22"/>
                <w:szCs w:val="22"/>
                <w:lang w:val="en-NZ"/>
              </w:rPr>
              <w:t>,</w:t>
            </w:r>
            <w:r w:rsidR="0031543D">
              <w:rPr>
                <w:rFonts w:ascii="Arial" w:hAnsi="Arial" w:cs="Arial"/>
                <w:sz w:val="22"/>
                <w:szCs w:val="22"/>
                <w:lang w:val="en-NZ"/>
              </w:rPr>
              <w:t xml:space="preserve"> mortality, displacement,</w:t>
            </w:r>
            <w:r>
              <w:rPr>
                <w:rFonts w:ascii="Arial" w:hAnsi="Arial" w:cs="Arial"/>
                <w:sz w:val="22"/>
                <w:szCs w:val="22"/>
                <w:lang w:val="en-NZ"/>
              </w:rPr>
              <w:t xml:space="preserve"> climate change adaptation</w:t>
            </w:r>
            <w:r w:rsidR="00025AEF">
              <w:rPr>
                <w:rFonts w:ascii="Arial" w:hAnsi="Arial" w:cs="Arial"/>
                <w:sz w:val="22"/>
                <w:szCs w:val="22"/>
                <w:lang w:val="en-NZ"/>
              </w:rPr>
              <w:t>, disaster resilience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767B72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5AEF"/>
    <w:rsid w:val="00026E39"/>
    <w:rsid w:val="0003525D"/>
    <w:rsid w:val="00077988"/>
    <w:rsid w:val="0008349E"/>
    <w:rsid w:val="000C05CE"/>
    <w:rsid w:val="000F5B3D"/>
    <w:rsid w:val="00131D1E"/>
    <w:rsid w:val="001C3A37"/>
    <w:rsid w:val="00211765"/>
    <w:rsid w:val="002226B4"/>
    <w:rsid w:val="00230B21"/>
    <w:rsid w:val="00234EAA"/>
    <w:rsid w:val="00242808"/>
    <w:rsid w:val="00294265"/>
    <w:rsid w:val="002B7FC8"/>
    <w:rsid w:val="002F34DB"/>
    <w:rsid w:val="0031543D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21A52"/>
    <w:rsid w:val="00564331"/>
    <w:rsid w:val="00590824"/>
    <w:rsid w:val="005F7DC7"/>
    <w:rsid w:val="006605DB"/>
    <w:rsid w:val="00663BFF"/>
    <w:rsid w:val="006C6E32"/>
    <w:rsid w:val="0070252B"/>
    <w:rsid w:val="00714C46"/>
    <w:rsid w:val="00767B72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3C8F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openxmlformats.org/package/2006/metadata/core-properties"/>
    <ds:schemaRef ds:uri="http://www.w3.org/XML/1998/namespace"/>
    <ds:schemaRef ds:uri="9c8a2b7b-0bee-4c48-b0a6-23db8982d3bc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6911e96c-4cc4-42d5-8e43-f93924cf6a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FC1ED95-C4E6-4258-8749-3585C793C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2018-09-02T03:23:00Z</dcterms:created>
  <dcterms:modified xsi:type="dcterms:W3CDTF">2018-09-02T03:23:00Z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