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0DEC9BA" w14:textId="77777777" w:rsidR="001B6DE7" w:rsidRPr="001B6DE7" w:rsidRDefault="001B6DE7" w:rsidP="008F044A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B6D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1D3ADED1" w14:textId="1874B8B5" w:rsidR="008F044A" w:rsidRPr="008F044A" w:rsidRDefault="008F044A" w:rsidP="008F04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044A">
              <w:rPr>
                <w:rFonts w:ascii="Arial" w:hAnsi="Arial" w:cs="Arial"/>
                <w:b/>
                <w:sz w:val="22"/>
                <w:szCs w:val="22"/>
              </w:rPr>
              <w:t>Climate Change Vulnerability Methodology for Women and Girls:</w:t>
            </w:r>
          </w:p>
          <w:p w14:paraId="4FED29D5" w14:textId="7682C33A" w:rsidR="00C8423A" w:rsidRPr="002130A1" w:rsidRDefault="008F044A" w:rsidP="008F04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F044A">
              <w:rPr>
                <w:rFonts w:ascii="Arial" w:hAnsi="Arial" w:cs="Arial"/>
                <w:b/>
                <w:sz w:val="22"/>
                <w:szCs w:val="22"/>
              </w:rPr>
              <w:t>A Pilot Study in Malabon City and Western Samar, Philippines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730AE6B2" w14:textId="77777777" w:rsidR="001B6DE7" w:rsidRDefault="001B6DE7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0DEDB379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7E34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6A1D185" w14:textId="32BEE6E3" w:rsidR="007E3498" w:rsidRPr="007E3498" w:rsidRDefault="008F044A" w:rsidP="008F044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F044A">
              <w:rPr>
                <w:rFonts w:ascii="Arial" w:hAnsi="Arial" w:cs="Arial"/>
                <w:bCs/>
                <w:sz w:val="22"/>
                <w:szCs w:val="22"/>
              </w:rPr>
              <w:t>Ranking highest in the World Risk Report for disaster risk worldwide (</w:t>
            </w:r>
            <w:r w:rsidR="00514780">
              <w:rPr>
                <w:rFonts w:ascii="Arial" w:hAnsi="Arial" w:cs="Arial"/>
                <w:bCs/>
                <w:sz w:val="22"/>
                <w:szCs w:val="22"/>
              </w:rPr>
              <w:t>Frege et al.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, 2023), the Philippines is extremely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vulnerable to climate change, both from extreme weather events and slow-onset trends (World Bank, 2022).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Beyond the tangible effects of climate change, social disparities play a pivotal role in shaping the susceptibility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and resilience of populations to its adverse consequences. Health, economic, and socio-political factors act 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risk multipliers, further compounding challenges for already at-risk populations, especially women and girls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(Reyes &amp; Lu, 2016).</w:t>
            </w:r>
          </w:p>
          <w:p w14:paraId="48D560A4" w14:textId="77777777" w:rsidR="007E3498" w:rsidRDefault="007E3498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2EB8C31C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  <w:r w:rsidR="007E34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F7D437" w14:textId="44ACFAC8" w:rsidR="0065012F" w:rsidRPr="007E3498" w:rsidRDefault="008F044A" w:rsidP="008F044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F044A">
              <w:rPr>
                <w:rFonts w:ascii="Arial" w:hAnsi="Arial" w:cs="Arial"/>
                <w:bCs/>
                <w:sz w:val="22"/>
                <w:szCs w:val="22"/>
              </w:rPr>
              <w:t xml:space="preserve">This action research aims to pilot test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Climate Risk and Vulnerability Assessment (CRVA) tool that emphasizes sex- and age-specific vulnerabilities in Malabon City and Western Samar, representing an urban city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rural municipalities.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22CFA3C" w14:textId="77777777" w:rsidR="007E3498" w:rsidRDefault="007E3498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0121D00F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  <w:r w:rsidR="007E34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5EBA3AD" w14:textId="0048411B" w:rsidR="008F044A" w:rsidRPr="00345A96" w:rsidRDefault="008F044A" w:rsidP="00345A96">
            <w:pPr>
              <w:tabs>
                <w:tab w:val="left" w:pos="23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Adapting the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INFORM risk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framework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developed by the European Commission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based on literature review and expert consultations, </w:t>
            </w:r>
            <w:r w:rsidR="00345A96" w:rsidRPr="00345A96">
              <w:rPr>
                <w:rFonts w:ascii="Arial" w:hAnsi="Arial" w:cs="Arial"/>
                <w:bCs/>
                <w:sz w:val="22"/>
                <w:szCs w:val="22"/>
              </w:rPr>
              <w:t>a set of key indicators for Hazard-exposure, Vulnerability, and Resilience capacity (Risk Domains)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 xml:space="preserve"> were developed. </w:t>
            </w:r>
            <w:r w:rsidR="00345A96" w:rsidRPr="00345A96">
              <w:rPr>
                <w:rFonts w:ascii="Arial" w:hAnsi="Arial" w:cs="Arial"/>
                <w:bCs/>
                <w:sz w:val="22"/>
                <w:szCs w:val="22"/>
              </w:rPr>
              <w:t xml:space="preserve">Provincial 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 xml:space="preserve">quantitative </w:t>
            </w:r>
            <w:r w:rsidR="00345A96" w:rsidRPr="00345A96">
              <w:rPr>
                <w:rFonts w:ascii="Arial" w:hAnsi="Arial" w:cs="Arial"/>
                <w:bCs/>
                <w:sz w:val="22"/>
                <w:szCs w:val="22"/>
              </w:rPr>
              <w:t>data for these variables were abstracted from government datasets, and subsequently summari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45A96" w:rsidRPr="00345A96">
              <w:rPr>
                <w:rFonts w:ascii="Arial" w:hAnsi="Arial" w:cs="Arial"/>
                <w:bCs/>
                <w:sz w:val="22"/>
                <w:szCs w:val="22"/>
              </w:rPr>
              <w:t>ed, normali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45A96" w:rsidRPr="00345A96">
              <w:rPr>
                <w:rFonts w:ascii="Arial" w:hAnsi="Arial" w:cs="Arial"/>
                <w:bCs/>
                <w:sz w:val="22"/>
                <w:szCs w:val="22"/>
              </w:rPr>
              <w:t>ed, and scaled (Low-Medium-High) to each variable and risk domain.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This was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 xml:space="preserve"> followed by focused group discussions and interactive activities with </w:t>
            </w:r>
            <w:r w:rsidRPr="008F044A">
              <w:rPr>
                <w:rFonts w:ascii="Arial" w:hAnsi="Arial" w:cs="Arial"/>
                <w:bCs/>
                <w:sz w:val="22"/>
                <w:szCs w:val="22"/>
              </w:rPr>
              <w:t>women and girls</w:t>
            </w:r>
            <w:r w:rsidR="00345A96">
              <w:rPr>
                <w:rFonts w:ascii="Arial" w:hAnsi="Arial" w:cs="Arial"/>
                <w:bCs/>
                <w:sz w:val="22"/>
                <w:szCs w:val="22"/>
              </w:rPr>
              <w:t xml:space="preserve"> which were analysed using deductive thematic analysis according to the adapted INFORM risk framework.</w:t>
            </w:r>
          </w:p>
          <w:p w14:paraId="642C38A7" w14:textId="77777777" w:rsidR="0020493B" w:rsidRDefault="0020493B" w:rsidP="0020493B">
            <w:pPr>
              <w:tabs>
                <w:tab w:val="left" w:pos="23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30AF5AE5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E34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C254F5A" w14:textId="795046EB" w:rsidR="00345A96" w:rsidRDefault="00345A96" w:rsidP="00345A9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45A96">
              <w:rPr>
                <w:rFonts w:ascii="Arial" w:hAnsi="Arial" w:cs="Arial"/>
                <w:bCs/>
                <w:sz w:val="22"/>
                <w:szCs w:val="22"/>
              </w:rPr>
              <w:t xml:space="preserve">The quantitative assessment, which is based on key indicators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like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maternal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and infant mortality rates, poverty incidence among women and girls, and incidence of gender-based violence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and child abuse, indicated a “Medium-Low” climate risk score for Western Samar and a “Low” risk score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Malabon City. However, discussions with women and girls uncovered vulnerabilities that were not fully captured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 xml:space="preserve">in the initial assessment. These include increased care work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supporting family and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community resilience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the p</w:t>
            </w:r>
            <w:r w:rsidR="00514780">
              <w:rPr>
                <w:rFonts w:ascii="Arial" w:hAnsi="Arial" w:cs="Arial"/>
                <w:bCs/>
                <w:sz w:val="22"/>
                <w:szCs w:val="22"/>
              </w:rPr>
              <w:t>ersistence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of v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iolence and abuse among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women and girls, poor maternal and reproductive health, and mental health challenges are also major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A96">
              <w:rPr>
                <w:rFonts w:ascii="Arial" w:hAnsi="Arial" w:cs="Arial"/>
                <w:bCs/>
                <w:sz w:val="22"/>
                <w:szCs w:val="22"/>
              </w:rPr>
              <w:t>vulnerabilities that are further exacerbated by climate change.</w:t>
            </w:r>
          </w:p>
          <w:p w14:paraId="452B9CDE" w14:textId="77777777" w:rsidR="0020493B" w:rsidRDefault="0020493B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4DF93CF0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12654BE8" w14:textId="3460106B" w:rsidR="00514780" w:rsidRPr="00514780" w:rsidRDefault="00514780" w:rsidP="005147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>Addressing the social determinants of climate risk will not only entail a holistic and multi-sectoral approach, but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will also require the meaningful participation of women and girls themselves. The results emphasize that there 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a need for more robust collection of gender-disaggregated data and a comprehensive assessment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surveillance of risks faced by women and children to generate more evidence on developing effective, inclusive,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and responsive local plans, policies, and programs. There is also a greater need to evaluate how various forms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inequality operate and exacerbate each other,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lastRenderedPageBreak/>
              <w:t>especially for more vulnerable subsections of the population,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including older women, LGBTQIA+ people, women and girls with disabilities, indigenous women, migrant</w:t>
            </w:r>
          </w:p>
          <w:p w14:paraId="17D7871E" w14:textId="531DCFEF" w:rsidR="00514780" w:rsidRDefault="00514780" w:rsidP="005147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>women, and those living in conflict-affected areas.</w:t>
            </w:r>
          </w:p>
          <w:p w14:paraId="3BE54385" w14:textId="77777777" w:rsidR="002130A1" w:rsidRDefault="002130A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183CB4" w14:textId="79ECF364" w:rsidR="002130A1" w:rsidRPr="002130A1" w:rsidRDefault="002130A1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30A1"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14:paraId="1361E75E" w14:textId="4FC34EF0" w:rsidR="002130A1" w:rsidRDefault="00514780" w:rsidP="001B6D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Frege, I. A.,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Bliecke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, V., Bradshaw, S., Dijkzeul, D., Funke, C., Kienzl, P.,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Küsters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, K.,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Masuch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, L., Nasreen, M., Radtke, K., Schneider, S.,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Thielbörger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, P., Weller, D., Wiegers, O., Yaman, D. K., &amp;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Zennig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, K. (2023).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WorldRiskReport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 2023.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Bündnis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Entwicklung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4780">
              <w:rPr>
                <w:rFonts w:ascii="Arial" w:hAnsi="Arial" w:cs="Arial"/>
                <w:bCs/>
                <w:sz w:val="22"/>
                <w:szCs w:val="22"/>
              </w:rPr>
              <w:t>Hilft</w:t>
            </w:r>
            <w:proofErr w:type="spellEnd"/>
            <w:r w:rsidRPr="00514780">
              <w:rPr>
                <w:rFonts w:ascii="Arial" w:hAnsi="Arial" w:cs="Arial"/>
                <w:bCs/>
                <w:sz w:val="22"/>
                <w:szCs w:val="22"/>
              </w:rPr>
              <w:t>. https://weltrisikobericht.de/wp-content/uploads/2024/01/WorldRiskReport_2023_english_online.pdf</w:t>
            </w:r>
          </w:p>
          <w:p w14:paraId="1BDD1195" w14:textId="77777777" w:rsidR="00514780" w:rsidRDefault="0051478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8DF74A" w14:textId="77777777" w:rsidR="00514780" w:rsidRPr="00514780" w:rsidRDefault="00514780" w:rsidP="005147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>World Bank. (Nov 22). “Philippines: Country Climate and Development Report 2022”.</w:t>
            </w:r>
          </w:p>
          <w:p w14:paraId="6F0CAFB8" w14:textId="0954A1E9" w:rsidR="00514780" w:rsidRDefault="00514780" w:rsidP="005147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>https://reliefweb.int/report/philippines/philippines-country-climate-and-development-report-2022</w:t>
            </w:r>
          </w:p>
          <w:p w14:paraId="7A15C673" w14:textId="77777777" w:rsidR="00514780" w:rsidRDefault="00514780" w:rsidP="005147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078683" w14:textId="144682A4" w:rsidR="00BE58D6" w:rsidRPr="001B6DE7" w:rsidRDefault="0051478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4780">
              <w:rPr>
                <w:rFonts w:ascii="Arial" w:hAnsi="Arial" w:cs="Arial"/>
                <w:bCs/>
                <w:sz w:val="22"/>
                <w:szCs w:val="22"/>
              </w:rPr>
              <w:t>Reyes, D. D., &amp; Lu, J. L. (2016). Gender dimension in disaster situations: A case study of flood prone women in</w:t>
            </w:r>
            <w:r w:rsidR="001B6D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14780">
              <w:rPr>
                <w:rFonts w:ascii="Arial" w:hAnsi="Arial" w:cs="Arial"/>
                <w:bCs/>
                <w:sz w:val="22"/>
                <w:szCs w:val="22"/>
              </w:rPr>
              <w:t>Malabon City, Metro Manila. International Journal of Disaster Risk Reduction, 15, 162-168.</w:t>
            </w: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1B6DE7"/>
    <w:rsid w:val="0020493B"/>
    <w:rsid w:val="002130A1"/>
    <w:rsid w:val="00247C60"/>
    <w:rsid w:val="00256963"/>
    <w:rsid w:val="002E3AA3"/>
    <w:rsid w:val="00317356"/>
    <w:rsid w:val="0034503D"/>
    <w:rsid w:val="00345A96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14780"/>
    <w:rsid w:val="0053222C"/>
    <w:rsid w:val="005469BD"/>
    <w:rsid w:val="00550B17"/>
    <w:rsid w:val="005854B8"/>
    <w:rsid w:val="0065012F"/>
    <w:rsid w:val="0068043B"/>
    <w:rsid w:val="00681CA7"/>
    <w:rsid w:val="00716928"/>
    <w:rsid w:val="007E3498"/>
    <w:rsid w:val="008235E8"/>
    <w:rsid w:val="008773DF"/>
    <w:rsid w:val="008B01BA"/>
    <w:rsid w:val="008B50A0"/>
    <w:rsid w:val="008C0C35"/>
    <w:rsid w:val="008C22AD"/>
    <w:rsid w:val="008C2633"/>
    <w:rsid w:val="008E3D8D"/>
    <w:rsid w:val="008F044A"/>
    <w:rsid w:val="008F2F93"/>
    <w:rsid w:val="009010B0"/>
    <w:rsid w:val="00906B39"/>
    <w:rsid w:val="00963443"/>
    <w:rsid w:val="009A45BD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12646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E3B2E-D619-42E8-BBFE-06B231660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ab52c9b-ab33-4221-8af9-54f8f2b86a80"/>
    <ds:schemaRef ds:uri="http://www.w3.org/XML/1998/namespace"/>
    <ds:schemaRef ds:uri="http://schemas.openxmlformats.org/package/2006/metadata/core-properties"/>
    <ds:schemaRef ds:uri="9c8a2b7b-0bee-4c48-b0a6-23db8982d3bc"/>
    <ds:schemaRef ds:uri="6911e96c-4cc4-42d5-8e43-f93924cf6a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2025-02-28T09:14:00Z</dcterms:created>
  <dcterms:modified xsi:type="dcterms:W3CDTF">2025-08-09T20:39:00Z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